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las simulaciones en Matlab se utilizaron 3 arreglos de obstáculos distintos y se encuentran las figuras en esta carpeta. En este documento se indica a qué figura corresponde en la tesis.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1: Figura 54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2: Figura 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3: Figura 56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