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Para las simulaciones en Webots se utilizaron 2 arreglos de obstáculos distintos y se encuentran las figuras en esta carpeta. En este documento se indica a qué figura corresponde en la tesis.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Escenario 1: Figura 94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Escenario 2: Figura 95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