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DB5" w:rsidRPr="002D088F" w:rsidRDefault="00770DB5" w:rsidP="00770DB5">
      <w:pPr>
        <w:spacing w:line="360" w:lineRule="auto"/>
        <w:jc w:val="both"/>
        <w:rPr>
          <w:b/>
        </w:rPr>
      </w:pPr>
      <w:r w:rsidRPr="002D088F">
        <w:rPr>
          <w:b/>
        </w:rPr>
        <w:t>Abstract or Executive Summary</w:t>
      </w:r>
    </w:p>
    <w:p w:rsidR="00770DB5" w:rsidRPr="002D088F" w:rsidRDefault="00770DB5" w:rsidP="00770DB5">
      <w:pPr>
        <w:spacing w:line="360" w:lineRule="auto"/>
        <w:jc w:val="both"/>
      </w:pPr>
      <w:r w:rsidRPr="002D088F">
        <w:rPr>
          <w:b/>
        </w:rPr>
        <w:tab/>
      </w:r>
      <w:r w:rsidRPr="002D088F">
        <w:t xml:space="preserve">This study aimed to help the Central Student Council in solving the problems they faced every year during the student council elections in Trinity University of Asia. </w:t>
      </w:r>
      <w:proofErr w:type="gramStart"/>
      <w:r w:rsidRPr="00990A2B">
        <w:rPr>
          <w:color w:val="FF0000"/>
        </w:rPr>
        <w:t>A</w:t>
      </w:r>
      <w:r w:rsidR="00990A2B" w:rsidRPr="00990A2B">
        <w:rPr>
          <w:color w:val="FF0000"/>
        </w:rPr>
        <w:t xml:space="preserve"> (THE)</w:t>
      </w:r>
      <w:r w:rsidRPr="002D088F">
        <w:t xml:space="preserve"> student council serve</w:t>
      </w:r>
      <w:proofErr w:type="gramEnd"/>
      <w:r w:rsidRPr="002D088F">
        <w:t xml:space="preserve"> to obligate students to learn about leadership. It acts as the voice of the students and </w:t>
      </w:r>
      <w:r w:rsidRPr="00990A2B">
        <w:rPr>
          <w:color w:val="FF0000"/>
        </w:rPr>
        <w:t xml:space="preserve">delivers </w:t>
      </w:r>
      <w:r w:rsidR="00990A2B" w:rsidRPr="00990A2B">
        <w:rPr>
          <w:color w:val="FF0000"/>
        </w:rPr>
        <w:t xml:space="preserve">(deliver) </w:t>
      </w:r>
      <w:r w:rsidRPr="002D088F">
        <w:t>their demands and interests. They communicate and cooperate to all the Local Student Councils, University-wide, and College-wide organization. The most important they play a significant role in developing the welfare of the students and the University.</w:t>
      </w:r>
    </w:p>
    <w:p w:rsidR="00770DB5" w:rsidRPr="002D088F" w:rsidRDefault="00770DB5" w:rsidP="00770DB5">
      <w:pPr>
        <w:spacing w:line="360" w:lineRule="auto"/>
        <w:jc w:val="both"/>
      </w:pPr>
    </w:p>
    <w:p w:rsidR="00770DB5" w:rsidRPr="002D088F" w:rsidRDefault="00770DB5" w:rsidP="00770DB5">
      <w:pPr>
        <w:spacing w:line="360" w:lineRule="auto"/>
        <w:jc w:val="both"/>
      </w:pPr>
      <w:r w:rsidRPr="002D088F">
        <w:tab/>
        <w:t xml:space="preserve">The council was lead by officers nominated by the students through an election. Unlike the other Universities in the Philippines that conduct their elections through the use of technology, Trinity University of Asia is still using a manual type of election. Student voters votes at the precinct of the school. A confirmation was first done by presenting their ID or COM to check if they are enrolled in that semester. Only those students in the list have the opportunity to vote. With the use of their pens and the ballots given to them it is the time to cast their votes. </w:t>
      </w:r>
    </w:p>
    <w:p w:rsidR="00770DB5" w:rsidRPr="002D088F" w:rsidRDefault="00770DB5" w:rsidP="00770DB5">
      <w:pPr>
        <w:spacing w:line="360" w:lineRule="auto"/>
        <w:jc w:val="both"/>
      </w:pPr>
    </w:p>
    <w:p w:rsidR="00770DB5" w:rsidRPr="002D088F" w:rsidRDefault="00770DB5" w:rsidP="00770DB5">
      <w:pPr>
        <w:spacing w:line="360" w:lineRule="auto"/>
        <w:jc w:val="both"/>
      </w:pPr>
      <w:r w:rsidRPr="002D088F">
        <w:tab/>
        <w:t>In the ballots the names of the candidates were written. Student voters check the names of the candidates they want to be the next leaders of the council. After casting a vote, a SCOMEL member will put an indelible ink on the index finger of the voter, a proof that they vote already. This kind of election is not different in the past election of the Philippines, the time where automated machines are not yet introduced.</w:t>
      </w:r>
    </w:p>
    <w:p w:rsidR="00770DB5" w:rsidRPr="002D088F" w:rsidRDefault="00770DB5" w:rsidP="00770DB5">
      <w:pPr>
        <w:spacing w:line="360" w:lineRule="auto"/>
        <w:jc w:val="both"/>
      </w:pPr>
    </w:p>
    <w:p w:rsidR="00770DB5" w:rsidRPr="002D088F" w:rsidRDefault="00770DB5" w:rsidP="00770DB5">
      <w:pPr>
        <w:spacing w:line="360" w:lineRule="auto"/>
        <w:jc w:val="both"/>
      </w:pPr>
      <w:r w:rsidRPr="002D088F">
        <w:tab/>
        <w:t xml:space="preserve">For the past years of using this kind of old manual voting system, does the welfare of students have really improved? We are aware that lots of dilemmas happened every year when conducting this election. Spending a lot of money in buying the materials needed plus </w:t>
      </w:r>
      <w:proofErr w:type="gramStart"/>
      <w:r w:rsidRPr="002D088F">
        <w:t>budgeting</w:t>
      </w:r>
      <w:proofErr w:type="gramEnd"/>
      <w:r w:rsidRPr="002D088F">
        <w:t xml:space="preserve"> the allotted money. </w:t>
      </w:r>
      <w:proofErr w:type="gramStart"/>
      <w:r w:rsidRPr="002D088F">
        <w:t>The used of ballots, ballot boxes, indelible ink, and others during voting process.</w:t>
      </w:r>
      <w:proofErr w:type="gramEnd"/>
      <w:r w:rsidRPr="002D088F">
        <w:t xml:space="preserve"> Recording of votes were done manually. </w:t>
      </w:r>
      <w:proofErr w:type="gramStart"/>
      <w:r w:rsidRPr="002D088F">
        <w:t>Lastly the difficulty in tallying and counting of votes that consumes many hours or last for a day.</w:t>
      </w:r>
      <w:proofErr w:type="gramEnd"/>
      <w:r w:rsidRPr="002D088F">
        <w:t xml:space="preserve"> This kind of election the University have is expensive, slow in terms of counting of votes and announcing the winners, time consuming, needs a lot of effort, and </w:t>
      </w:r>
      <w:r w:rsidRPr="002D088F">
        <w:lastRenderedPageBreak/>
        <w:t>tiring. Due to these conflicts, a system that can lessen the problems of the council and helps in enhancing the student’s welfare was developed.</w:t>
      </w:r>
    </w:p>
    <w:p w:rsidR="00770DB5" w:rsidRPr="002D088F" w:rsidRDefault="00770DB5" w:rsidP="00770DB5">
      <w:pPr>
        <w:spacing w:line="360" w:lineRule="auto"/>
        <w:jc w:val="both"/>
      </w:pPr>
    </w:p>
    <w:p w:rsidR="00770DB5" w:rsidRPr="002D088F" w:rsidRDefault="00770DB5" w:rsidP="00770DB5">
      <w:pPr>
        <w:spacing w:line="360" w:lineRule="auto"/>
        <w:jc w:val="both"/>
      </w:pPr>
      <w:r w:rsidRPr="002D088F">
        <w:tab/>
        <w:t xml:space="preserve">By the use of TUA-CSC Online and Mobile voting system the old manual election is changed into a modern one. As clearly stated in the title the voting system will be done through online and mobile. As we can see, most of the people today use computers and mobile phones in their everyday life. As if </w:t>
      </w:r>
      <w:proofErr w:type="spellStart"/>
      <w:proofErr w:type="gramStart"/>
      <w:r w:rsidRPr="002D088F">
        <w:t>its</w:t>
      </w:r>
      <w:proofErr w:type="spellEnd"/>
      <w:proofErr w:type="gramEnd"/>
      <w:r w:rsidRPr="002D088F">
        <w:t xml:space="preserve"> like a necessity for them. And as the time goes by these gadgets becomes more and more high-tech. The technology today offers not just modernization but also efficiency, convenience, and more benefits to its customers. The TUA-CSC Online and Mobile voting system offers the same to its student voters. The researchers decided to built two voting system, giving the voters the freedom to choose if they wanted to cast their votes through online or mobile.</w:t>
      </w:r>
    </w:p>
    <w:p w:rsidR="00770DB5" w:rsidRPr="002D088F" w:rsidRDefault="00770DB5" w:rsidP="00770DB5">
      <w:pPr>
        <w:spacing w:line="360" w:lineRule="auto"/>
        <w:jc w:val="both"/>
      </w:pPr>
    </w:p>
    <w:p w:rsidR="00770DB5" w:rsidRPr="002D088F" w:rsidRDefault="00770DB5" w:rsidP="00770DB5">
      <w:pPr>
        <w:spacing w:line="360" w:lineRule="auto"/>
        <w:jc w:val="both"/>
      </w:pPr>
      <w:r w:rsidRPr="002D088F">
        <w:tab/>
        <w:t xml:space="preserve">The system focused on developing the voting process for the CSC election into more convenient, organize, and secure election. Students especially the one’s without class during the day of election cannot miss to vote now as long as they have a computer with internet connection at their home or by the use of their mobile they can cast a vote. People with disabilities are also given the chance to vote by the use of this system. The most difficult part of election was the tallying and counting of votes because it is done manually by hand but in the online and mobile voting the machine will be the one in charge of it. Once the voter cast his/her vote it is directed to the system’s database, in here the tallying and counting of votes is done automatically. The council can also generate reports about the results of election. The system does not need any ballots and ballot boxes anymore. In online the voter have to log-in using his/her student number as the username and his/her birthday as the password, fill-up the online ballot then click the submit button then </w:t>
      </w:r>
      <w:proofErr w:type="spellStart"/>
      <w:r w:rsidRPr="002D088F">
        <w:t>its</w:t>
      </w:r>
      <w:proofErr w:type="spellEnd"/>
      <w:r w:rsidRPr="002D088F">
        <w:t xml:space="preserve"> done. In mobile, the voter needs his/her mobile phone and enough </w:t>
      </w:r>
      <w:proofErr w:type="gramStart"/>
      <w:r w:rsidRPr="002D088F">
        <w:t>load</w:t>
      </w:r>
      <w:proofErr w:type="gramEnd"/>
      <w:r w:rsidRPr="002D088F">
        <w:t xml:space="preserve">, follow the instructions and text the appropriate keywords then if the voter is done, press the send button. A confirmation message will be sent to the voter if his/her vote is counted. Only the administrators have the authority to view the tallying and counting of votes. They are also the one’s responsible in generating reports. The system is not that hard to understand since most of the students have knowledge about this kind of system. TUA-CSC Online and Mobile voting system is simple, easy, less expensive, user and environment friendly. </w:t>
      </w:r>
    </w:p>
    <w:tbl>
      <w:tblPr>
        <w:tblW w:w="9160" w:type="dxa"/>
        <w:tblLook w:val="04A0"/>
      </w:tblPr>
      <w:tblGrid>
        <w:gridCol w:w="7541"/>
        <w:gridCol w:w="1619"/>
      </w:tblGrid>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lastRenderedPageBreak/>
              <w:t>TABLE OF CONTENTS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Page</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Abstract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roofErr w:type="spellStart"/>
            <w:r w:rsidRPr="00401104">
              <w:rPr>
                <w:rFonts w:ascii="Calibri" w:eastAsia="Times New Roman" w:hAnsi="Calibri" w:cs="Times New Roman"/>
                <w:color w:val="000000"/>
              </w:rPr>
              <w:t>i</w:t>
            </w:r>
            <w:proofErr w:type="spellEnd"/>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Table of Contents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ii</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List of Figures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iii</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List of Tables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iv</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List of Notations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v</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Chapter I Introduction</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1.1   Project Context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1</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1.2   Purpose and Description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3</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1.3   Objectives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4</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1.3.1          General Objectives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4</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1.3.2          Specific Objectives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4</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1.4   Scope and Limitation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4</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Chapter II Technical Background</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Technical Background Discussion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6</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Chapter III Review of Related Literature</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3.1 Foreign and Local Literature (Unpublished Materials)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9</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3.2   Foreign and Local Literature (Published Materials)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16</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Chapter IV Design and Methodology</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4.1   System Architecture</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25</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4.2   Flow of System</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26</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4.3   Project Management</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30</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4.4 Benefits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34</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               4.4.1 Measurable Benefits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34</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               4.4.2 Intangible Benefits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35</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36</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Chapter V Results and Discussion</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Results and Discussion</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38</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Chapter VI Conclusions and Recommendations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40</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lastRenderedPageBreak/>
              <w:t>6.1 Conclusions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6.2 Recommendations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42</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Chapter VII Technical Reference</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43</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Relevant Source Code</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44</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Evaluation Tool and Test Documents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Sample </w:t>
            </w:r>
            <w:proofErr w:type="spellStart"/>
            <w:r w:rsidRPr="00401104">
              <w:rPr>
                <w:rFonts w:ascii="Calibri" w:eastAsia="Times New Roman" w:hAnsi="Calibri" w:cs="Times New Roman"/>
                <w:b/>
                <w:bCs/>
                <w:color w:val="000000"/>
              </w:rPr>
              <w:t>Input/Output</w:t>
            </w:r>
            <w:proofErr w:type="spellEnd"/>
            <w:r w:rsidRPr="00401104">
              <w:rPr>
                <w:rFonts w:ascii="Calibri" w:eastAsia="Times New Roman" w:hAnsi="Calibri" w:cs="Times New Roman"/>
                <w:b/>
                <w:bCs/>
                <w:color w:val="000000"/>
              </w:rPr>
              <w:t xml:space="preserve"> Reports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Bibliography</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User Manual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List of Figures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26</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27</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4.2.1 Context DFD Diagram of Current CSC Election</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28</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4.2.2 Context Diagram of TUA-CSC Online and Mobile Voting System</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29</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4.2.3 DFD Candidates Record in TUA-CSC Online and Mobile voting system</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29</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4.2.4 DFD of Voting Process &amp; Generating Reports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4.2.5 Database Schema of TUA-CSC Online and Mobile Voting System</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30</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List of Tables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31</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4.3.1 ONLINE &amp; MOBILE: One time cost</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31</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4.3.2  Recurring Cost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34</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4.3.3 Details of Activities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4.3.4 Gantt Chart of Daily Activities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bl>
    <w:p w:rsidR="00C8183E" w:rsidRDefault="00990A2B">
      <w:bookmarkStart w:id="0" w:name="_GoBack"/>
      <w:bookmarkEnd w:id="0"/>
    </w:p>
    <w:sectPr w:rsidR="00C8183E" w:rsidSect="000C5487">
      <w:footerReference w:type="default" r:id="rId6"/>
      <w:pgSz w:w="12240" w:h="15840"/>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3933" w:rsidRDefault="00E03933" w:rsidP="00770DB5">
      <w:pPr>
        <w:spacing w:after="0" w:line="240" w:lineRule="auto"/>
      </w:pPr>
      <w:r>
        <w:separator/>
      </w:r>
    </w:p>
  </w:endnote>
  <w:endnote w:type="continuationSeparator" w:id="0">
    <w:p w:rsidR="00E03933" w:rsidRDefault="00E03933" w:rsidP="00770D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A81" w:rsidRPr="00036ABD" w:rsidRDefault="00990A2B" w:rsidP="00036ABD">
    <w:pPr>
      <w:pStyle w:val="Footer"/>
      <w:jc w:val="right"/>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3933" w:rsidRDefault="00E03933" w:rsidP="00770DB5">
      <w:pPr>
        <w:spacing w:after="0" w:line="240" w:lineRule="auto"/>
      </w:pPr>
      <w:r>
        <w:separator/>
      </w:r>
    </w:p>
  </w:footnote>
  <w:footnote w:type="continuationSeparator" w:id="0">
    <w:p w:rsidR="00E03933" w:rsidRDefault="00E03933" w:rsidP="00770DB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770DB5"/>
    <w:rsid w:val="00010FAE"/>
    <w:rsid w:val="0034618A"/>
    <w:rsid w:val="00401104"/>
    <w:rsid w:val="00770DB5"/>
    <w:rsid w:val="00990A2B"/>
    <w:rsid w:val="009B360A"/>
    <w:rsid w:val="009D101B"/>
    <w:rsid w:val="00CF3816"/>
    <w:rsid w:val="00E03933"/>
    <w:rsid w:val="00FF1302"/>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DB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70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DB5"/>
    <w:rPr>
      <w:rFonts w:eastAsiaTheme="minorEastAsia"/>
      <w:lang w:val="en-US"/>
    </w:rPr>
  </w:style>
  <w:style w:type="paragraph" w:styleId="Header">
    <w:name w:val="header"/>
    <w:basedOn w:val="Normal"/>
    <w:link w:val="HeaderChar"/>
    <w:uiPriority w:val="99"/>
    <w:semiHidden/>
    <w:unhideWhenUsed/>
    <w:rsid w:val="00770D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0DB5"/>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97448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1214</Words>
  <Characters>6922</Characters>
  <Application>Microsoft Office Word</Application>
  <DocSecurity>0</DocSecurity>
  <Lines>57</Lines>
  <Paragraphs>16</Paragraphs>
  <ScaleCrop>false</ScaleCrop>
  <Company>Grizli777</Company>
  <LinksUpToDate>false</LinksUpToDate>
  <CharactersWithSpaces>8120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cherry-nah</dc:creator>
  <cp:lastModifiedBy>cherry-nah</cp:lastModifiedBy>
  <cp:revision>2</cp:revision>
  <dcterms:created xsi:type="dcterms:W3CDTF">2013-01-29T07:13:00Z</dcterms:created>
  <dcterms:modified xsi:type="dcterms:W3CDTF">2013-01-29T07:13:00Z</dcterms:modified>
</cp:coreProperties>
</file>