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2438A1">
        <w:rPr>
          <w:rFonts w:ascii="Arial" w:eastAsia="Times New Roman" w:hAnsi="Arial" w:cs="Arial"/>
          <w:sz w:val="40"/>
          <w:szCs w:val="40"/>
        </w:rPr>
        <w:t>Final Paper Checklist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b/>
          <w:sz w:val="27"/>
          <w:szCs w:val="27"/>
        </w:rPr>
        <w:t>Name:</w:t>
      </w:r>
      <w:r>
        <w:rPr>
          <w:rFonts w:ascii="Arial" w:eastAsia="Times New Roman" w:hAnsi="Arial" w:cs="Arial"/>
          <w:sz w:val="27"/>
          <w:szCs w:val="27"/>
        </w:rPr>
        <w:t xml:space="preserve"> Andrew Larkin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b/>
          <w:sz w:val="27"/>
          <w:szCs w:val="27"/>
        </w:rPr>
        <w:t>Title of Paper:</w:t>
      </w:r>
      <w:r w:rsidR="0094201C">
        <w:rPr>
          <w:rFonts w:ascii="Arial" w:eastAsia="Times New Roman" w:hAnsi="Arial" w:cs="Arial"/>
          <w:sz w:val="27"/>
          <w:szCs w:val="27"/>
        </w:rPr>
        <w:t xml:space="preserve"> Evaluating Twitter for Nature-Related Public Health Research</w:t>
      </w:r>
    </w:p>
    <w:p w:rsidR="00791127" w:rsidRPr="00364947" w:rsidRDefault="00791127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1743">
        <w:rPr>
          <w:rFonts w:ascii="Arial" w:eastAsia="Times New Roman" w:hAnsi="Arial" w:cs="Arial"/>
          <w:b/>
          <w:sz w:val="27"/>
          <w:szCs w:val="27"/>
        </w:rPr>
        <w:t>Hypothesis:</w:t>
      </w:r>
      <w:r>
        <w:rPr>
          <w:rFonts w:ascii="Arial" w:eastAsia="Times New Roman" w:hAnsi="Arial" w:cs="Arial"/>
          <w:sz w:val="27"/>
          <w:szCs w:val="27"/>
        </w:rPr>
        <w:t xml:space="preserve"> Twitter can be used to capture temporal trends</w:t>
      </w:r>
      <w:r w:rsidR="007660CE">
        <w:rPr>
          <w:rFonts w:ascii="Arial" w:eastAsia="Times New Roman" w:hAnsi="Arial" w:cs="Arial"/>
          <w:sz w:val="27"/>
          <w:szCs w:val="27"/>
        </w:rPr>
        <w:t xml:space="preserve"> in social, exercise, and psychological dimensions of public perceptions and use of urban </w:t>
      </w:r>
      <w:r w:rsidR="007660CE" w:rsidRPr="00364947">
        <w:rPr>
          <w:rFonts w:ascii="Arial" w:eastAsia="Times New Roman" w:hAnsi="Arial" w:cs="Arial"/>
          <w:sz w:val="27"/>
          <w:szCs w:val="27"/>
        </w:rPr>
        <w:t xml:space="preserve">nature reported </w:t>
      </w:r>
      <w:r w:rsidRPr="00364947">
        <w:rPr>
          <w:rFonts w:ascii="Arial" w:eastAsia="Times New Roman" w:hAnsi="Arial" w:cs="Arial"/>
          <w:sz w:val="27"/>
          <w:szCs w:val="27"/>
        </w:rPr>
        <w:t xml:space="preserve">on Twitter.  </w:t>
      </w:r>
    </w:p>
    <w:p w:rsidR="002438A1" w:rsidRPr="00364947" w:rsidRDefault="00791127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64947">
        <w:rPr>
          <w:rFonts w:ascii="Arial" w:eastAsia="Times New Roman" w:hAnsi="Arial" w:cs="Arial"/>
          <w:b/>
          <w:sz w:val="27"/>
          <w:szCs w:val="27"/>
        </w:rPr>
        <w:t>Data:</w:t>
      </w:r>
      <w:r w:rsidRPr="00364947">
        <w:rPr>
          <w:rFonts w:ascii="Arial" w:eastAsia="Times New Roman" w:hAnsi="Arial" w:cs="Arial"/>
          <w:sz w:val="27"/>
          <w:szCs w:val="27"/>
        </w:rPr>
        <w:t xml:space="preserve"> 72,007 green space-related tweets collected from January 1</w:t>
      </w:r>
      <w:r w:rsidRPr="00364947">
        <w:rPr>
          <w:rFonts w:ascii="Arial" w:eastAsia="Times New Roman" w:hAnsi="Arial" w:cs="Arial"/>
          <w:sz w:val="27"/>
          <w:szCs w:val="27"/>
          <w:vertAlign w:val="superscript"/>
        </w:rPr>
        <w:t>st</w:t>
      </w:r>
      <w:r w:rsidRPr="00364947">
        <w:rPr>
          <w:rFonts w:ascii="Arial" w:eastAsia="Times New Roman" w:hAnsi="Arial" w:cs="Arial"/>
          <w:sz w:val="27"/>
          <w:szCs w:val="27"/>
        </w:rPr>
        <w:t xml:space="preserve"> to December 1</w:t>
      </w:r>
      <w:r w:rsidRPr="00364947">
        <w:rPr>
          <w:rFonts w:ascii="Arial" w:eastAsia="Times New Roman" w:hAnsi="Arial" w:cs="Arial"/>
          <w:sz w:val="27"/>
          <w:szCs w:val="27"/>
          <w:vertAlign w:val="superscript"/>
        </w:rPr>
        <w:t>st</w:t>
      </w:r>
      <w:r w:rsidRPr="00364947">
        <w:rPr>
          <w:rFonts w:ascii="Arial" w:eastAsia="Times New Roman" w:hAnsi="Arial" w:cs="Arial"/>
          <w:sz w:val="27"/>
          <w:szCs w:val="27"/>
        </w:rPr>
        <w:t>, 2018 in the Portland, OR metropolitan area</w:t>
      </w:r>
    </w:p>
    <w:p w:rsidR="002438A1" w:rsidRPr="00364947" w:rsidRDefault="00791127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64947">
        <w:rPr>
          <w:rFonts w:ascii="Arial" w:eastAsia="Times New Roman" w:hAnsi="Arial" w:cs="Arial"/>
          <w:b/>
          <w:sz w:val="27"/>
          <w:szCs w:val="27"/>
        </w:rPr>
        <w:t>Data Collection:</w:t>
      </w:r>
      <w:r w:rsidRPr="00364947">
        <w:rPr>
          <w:rFonts w:ascii="Arial" w:eastAsia="Times New Roman" w:hAnsi="Arial" w:cs="Arial"/>
          <w:sz w:val="27"/>
          <w:szCs w:val="27"/>
        </w:rPr>
        <w:t xml:space="preserve"> Search-based data collection from Twitter data</w:t>
      </w:r>
      <w:r w:rsidR="00CE10D9" w:rsidRPr="00364947">
        <w:rPr>
          <w:rFonts w:ascii="Arial" w:eastAsia="Times New Roman" w:hAnsi="Arial" w:cs="Arial"/>
          <w:sz w:val="27"/>
          <w:szCs w:val="27"/>
        </w:rPr>
        <w:t xml:space="preserve"> </w:t>
      </w:r>
      <w:r w:rsidRPr="00364947">
        <w:rPr>
          <w:rFonts w:ascii="Arial" w:eastAsia="Times New Roman" w:hAnsi="Arial" w:cs="Arial"/>
          <w:sz w:val="27"/>
          <w:szCs w:val="27"/>
        </w:rPr>
        <w:t xml:space="preserve">stream using </w:t>
      </w:r>
      <w:r w:rsidR="00DF5F71" w:rsidRPr="00364947">
        <w:rPr>
          <w:rFonts w:ascii="Arial" w:eastAsia="Times New Roman" w:hAnsi="Arial" w:cs="Arial"/>
          <w:sz w:val="27"/>
          <w:szCs w:val="27"/>
        </w:rPr>
        <w:t xml:space="preserve">the </w:t>
      </w:r>
      <w:r w:rsidRPr="00364947">
        <w:rPr>
          <w:rFonts w:ascii="Arial" w:eastAsia="Times New Roman" w:hAnsi="Arial" w:cs="Arial"/>
          <w:sz w:val="27"/>
          <w:szCs w:val="27"/>
        </w:rPr>
        <w:t>Tweepy module in Python 2.7.</w:t>
      </w:r>
    </w:p>
    <w:p w:rsidR="002438A1" w:rsidRPr="00364947" w:rsidRDefault="00744586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64947">
        <w:rPr>
          <w:rFonts w:ascii="Arial" w:eastAsia="Times New Roman" w:hAnsi="Arial" w:cs="Arial"/>
          <w:b/>
          <w:sz w:val="27"/>
          <w:szCs w:val="27"/>
        </w:rPr>
        <w:t xml:space="preserve">Advanced Analytics Methods: </w:t>
      </w:r>
      <w:r w:rsidR="00364947" w:rsidRPr="00364947">
        <w:rPr>
          <w:rFonts w:ascii="Arial" w:hAnsi="Arial" w:cs="Arial"/>
          <w:sz w:val="27"/>
          <w:szCs w:val="27"/>
          <w:shd w:val="clear" w:color="auto" w:fill="FFFFFF"/>
        </w:rPr>
        <w:t>term frequency–inverse document frequency</w:t>
      </w:r>
      <w:r w:rsidRPr="00364947">
        <w:rPr>
          <w:rFonts w:ascii="Arial" w:eastAsia="Times New Roman" w:hAnsi="Arial" w:cs="Arial"/>
          <w:sz w:val="27"/>
          <w:szCs w:val="27"/>
        </w:rPr>
        <w:t xml:space="preserve"> was used to identify exclusion terms and</w:t>
      </w:r>
      <w:r w:rsidR="00364947">
        <w:rPr>
          <w:rFonts w:ascii="Arial" w:eastAsia="Times New Roman" w:hAnsi="Arial" w:cs="Arial"/>
          <w:sz w:val="27"/>
          <w:szCs w:val="27"/>
        </w:rPr>
        <w:t xml:space="preserve"> major social themes.  Part of s</w:t>
      </w:r>
      <w:r w:rsidRPr="00364947">
        <w:rPr>
          <w:rFonts w:ascii="Arial" w:eastAsia="Times New Roman" w:hAnsi="Arial" w:cs="Arial"/>
          <w:sz w:val="27"/>
          <w:szCs w:val="27"/>
        </w:rPr>
        <w:t xml:space="preserve">peech tagging </w:t>
      </w:r>
      <w:r w:rsidR="00364947">
        <w:rPr>
          <w:rFonts w:ascii="Arial" w:eastAsia="Times New Roman" w:hAnsi="Arial" w:cs="Arial"/>
          <w:sz w:val="27"/>
          <w:szCs w:val="27"/>
        </w:rPr>
        <w:t>and stemming</w:t>
      </w:r>
      <w:r w:rsidR="00684B27" w:rsidRPr="00364947">
        <w:rPr>
          <w:rFonts w:ascii="Arial" w:eastAsia="Times New Roman" w:hAnsi="Arial" w:cs="Arial"/>
          <w:sz w:val="27"/>
          <w:szCs w:val="27"/>
        </w:rPr>
        <w:t xml:space="preserve"> </w:t>
      </w:r>
      <w:r w:rsidRPr="00364947">
        <w:rPr>
          <w:rFonts w:ascii="Arial" w:eastAsia="Times New Roman" w:hAnsi="Arial" w:cs="Arial"/>
          <w:sz w:val="27"/>
          <w:szCs w:val="27"/>
        </w:rPr>
        <w:t>was used to identify characteristics associated with keywords.  Sentiment analysis was u</w:t>
      </w:r>
      <w:r w:rsidR="00CE10D9" w:rsidRPr="00364947">
        <w:rPr>
          <w:rFonts w:ascii="Arial" w:eastAsia="Times New Roman" w:hAnsi="Arial" w:cs="Arial"/>
          <w:sz w:val="27"/>
          <w:szCs w:val="27"/>
        </w:rPr>
        <w:t>sed to predict weekly senti</w:t>
      </w:r>
      <w:r w:rsidR="00684B27" w:rsidRPr="00364947">
        <w:rPr>
          <w:rFonts w:ascii="Arial" w:eastAsia="Times New Roman" w:hAnsi="Arial" w:cs="Arial"/>
          <w:sz w:val="27"/>
          <w:szCs w:val="27"/>
        </w:rPr>
        <w:t>ment. Moving averages and correlation matrices were used to analyze sensitivity in temporal resolution and identify temporal trends.</w:t>
      </w:r>
    </w:p>
    <w:p w:rsidR="00684B27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64947">
        <w:rPr>
          <w:rFonts w:ascii="Arial" w:eastAsia="Times New Roman" w:hAnsi="Arial" w:cs="Arial"/>
          <w:b/>
          <w:sz w:val="27"/>
          <w:szCs w:val="27"/>
        </w:rPr>
        <w:t>Why will someone want to read your paper?</w:t>
      </w:r>
      <w:r w:rsidR="00B3060A" w:rsidRPr="00364947">
        <w:rPr>
          <w:rFonts w:ascii="Arial" w:eastAsia="Times New Roman" w:hAnsi="Arial" w:cs="Arial"/>
          <w:sz w:val="27"/>
          <w:szCs w:val="27"/>
        </w:rPr>
        <w:t xml:space="preserve"> This paper demonstrates the utility of Twitter for</w:t>
      </w:r>
      <w:r w:rsidR="00684B27" w:rsidRPr="00364947">
        <w:rPr>
          <w:rFonts w:ascii="Arial" w:eastAsia="Times New Roman" w:hAnsi="Arial" w:cs="Arial"/>
          <w:sz w:val="27"/>
          <w:szCs w:val="27"/>
        </w:rPr>
        <w:t xml:space="preserve"> </w:t>
      </w:r>
      <w:r w:rsidR="00B3060A" w:rsidRPr="00364947">
        <w:rPr>
          <w:rFonts w:ascii="Arial" w:eastAsia="Times New Roman" w:hAnsi="Arial" w:cs="Arial"/>
          <w:sz w:val="27"/>
          <w:szCs w:val="27"/>
        </w:rPr>
        <w:t xml:space="preserve">environmental health research, and identifies several limitations and </w:t>
      </w:r>
      <w:r w:rsidR="00684B27" w:rsidRPr="00364947">
        <w:rPr>
          <w:rFonts w:ascii="Arial" w:eastAsia="Times New Roman" w:hAnsi="Arial" w:cs="Arial"/>
          <w:sz w:val="27"/>
          <w:szCs w:val="27"/>
        </w:rPr>
        <w:t xml:space="preserve">subsequent </w:t>
      </w:r>
      <w:r w:rsidR="00B3060A" w:rsidRPr="00364947">
        <w:rPr>
          <w:rFonts w:ascii="Arial" w:eastAsia="Times New Roman" w:hAnsi="Arial" w:cs="Arial"/>
          <w:sz w:val="27"/>
          <w:szCs w:val="27"/>
        </w:rPr>
        <w:t>future directions</w:t>
      </w:r>
      <w:r w:rsidR="00684B27" w:rsidRPr="00364947">
        <w:rPr>
          <w:rFonts w:ascii="Arial" w:eastAsia="Times New Roman" w:hAnsi="Arial" w:cs="Arial"/>
          <w:sz w:val="27"/>
          <w:szCs w:val="27"/>
        </w:rPr>
        <w:t xml:space="preserve"> </w:t>
      </w:r>
      <w:r w:rsidR="00B3060A" w:rsidRPr="00364947">
        <w:rPr>
          <w:rFonts w:ascii="Arial" w:eastAsia="Times New Roman" w:hAnsi="Arial" w:cs="Arial"/>
          <w:sz w:val="27"/>
          <w:szCs w:val="27"/>
        </w:rPr>
        <w:t xml:space="preserve">to improve the described methodology.  </w:t>
      </w:r>
      <w:r w:rsidR="00CE10D9" w:rsidRPr="00364947">
        <w:rPr>
          <w:rFonts w:ascii="Arial" w:eastAsia="Times New Roman" w:hAnsi="Arial" w:cs="Arial"/>
          <w:sz w:val="27"/>
          <w:szCs w:val="27"/>
        </w:rPr>
        <w:t>The target audience consists of social media</w:t>
      </w:r>
      <w:r w:rsidR="000B4FFF">
        <w:rPr>
          <w:rFonts w:ascii="Arial" w:eastAsia="Times New Roman" w:hAnsi="Arial" w:cs="Arial"/>
          <w:sz w:val="27"/>
          <w:szCs w:val="27"/>
        </w:rPr>
        <w:t xml:space="preserve"> analysts interested in </w:t>
      </w:r>
      <w:r w:rsidR="00CE10D9">
        <w:rPr>
          <w:rFonts w:ascii="Arial" w:eastAsia="Times New Roman" w:hAnsi="Arial" w:cs="Arial"/>
          <w:sz w:val="27"/>
          <w:szCs w:val="27"/>
        </w:rPr>
        <w:t xml:space="preserve">public health and public health researchers interested in </w:t>
      </w:r>
      <w:r w:rsidR="00684B27">
        <w:rPr>
          <w:rFonts w:ascii="Arial" w:eastAsia="Times New Roman" w:hAnsi="Arial" w:cs="Arial"/>
          <w:sz w:val="27"/>
          <w:szCs w:val="27"/>
        </w:rPr>
        <w:t xml:space="preserve">social media.  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sz w:val="27"/>
          <w:szCs w:val="27"/>
        </w:rPr>
        <w:t>For your submission ensure you include: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sz w:val="27"/>
          <w:szCs w:val="27"/>
        </w:rPr>
        <w:t>-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sz w:val="27"/>
          <w:szCs w:val="27"/>
        </w:rPr>
        <w:t>This checklist</w:t>
      </w:r>
    </w:p>
    <w:p w:rsidR="002438A1" w:rsidRPr="002438A1" w:rsidRDefault="002438A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A1">
        <w:rPr>
          <w:rFonts w:ascii="Arial" w:eastAsia="Times New Roman" w:hAnsi="Arial" w:cs="Arial"/>
          <w:sz w:val="27"/>
          <w:szCs w:val="27"/>
        </w:rPr>
        <w:t>-</w:t>
      </w:r>
    </w:p>
    <w:p w:rsidR="002438A1" w:rsidRPr="00DE75B0" w:rsidRDefault="002438A1" w:rsidP="002438A1">
      <w:pPr>
        <w:spacing w:after="0" w:line="240" w:lineRule="auto"/>
        <w:rPr>
          <w:rFonts w:ascii="Arial" w:eastAsia="Times New Roman" w:hAnsi="Arial" w:cs="Arial"/>
          <w:b/>
          <w:sz w:val="27"/>
          <w:szCs w:val="27"/>
        </w:rPr>
      </w:pPr>
      <w:r w:rsidRPr="00DE75B0">
        <w:rPr>
          <w:rFonts w:ascii="Arial" w:eastAsia="Times New Roman" w:hAnsi="Arial" w:cs="Arial"/>
          <w:b/>
          <w:sz w:val="27"/>
          <w:szCs w:val="27"/>
        </w:rPr>
        <w:t>The paper in Word or LaTex format (so it can be edited later)</w:t>
      </w:r>
    </w:p>
    <w:p w:rsidR="005F6E41" w:rsidRDefault="005F6E4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  <w:t>Larkin_Andrew_Final_v2.docx</w:t>
      </w:r>
      <w:r>
        <w:rPr>
          <w:rFonts w:ascii="Arial" w:eastAsia="Times New Roman" w:hAnsi="Arial" w:cs="Arial"/>
          <w:sz w:val="27"/>
          <w:szCs w:val="27"/>
        </w:rPr>
        <w:tab/>
      </w:r>
    </w:p>
    <w:p w:rsidR="005F6E41" w:rsidRPr="002438A1" w:rsidRDefault="005F6E41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656750" w:rsidRPr="00160D70" w:rsidRDefault="002438A1" w:rsidP="002438A1">
      <w:pPr>
        <w:spacing w:after="0" w:line="240" w:lineRule="auto"/>
        <w:rPr>
          <w:rFonts w:ascii="Arial" w:eastAsia="Times New Roman" w:hAnsi="Arial" w:cs="Arial"/>
          <w:b/>
          <w:sz w:val="27"/>
          <w:szCs w:val="27"/>
        </w:rPr>
      </w:pPr>
      <w:r w:rsidRPr="00160D70">
        <w:rPr>
          <w:rFonts w:ascii="Arial" w:eastAsia="Times New Roman" w:hAnsi="Arial" w:cs="Arial"/>
          <w:b/>
          <w:sz w:val="27"/>
          <w:szCs w:val="27"/>
        </w:rPr>
        <w:t>All data used for the paper</w:t>
      </w:r>
    </w:p>
    <w:p w:rsidR="002438A1" w:rsidRDefault="00656750" w:rsidP="00106362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656750">
        <w:rPr>
          <w:rFonts w:ascii="Arial" w:eastAsia="Times New Roman" w:hAnsi="Arial" w:cs="Arial"/>
          <w:sz w:val="27"/>
          <w:szCs w:val="27"/>
        </w:rPr>
        <w:t>TweetDataset</w:t>
      </w:r>
      <w:r>
        <w:rPr>
          <w:rFonts w:ascii="Arial" w:eastAsia="Times New Roman" w:hAnsi="Arial" w:cs="Arial"/>
          <w:sz w:val="27"/>
          <w:szCs w:val="27"/>
        </w:rPr>
        <w:t>.csv</w:t>
      </w:r>
      <w:r w:rsidR="00106362">
        <w:rPr>
          <w:rFonts w:ascii="Arial" w:eastAsia="Times New Roman" w:hAnsi="Arial" w:cs="Arial"/>
          <w:sz w:val="27"/>
          <w:szCs w:val="27"/>
        </w:rPr>
        <w:t xml:space="preserve"> – dataset </w:t>
      </w:r>
      <w:r w:rsidR="002D4689">
        <w:rPr>
          <w:rFonts w:ascii="Arial" w:eastAsia="Times New Roman" w:hAnsi="Arial" w:cs="Arial"/>
          <w:sz w:val="27"/>
          <w:szCs w:val="27"/>
        </w:rPr>
        <w:t xml:space="preserve">containing 72000 tweets </w:t>
      </w:r>
      <w:bookmarkStart w:id="0" w:name="_GoBack"/>
      <w:bookmarkEnd w:id="0"/>
      <w:r w:rsidR="00106362">
        <w:rPr>
          <w:rFonts w:ascii="Arial" w:eastAsia="Times New Roman" w:hAnsi="Arial" w:cs="Arial"/>
          <w:sz w:val="27"/>
          <w:szCs w:val="27"/>
        </w:rPr>
        <w:t>after applying exclusion criteria (data before applying exclusion criteria is more than 300GB).</w:t>
      </w:r>
    </w:p>
    <w:p w:rsidR="00106362" w:rsidRDefault="00656750" w:rsidP="00106362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Par</w:t>
      </w:r>
      <w:r w:rsidR="00106362">
        <w:rPr>
          <w:rFonts w:ascii="Arial" w:eastAsia="Times New Roman" w:hAnsi="Arial" w:cs="Arial"/>
          <w:sz w:val="27"/>
          <w:szCs w:val="27"/>
        </w:rPr>
        <w:t>t</w:t>
      </w:r>
      <w:r>
        <w:rPr>
          <w:rFonts w:ascii="Arial" w:eastAsia="Times New Roman" w:hAnsi="Arial" w:cs="Arial"/>
          <w:sz w:val="27"/>
          <w:szCs w:val="27"/>
        </w:rPr>
        <w:t>OfSpeechExample.txt</w:t>
      </w:r>
      <w:r w:rsidR="00106362">
        <w:rPr>
          <w:rFonts w:ascii="Arial" w:eastAsia="Times New Roman" w:hAnsi="Arial" w:cs="Arial"/>
          <w:sz w:val="27"/>
          <w:szCs w:val="27"/>
        </w:rPr>
        <w:t xml:space="preserve"> – example intermediate result after applying Stanford NLP Part of Speech Tagger</w:t>
      </w:r>
    </w:p>
    <w:p w:rsidR="00656750" w:rsidRDefault="00656750" w:rsidP="00106362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WordExclusion.xlsx</w:t>
      </w:r>
      <w:r w:rsidR="00106362">
        <w:rPr>
          <w:rFonts w:ascii="Arial" w:eastAsia="Times New Roman" w:hAnsi="Arial" w:cs="Arial"/>
          <w:sz w:val="27"/>
          <w:szCs w:val="27"/>
        </w:rPr>
        <w:t xml:space="preserve"> – initial words used for screening out unrelated tweets</w:t>
      </w:r>
    </w:p>
    <w:p w:rsidR="00106362" w:rsidRDefault="00656750" w:rsidP="00656750">
      <w:pPr>
        <w:spacing w:after="0" w:line="240" w:lineRule="auto"/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TF_IDR_Results</w:t>
      </w:r>
      <w:r w:rsidR="00106362">
        <w:rPr>
          <w:rFonts w:ascii="Arial" w:eastAsia="Times New Roman" w:hAnsi="Arial" w:cs="Arial"/>
          <w:sz w:val="27"/>
          <w:szCs w:val="27"/>
        </w:rPr>
        <w:t>.xlsx – social themes identified by TF_IDR scoring</w:t>
      </w:r>
    </w:p>
    <w:p w:rsidR="00656750" w:rsidRPr="002438A1" w:rsidRDefault="00656750" w:rsidP="002979D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WordFrequencyAndSentiment.xls</w:t>
      </w:r>
      <w:r w:rsidR="00106362">
        <w:rPr>
          <w:rFonts w:ascii="Arial" w:eastAsia="Times New Roman" w:hAnsi="Arial" w:cs="Arial"/>
          <w:sz w:val="27"/>
          <w:szCs w:val="27"/>
        </w:rPr>
        <w:t xml:space="preserve"> </w:t>
      </w:r>
      <w:r w:rsidR="002979D6">
        <w:rPr>
          <w:rFonts w:ascii="Arial" w:eastAsia="Times New Roman" w:hAnsi="Arial" w:cs="Arial"/>
          <w:sz w:val="27"/>
          <w:szCs w:val="27"/>
        </w:rPr>
        <w:t>–</w:t>
      </w:r>
      <w:r w:rsidR="00106362">
        <w:rPr>
          <w:rFonts w:ascii="Arial" w:eastAsia="Times New Roman" w:hAnsi="Arial" w:cs="Arial"/>
          <w:sz w:val="27"/>
          <w:szCs w:val="27"/>
        </w:rPr>
        <w:t xml:space="preserve"> </w:t>
      </w:r>
      <w:r w:rsidR="002979D6">
        <w:rPr>
          <w:rFonts w:ascii="Arial" w:eastAsia="Times New Roman" w:hAnsi="Arial" w:cs="Arial"/>
          <w:sz w:val="27"/>
          <w:szCs w:val="27"/>
        </w:rPr>
        <w:t>Results of the word frequency and sentiment analysis</w:t>
      </w:r>
      <w:r w:rsidR="00A1110E">
        <w:rPr>
          <w:rFonts w:ascii="Arial" w:eastAsia="Times New Roman" w:hAnsi="Arial" w:cs="Arial"/>
          <w:sz w:val="27"/>
          <w:szCs w:val="27"/>
        </w:rPr>
        <w:t>, along with corresponding graphs</w:t>
      </w:r>
    </w:p>
    <w:p w:rsidR="002438A1" w:rsidRPr="002438A1" w:rsidRDefault="00656750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</w:r>
    </w:p>
    <w:p w:rsidR="002438A1" w:rsidRDefault="002438A1" w:rsidP="002438A1">
      <w:pPr>
        <w:spacing w:after="0" w:line="240" w:lineRule="auto"/>
        <w:rPr>
          <w:rFonts w:ascii="Arial" w:eastAsia="Times New Roman" w:hAnsi="Arial" w:cs="Arial"/>
          <w:b/>
          <w:sz w:val="27"/>
          <w:szCs w:val="27"/>
        </w:rPr>
      </w:pPr>
      <w:r w:rsidRPr="00160D70">
        <w:rPr>
          <w:rFonts w:ascii="Arial" w:eastAsia="Times New Roman" w:hAnsi="Arial" w:cs="Arial"/>
          <w:b/>
          <w:sz w:val="27"/>
          <w:szCs w:val="27"/>
        </w:rPr>
        <w:lastRenderedPageBreak/>
        <w:t>Any code/scripts used for the paper</w:t>
      </w:r>
    </w:p>
    <w:p w:rsidR="00160D70" w:rsidRDefault="00160D70" w:rsidP="00160D7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0D70">
        <w:rPr>
          <w:rFonts w:ascii="Arial" w:eastAsia="Times New Roman" w:hAnsi="Arial" w:cs="Arial"/>
          <w:sz w:val="27"/>
          <w:szCs w:val="27"/>
        </w:rPr>
        <w:t xml:space="preserve">calcWeekly_tfidf.py </w:t>
      </w:r>
      <w:r>
        <w:rPr>
          <w:rFonts w:ascii="Arial" w:eastAsia="Times New Roman" w:hAnsi="Arial" w:cs="Arial"/>
          <w:sz w:val="27"/>
          <w:szCs w:val="27"/>
        </w:rPr>
        <w:t>–</w:t>
      </w:r>
      <w:r w:rsidRPr="00160D70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partition tweets into weekly groups and calculate TF_IDF values</w:t>
      </w:r>
    </w:p>
    <w:p w:rsidR="00160D70" w:rsidRDefault="00160D70" w:rsidP="00160D7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calcWordAssocations.py – calculate word frequencies based on part of speech syntax restriction</w:t>
      </w:r>
    </w:p>
    <w:p w:rsidR="00160D70" w:rsidRDefault="00160D70" w:rsidP="00160D7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GreenSpaceTwitterSearch.py – download data from Twitter stream and expor</w:t>
      </w:r>
      <w:r w:rsidR="00B814CB">
        <w:rPr>
          <w:rFonts w:ascii="Arial" w:eastAsia="Times New Roman" w:hAnsi="Arial" w:cs="Arial"/>
          <w:sz w:val="27"/>
          <w:szCs w:val="27"/>
        </w:rPr>
        <w:t>t to csv.</w:t>
      </w:r>
    </w:p>
    <w:p w:rsidR="00D549EB" w:rsidRPr="00160D70" w:rsidRDefault="00D549EB" w:rsidP="00160D7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initialScreen.ipynb – apply exclusion criteria to downloaded data</w:t>
      </w:r>
    </w:p>
    <w:p w:rsidR="00656750" w:rsidRPr="002438A1" w:rsidRDefault="00656750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</w:r>
    </w:p>
    <w:p w:rsidR="002438A1" w:rsidRDefault="002438A1" w:rsidP="002438A1">
      <w:pPr>
        <w:spacing w:after="0" w:line="240" w:lineRule="auto"/>
        <w:rPr>
          <w:rFonts w:ascii="Arial" w:eastAsia="Times New Roman" w:hAnsi="Arial" w:cs="Arial"/>
          <w:b/>
          <w:sz w:val="27"/>
          <w:szCs w:val="27"/>
        </w:rPr>
      </w:pPr>
      <w:r w:rsidRPr="00AD2837">
        <w:rPr>
          <w:rFonts w:ascii="Arial" w:eastAsia="Times New Roman" w:hAnsi="Arial" w:cs="Arial"/>
          <w:b/>
          <w:sz w:val="27"/>
          <w:szCs w:val="27"/>
        </w:rPr>
        <w:t>Any additional comments for the professors:</w:t>
      </w:r>
    </w:p>
    <w:p w:rsidR="00AD2837" w:rsidRDefault="00AD2837" w:rsidP="002438A1">
      <w:pPr>
        <w:spacing w:after="0" w:line="240" w:lineRule="auto"/>
        <w:rPr>
          <w:rFonts w:ascii="Arial" w:eastAsia="Times New Roman" w:hAnsi="Arial" w:cs="Arial"/>
          <w:b/>
          <w:sz w:val="27"/>
          <w:szCs w:val="27"/>
        </w:rPr>
      </w:pPr>
    </w:p>
    <w:p w:rsidR="00AD2837" w:rsidRPr="00AD2837" w:rsidRDefault="00AD2837" w:rsidP="002438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In the code used to partition Tweets into week groups, I mistakenly grouped Tweets into </w:t>
      </w:r>
      <w:r w:rsidR="00F12ABE">
        <w:rPr>
          <w:rFonts w:ascii="Arial" w:eastAsia="Times New Roman" w:hAnsi="Arial" w:cs="Arial"/>
          <w:sz w:val="27"/>
          <w:szCs w:val="27"/>
        </w:rPr>
        <w:t>8 day rather than 7 day time intervals</w:t>
      </w:r>
      <w:r w:rsidR="002E20A1">
        <w:rPr>
          <w:rFonts w:ascii="Arial" w:eastAsia="Times New Roman" w:hAnsi="Arial" w:cs="Arial"/>
          <w:sz w:val="27"/>
          <w:szCs w:val="27"/>
        </w:rPr>
        <w:t xml:space="preserve">.  </w:t>
      </w:r>
      <w:r>
        <w:rPr>
          <w:rFonts w:ascii="Arial" w:eastAsia="Times New Roman" w:hAnsi="Arial" w:cs="Arial"/>
          <w:sz w:val="27"/>
          <w:szCs w:val="27"/>
        </w:rPr>
        <w:t xml:space="preserve">I caught this error in time to update graphs and methodologies in the paper to document this error, but don’t have enough time to rerun the analysis for 7 day rather than an 8 </w:t>
      </w:r>
      <w:r w:rsidR="00F12ABE">
        <w:rPr>
          <w:rFonts w:ascii="Arial" w:eastAsia="Times New Roman" w:hAnsi="Arial" w:cs="Arial"/>
          <w:sz w:val="27"/>
          <w:szCs w:val="27"/>
        </w:rPr>
        <w:t xml:space="preserve">day time interval. </w:t>
      </w:r>
    </w:p>
    <w:p w:rsidR="000F150B" w:rsidRDefault="000F150B"/>
    <w:sectPr w:rsidR="000F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A1"/>
    <w:rsid w:val="000B4FFF"/>
    <w:rsid w:val="000F150B"/>
    <w:rsid w:val="00106362"/>
    <w:rsid w:val="00160D70"/>
    <w:rsid w:val="002438A1"/>
    <w:rsid w:val="002979D6"/>
    <w:rsid w:val="002D4689"/>
    <w:rsid w:val="002E20A1"/>
    <w:rsid w:val="0032375D"/>
    <w:rsid w:val="00364947"/>
    <w:rsid w:val="005F6E41"/>
    <w:rsid w:val="00656750"/>
    <w:rsid w:val="00684B27"/>
    <w:rsid w:val="006A760A"/>
    <w:rsid w:val="00744586"/>
    <w:rsid w:val="007660CE"/>
    <w:rsid w:val="00791127"/>
    <w:rsid w:val="0094201C"/>
    <w:rsid w:val="00A1110E"/>
    <w:rsid w:val="00AD2837"/>
    <w:rsid w:val="00B3060A"/>
    <w:rsid w:val="00B814CB"/>
    <w:rsid w:val="00CE10D9"/>
    <w:rsid w:val="00D549EB"/>
    <w:rsid w:val="00DE75B0"/>
    <w:rsid w:val="00DF5F71"/>
    <w:rsid w:val="00E71743"/>
    <w:rsid w:val="00F1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75AA"/>
  <w15:chartTrackingRefBased/>
  <w15:docId w15:val="{0E17FCBE-9BF3-4FDC-9CDA-DD75F0B6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Larkin</dc:creator>
  <cp:keywords/>
  <dc:description/>
  <cp:lastModifiedBy>Andrew Larkin</cp:lastModifiedBy>
  <cp:revision>24</cp:revision>
  <dcterms:created xsi:type="dcterms:W3CDTF">2017-12-12T08:38:00Z</dcterms:created>
  <dcterms:modified xsi:type="dcterms:W3CDTF">2017-12-13T02:13:00Z</dcterms:modified>
</cp:coreProperties>
</file>