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sz w:val="40"/>
        </w:rPr>
        <w:t>AIQuant 2차 프로젝트</w:t>
        <w:br/>
        <w:t>HSI 회의안건 논제·제안 근거 정리본</w:t>
      </w:r>
    </w:p>
    <w:p>
      <w:pPr>
        <w:jc w:val="center"/>
      </w:pPr>
      <w:r>
        <w:rPr>
          <w:rFonts w:ascii="Noto Sans CJK KR" w:hAnsi="Noto Sans CJK KR" w:eastAsia="Noto Sans CJK KR"/>
          <w:color w:val="5A5A5A"/>
          <w:sz w:val="22"/>
        </w:rPr>
        <w:t>main_v2 / main_v2b 결과 해석과 main_v3_core_signal_enhanced 추가 후보 논의용</w:t>
      </w:r>
    </w:p>
    <w:p>
      <w:pPr>
        <w:spacing w:after="120"/>
      </w:pPr>
      <w:r>
        <w:rPr>
          <w:rFonts w:ascii="Noto Sans CJK KR" w:hAnsi="Noto Sans CJK KR" w:eastAsia="Noto Sans CJK KR"/>
        </w:rPr>
        <w:t>작성 목적: 이 문서는 기존 「AIQuant 2차 프로젝트 체크리스트」 전체 파일을 다시 수정한 문서가 아니라, 오늘 회의에서 추가로 논의할 안건과 구현단계 추가 후보의 논제·제안 근거를 별도로 정리한 설명용 문서이다.</w:t>
      </w:r>
    </w:p>
    <w:p>
      <w:pPr>
        <w:spacing w:after="120"/>
      </w:pPr>
      <w:r>
        <w:rPr>
          <w:rFonts w:ascii="Noto Sans CJK KR" w:hAnsi="Noto Sans CJK KR" w:eastAsia="Noto Sans CJK KR"/>
        </w:rPr>
        <w:t>연결 기준: 기존 체크리스트에서 김근형 파트는 HSI 배경, 지표 설계 논리, 상태명, 행동규칙, 검증 설계를 담당하는 흐름으로 정리되어 있다. 또한 HSI 입력 신호 후보, HSI 상태·비중 규칙, Grid Search / Robustness 체크리스트가 뒤에서 이어지므로, 본 문서는 그 연결 지점에 맞춰 18장~21장 내용을 논리 문장으로 풀어 쓴다.</w:t>
      </w:r>
    </w:p>
    <w:p>
      <w:pPr>
        <w:spacing w:after="120"/>
      </w:pPr>
      <w:r>
        <w:rPr>
          <w:rFonts w:ascii="Noto Sans CJK KR" w:hAnsi="Noto Sans CJK KR" w:eastAsia="Noto Sans CJK KR"/>
        </w:rPr>
        <w:t>표기 기준: 새로 추가되거나 최근 구현 결과에 따라 보강된 항목에는 항목명 뒤에 *를 붙였다. 각 * 항목에는 기존 체크리스트 몇 번과 연결되는지 함께 적었다.</w:t>
      </w:r>
    </w:p>
    <w:p>
      <w:pPr>
        <w:pStyle w:val="Heading1"/>
      </w:pPr>
      <w:r>
        <w:rPr>
          <w:rFonts w:ascii="Noto Sans CJK KR" w:hAnsi="Noto Sans CJK KR" w:eastAsia="Noto Sans CJK KR"/>
        </w:rPr>
        <w:t>요약: 이번 별도 문서의 핵심 논제</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shd w:fill="3F4E5F"/>
            <w:vAlign w:val="center"/>
          </w:tcPr>
          <w:p>
            <w:r/>
            <w:r>
              <w:rPr>
                <w:rFonts w:ascii="Noto Sans CJK KR" w:hAnsi="Noto Sans CJK KR" w:eastAsia="Noto Sans CJK KR"/>
                <w:b/>
                <w:color w:val="FFFFFF"/>
                <w:sz w:val="17"/>
              </w:rPr>
              <w:t>장</w:t>
            </w:r>
          </w:p>
        </w:tc>
        <w:tc>
          <w:tcPr>
            <w:tcW w:type="dxa" w:w="2592"/>
            <w:shd w:fill="3F4E5F"/>
            <w:vAlign w:val="center"/>
          </w:tcPr>
          <w:p>
            <w:r/>
            <w:r>
              <w:rPr>
                <w:rFonts w:ascii="Noto Sans CJK KR" w:hAnsi="Noto Sans CJK KR" w:eastAsia="Noto Sans CJK KR"/>
                <w:b/>
                <w:color w:val="FFFFFF"/>
                <w:sz w:val="17"/>
              </w:rPr>
              <w:t>주제</w:t>
            </w:r>
          </w:p>
        </w:tc>
        <w:tc>
          <w:tcPr>
            <w:tcW w:type="dxa" w:w="2592"/>
            <w:shd w:fill="3F4E5F"/>
            <w:vAlign w:val="center"/>
          </w:tcPr>
          <w:p>
            <w:r/>
            <w:r>
              <w:rPr>
                <w:rFonts w:ascii="Noto Sans CJK KR" w:hAnsi="Noto Sans CJK KR" w:eastAsia="Noto Sans CJK KR"/>
                <w:b/>
                <w:color w:val="FFFFFF"/>
                <w:sz w:val="17"/>
              </w:rPr>
              <w:t>논제</w:t>
            </w:r>
          </w:p>
        </w:tc>
        <w:tc>
          <w:tcPr>
            <w:tcW w:type="dxa" w:w="2592"/>
            <w:shd w:fill="3F4E5F"/>
            <w:vAlign w:val="center"/>
          </w:tcPr>
          <w:p>
            <w:r/>
            <w:r>
              <w:rPr>
                <w:rFonts w:ascii="Noto Sans CJK KR" w:hAnsi="Noto Sans CJK KR" w:eastAsia="Noto Sans CJK KR"/>
                <w:b/>
                <w:color w:val="FFFFFF"/>
                <w:sz w:val="17"/>
              </w:rPr>
              <w:t>기존 체크리스트 관계</w:t>
            </w:r>
          </w:p>
        </w:tc>
      </w:tr>
      <w:tr>
        <w:trPr>
          <w:cantSplit/>
        </w:trPr>
        <w:tc>
          <w:tcPr>
            <w:tcW w:type="dxa" w:w="2592"/>
            <w:vAlign w:val="top"/>
          </w:tcPr>
          <w:p>
            <w:r/>
            <w:r>
              <w:rPr>
                <w:rFonts w:ascii="Noto Sans CJK KR" w:hAnsi="Noto Sans CJK KR" w:eastAsia="Noto Sans CJK KR"/>
                <w:b w:val="0"/>
                <w:sz w:val="17"/>
              </w:rPr>
              <w:t>18장</w:t>
            </w:r>
          </w:p>
        </w:tc>
        <w:tc>
          <w:tcPr>
            <w:tcW w:type="dxa" w:w="2592"/>
            <w:vAlign w:val="top"/>
          </w:tcPr>
          <w:p>
            <w:r/>
            <w:r>
              <w:rPr>
                <w:rFonts w:ascii="Noto Sans CJK KR" w:hAnsi="Noto Sans CJK KR" w:eastAsia="Noto Sans CJK KR"/>
                <w:b w:val="0"/>
                <w:sz w:val="17"/>
              </w:rPr>
              <w:t>오늘 회의 안건 추가</w:t>
            </w:r>
          </w:p>
        </w:tc>
        <w:tc>
          <w:tcPr>
            <w:tcW w:type="dxa" w:w="2592"/>
            <w:vAlign w:val="top"/>
          </w:tcPr>
          <w:p>
            <w:r/>
            <w:r>
              <w:rPr>
                <w:rFonts w:ascii="Noto Sans CJK KR" w:hAnsi="Noto Sans CJK KR" w:eastAsia="Noto Sans CJK KR"/>
                <w:b w:val="0"/>
                <w:sz w:val="17"/>
              </w:rPr>
              <w:t>main_v2와 main_v2b 결과를 공유하고, conflict 처리 방식과 HSI 5상태 유지 여부를 회의 안건으로 정리한다.</w:t>
            </w:r>
          </w:p>
        </w:tc>
        <w:tc>
          <w:tcPr>
            <w:tcW w:type="dxa" w:w="2592"/>
            <w:vAlign w:val="top"/>
          </w:tcPr>
          <w:p>
            <w:r/>
            <w:r>
              <w:rPr>
                <w:rFonts w:ascii="Noto Sans CJK KR" w:hAnsi="Noto Sans CJK KR" w:eastAsia="Noto Sans CJK KR"/>
                <w:b w:val="0"/>
                <w:sz w:val="17"/>
              </w:rPr>
              <w:t>17~29, 88~100, 101~117</w:t>
            </w:r>
          </w:p>
        </w:tc>
      </w:tr>
      <w:tr>
        <w:trPr>
          <w:cantSplit/>
        </w:trPr>
        <w:tc>
          <w:tcPr>
            <w:tcW w:type="dxa" w:w="2592"/>
            <w:vAlign w:val="top"/>
          </w:tcPr>
          <w:p>
            <w:r/>
            <w:r>
              <w:rPr>
                <w:rFonts w:ascii="Noto Sans CJK KR" w:hAnsi="Noto Sans CJK KR" w:eastAsia="Noto Sans CJK KR"/>
                <w:b w:val="0"/>
                <w:sz w:val="17"/>
              </w:rPr>
              <w:t>19장</w:t>
            </w:r>
          </w:p>
        </w:tc>
        <w:tc>
          <w:tcPr>
            <w:tcW w:type="dxa" w:w="2592"/>
            <w:vAlign w:val="top"/>
          </w:tcPr>
          <w:p>
            <w:r/>
            <w:r>
              <w:rPr>
                <w:rFonts w:ascii="Noto Sans CJK KR" w:hAnsi="Noto Sans CJK KR" w:eastAsia="Noto Sans CJK KR"/>
                <w:b w:val="0"/>
                <w:sz w:val="17"/>
              </w:rPr>
              <w:t>구현단계 추가 후보 논의</w:t>
            </w:r>
          </w:p>
        </w:tc>
        <w:tc>
          <w:tcPr>
            <w:tcW w:type="dxa" w:w="2592"/>
            <w:vAlign w:val="top"/>
          </w:tcPr>
          <w:p>
            <w:r/>
            <w:r>
              <w:rPr>
                <w:rFonts w:ascii="Noto Sans CJK KR" w:hAnsi="Noto Sans CJK KR" w:eastAsia="Noto Sans CJK KR"/>
                <w:b w:val="0"/>
                <w:sz w:val="17"/>
              </w:rPr>
              <w:t>main_v3_core_signal_enhanced 후보인 ma20_gap, ma60_gap, vol20, drawdown_60, risk_vs_cash_ret20의 추가 근거를 정리한다.</w:t>
            </w:r>
          </w:p>
        </w:tc>
        <w:tc>
          <w:tcPr>
            <w:tcW w:type="dxa" w:w="2592"/>
            <w:vAlign w:val="top"/>
          </w:tcPr>
          <w:p>
            <w:r/>
            <w:r>
              <w:rPr>
                <w:rFonts w:ascii="Noto Sans CJK KR" w:hAnsi="Noto Sans CJK KR" w:eastAsia="Noto Sans CJK KR"/>
                <w:b w:val="0"/>
                <w:sz w:val="17"/>
              </w:rPr>
              <w:t>19~21, 41~43, 71~87</w:t>
            </w:r>
          </w:p>
        </w:tc>
      </w:tr>
      <w:tr>
        <w:trPr>
          <w:cantSplit/>
        </w:trPr>
        <w:tc>
          <w:tcPr>
            <w:tcW w:type="dxa" w:w="2592"/>
            <w:vAlign w:val="top"/>
          </w:tcPr>
          <w:p>
            <w:r/>
            <w:r>
              <w:rPr>
                <w:rFonts w:ascii="Noto Sans CJK KR" w:hAnsi="Noto Sans CJK KR" w:eastAsia="Noto Sans CJK KR"/>
                <w:b w:val="0"/>
                <w:sz w:val="17"/>
              </w:rPr>
              <w:t>20장</w:t>
            </w:r>
          </w:p>
        </w:tc>
        <w:tc>
          <w:tcPr>
            <w:tcW w:type="dxa" w:w="2592"/>
            <w:vAlign w:val="top"/>
          </w:tcPr>
          <w:p>
            <w:r/>
            <w:r>
              <w:rPr>
                <w:rFonts w:ascii="Noto Sans CJK KR" w:hAnsi="Noto Sans CJK KR" w:eastAsia="Noto Sans CJK KR"/>
                <w:b w:val="0"/>
                <w:sz w:val="17"/>
              </w:rPr>
              <w:t>추가 할 일 리스트</w:t>
            </w:r>
          </w:p>
        </w:tc>
        <w:tc>
          <w:tcPr>
            <w:tcW w:type="dxa" w:w="2592"/>
            <w:vAlign w:val="top"/>
          </w:tcPr>
          <w:p>
            <w:r/>
            <w:r>
              <w:rPr>
                <w:rFonts w:ascii="Noto Sans CJK KR" w:hAnsi="Noto Sans CJK KR" w:eastAsia="Noto Sans CJK KR"/>
                <w:b w:val="0"/>
                <w:sz w:val="17"/>
              </w:rPr>
              <w:t>main_v2/v2b 비교표, conflict 합의 기록, main_v3 후보 등록, 계산식·방향성 표 반영을 할 일로 만든다.</w:t>
            </w:r>
          </w:p>
        </w:tc>
        <w:tc>
          <w:tcPr>
            <w:tcW w:type="dxa" w:w="2592"/>
            <w:vAlign w:val="top"/>
          </w:tcPr>
          <w:p>
            <w:r/>
            <w:r>
              <w:rPr>
                <w:rFonts w:ascii="Noto Sans CJK KR" w:hAnsi="Noto Sans CJK KR" w:eastAsia="Noto Sans CJK KR"/>
                <w:b w:val="0"/>
                <w:sz w:val="17"/>
              </w:rPr>
              <w:t>135~145, 149~157</w:t>
            </w:r>
          </w:p>
        </w:tc>
      </w:tr>
      <w:tr>
        <w:trPr>
          <w:cantSplit/>
        </w:trPr>
        <w:tc>
          <w:tcPr>
            <w:tcW w:type="dxa" w:w="2592"/>
            <w:vAlign w:val="top"/>
          </w:tcPr>
          <w:p>
            <w:r/>
            <w:r>
              <w:rPr>
                <w:rFonts w:ascii="Noto Sans CJK KR" w:hAnsi="Noto Sans CJK KR" w:eastAsia="Noto Sans CJK KR"/>
                <w:b w:val="0"/>
                <w:sz w:val="17"/>
              </w:rPr>
              <w:t>21장</w:t>
            </w:r>
          </w:p>
        </w:tc>
        <w:tc>
          <w:tcPr>
            <w:tcW w:type="dxa" w:w="2592"/>
            <w:vAlign w:val="top"/>
          </w:tcPr>
          <w:p>
            <w:r/>
            <w:r>
              <w:rPr>
                <w:rFonts w:ascii="Noto Sans CJK KR" w:hAnsi="Noto Sans CJK KR" w:eastAsia="Noto Sans CJK KR"/>
                <w:b w:val="0"/>
                <w:sz w:val="17"/>
              </w:rPr>
              <w:t>변경사항 표시 기준</w:t>
            </w:r>
          </w:p>
        </w:tc>
        <w:tc>
          <w:tcPr>
            <w:tcW w:type="dxa" w:w="2592"/>
            <w:vAlign w:val="top"/>
          </w:tcPr>
          <w:p>
            <w:r/>
            <w:r>
              <w:rPr>
                <w:rFonts w:ascii="Noto Sans CJK KR" w:hAnsi="Noto Sans CJK KR" w:eastAsia="Noto Sans CJK KR"/>
                <w:b w:val="0"/>
                <w:sz w:val="17"/>
              </w:rPr>
              <w:t>* 표시가 단순 강조가 아니라 신규 안건, 해석 보강, 구현 결과에 따른 추가 확인사항임을 명확히 한다.</w:t>
            </w:r>
          </w:p>
        </w:tc>
        <w:tc>
          <w:tcPr>
            <w:tcW w:type="dxa" w:w="2592"/>
            <w:vAlign w:val="top"/>
          </w:tcPr>
          <w:p>
            <w:r/>
            <w:r>
              <w:rPr>
                <w:rFonts w:ascii="Noto Sans CJK KR" w:hAnsi="Noto Sans CJK KR" w:eastAsia="Noto Sans CJK KR"/>
                <w:b w:val="0"/>
                <w:sz w:val="17"/>
              </w:rPr>
              <w:t>전체 체크리스트 관리 기준</w:t>
            </w:r>
          </w:p>
        </w:tc>
      </w:tr>
    </w:tbl>
    <w:p/>
    <w:p>
      <w:r>
        <w:rPr>
          <w:rFonts w:ascii="Noto Sans CJK KR" w:hAnsi="Noto Sans CJK KR" w:eastAsia="Noto Sans CJK KR"/>
        </w:rPr>
        <w:br w:type="page"/>
      </w:r>
    </w:p>
    <w:p>
      <w:pPr>
        <w:pStyle w:val="Heading1"/>
      </w:pPr>
      <w:r>
        <w:rPr>
          <w:rFonts w:ascii="Noto Sans CJK KR" w:hAnsi="Noto Sans CJK KR" w:eastAsia="Noto Sans CJK KR"/>
        </w:rPr>
        <w:t>18장. 오늘 회의 안건 추가: 논제와 제안 근거</w:t>
      </w:r>
    </w:p>
    <w:p>
      <w:pPr>
        <w:spacing w:after="120"/>
      </w:pPr>
      <w:r>
        <w:rPr>
          <w:rFonts w:ascii="Noto Sans CJK KR" w:hAnsi="Noto Sans CJK KR" w:eastAsia="Noto Sans CJK KR"/>
        </w:rPr>
        <w:t>18장은 오늘 회의에서 바로 말할 수 있는 안건을 정리하는 장이다. 핵심은 “구현은 어디까지 닫혔고, 아직 합의가 필요한 설계 지점은 무엇인가”를 구분하는 것이다.</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shd w:fill="3F4E5F"/>
            <w:vAlign w:val="center"/>
          </w:tcPr>
          <w:p>
            <w:r/>
            <w:r>
              <w:rPr>
                <w:rFonts w:ascii="Noto Sans CJK KR" w:hAnsi="Noto Sans CJK KR" w:eastAsia="Noto Sans CJK KR"/>
                <w:b/>
                <w:color w:val="FFFFFF"/>
                <w:sz w:val="15"/>
              </w:rPr>
              <w:t>안건</w:t>
            </w:r>
          </w:p>
        </w:tc>
        <w:tc>
          <w:tcPr>
            <w:tcW w:type="dxa" w:w="2592"/>
            <w:shd w:fill="3F4E5F"/>
            <w:vAlign w:val="center"/>
          </w:tcPr>
          <w:p>
            <w:r/>
            <w:r>
              <w:rPr>
                <w:rFonts w:ascii="Noto Sans CJK KR" w:hAnsi="Noto Sans CJK KR" w:eastAsia="Noto Sans CJK KR"/>
                <w:b/>
                <w:color w:val="FFFFFF"/>
                <w:sz w:val="15"/>
              </w:rPr>
              <w:t>논제</w:t>
            </w:r>
          </w:p>
        </w:tc>
        <w:tc>
          <w:tcPr>
            <w:tcW w:type="dxa" w:w="2592"/>
            <w:shd w:fill="3F4E5F"/>
            <w:vAlign w:val="center"/>
          </w:tcPr>
          <w:p>
            <w:r/>
            <w:r>
              <w:rPr>
                <w:rFonts w:ascii="Noto Sans CJK KR" w:hAnsi="Noto Sans CJK KR" w:eastAsia="Noto Sans CJK KR"/>
                <w:b/>
                <w:color w:val="FFFFFF"/>
                <w:sz w:val="15"/>
              </w:rPr>
              <w:t>제안 근거</w:t>
            </w:r>
          </w:p>
        </w:tc>
        <w:tc>
          <w:tcPr>
            <w:tcW w:type="dxa" w:w="2592"/>
            <w:shd w:fill="3F4E5F"/>
            <w:vAlign w:val="center"/>
          </w:tcPr>
          <w:p>
            <w:r/>
            <w:r>
              <w:rPr>
                <w:rFonts w:ascii="Noto Sans CJK KR" w:hAnsi="Noto Sans CJK KR" w:eastAsia="Noto Sans CJK KR"/>
                <w:b/>
                <w:color w:val="FFFFFF"/>
                <w:sz w:val="15"/>
              </w:rPr>
              <w:t>기존 번호 관계</w:t>
            </w:r>
          </w:p>
        </w:tc>
      </w:tr>
      <w:tr>
        <w:trPr>
          <w:cantSplit/>
        </w:trPr>
        <w:tc>
          <w:tcPr>
            <w:tcW w:type="dxa" w:w="2592"/>
            <w:vAlign w:val="top"/>
          </w:tcPr>
          <w:p>
            <w:r/>
            <w:r>
              <w:rPr>
                <w:rFonts w:ascii="Noto Sans CJK KR" w:hAnsi="Noto Sans CJK KR" w:eastAsia="Noto Sans CJK KR"/>
                <w:b w:val="0"/>
                <w:sz w:val="15"/>
              </w:rPr>
              <w:t>main_v2 / main_v2b 결과 공유*</w:t>
            </w:r>
          </w:p>
        </w:tc>
        <w:tc>
          <w:tcPr>
            <w:tcW w:type="dxa" w:w="2592"/>
            <w:vAlign w:val="top"/>
          </w:tcPr>
          <w:p>
            <w:r/>
            <w:r>
              <w:rPr>
                <w:rFonts w:ascii="Noto Sans CJK KR" w:hAnsi="Noto Sans CJK KR" w:eastAsia="Noto Sans CJK KR"/>
                <w:b w:val="0"/>
                <w:sz w:val="15"/>
              </w:rPr>
              <w:t>main_v2는 conflict 상태에서도 소폭 방어를 적용했고, main_v2b는 conflict를 관찰 상태로 두었다. 두 결과를 비교해야 overlay 규칙 변경의 효과를 해석할 수 있다.</w:t>
            </w:r>
          </w:p>
        </w:tc>
        <w:tc>
          <w:tcPr>
            <w:tcW w:type="dxa" w:w="2592"/>
            <w:vAlign w:val="top"/>
          </w:tcPr>
          <w:p>
            <w:r/>
            <w:r>
              <w:rPr>
                <w:rFonts w:ascii="Noto Sans CJK KR" w:hAnsi="Noto Sans CJK KR" w:eastAsia="Noto Sans CJK KR"/>
                <w:b w:val="0"/>
                <w:sz w:val="15"/>
              </w:rPr>
              <w:t>main_v2b에서 Turnover가 줄고 rank 기준 MDD가 소폭 완화되었지만, 누적수익률은 EW보다 낮았다. 따라서 성과 개선 여부보다 “어떤 규칙이 어떤 효과를 냈는가”를 공유하는 것이 우선이다.</w:t>
            </w:r>
          </w:p>
        </w:tc>
        <w:tc>
          <w:tcPr>
            <w:tcW w:type="dxa" w:w="2592"/>
            <w:vAlign w:val="top"/>
          </w:tcPr>
          <w:p>
            <w:r/>
            <w:r>
              <w:rPr>
                <w:rFonts w:ascii="Noto Sans CJK KR" w:hAnsi="Noto Sans CJK KR" w:eastAsia="Noto Sans CJK KR"/>
                <w:b w:val="0"/>
                <w:sz w:val="15"/>
              </w:rPr>
              <w:t>88~100: 상태·비중 규칙, 138~139: 백테스트 결과표와 성과 요약표</w:t>
            </w:r>
          </w:p>
        </w:tc>
      </w:tr>
      <w:tr>
        <w:trPr>
          <w:cantSplit/>
        </w:trPr>
        <w:tc>
          <w:tcPr>
            <w:tcW w:type="dxa" w:w="2592"/>
            <w:vAlign w:val="top"/>
          </w:tcPr>
          <w:p>
            <w:r/>
            <w:r>
              <w:rPr>
                <w:rFonts w:ascii="Noto Sans CJK KR" w:hAnsi="Noto Sans CJK KR" w:eastAsia="Noto Sans CJK KR"/>
                <w:b w:val="0"/>
                <w:sz w:val="15"/>
              </w:rPr>
              <w:t>conflict 상태 해석 합의*</w:t>
            </w:r>
          </w:p>
        </w:tc>
        <w:tc>
          <w:tcPr>
            <w:tcW w:type="dxa" w:w="2592"/>
            <w:vAlign w:val="top"/>
          </w:tcPr>
          <w:p>
            <w:r/>
            <w:r>
              <w:rPr>
                <w:rFonts w:ascii="Noto Sans CJK KR" w:hAnsi="Noto Sans CJK KR" w:eastAsia="Noto Sans CJK KR"/>
                <w:b w:val="0"/>
                <w:sz w:val="15"/>
              </w:rPr>
              <w:t>conflict를 위험 악화 확정 상태로 볼지, 아니면 방향이 확정되지 않은 관찰 상태로 볼지 합의해야 한다.</w:t>
            </w:r>
          </w:p>
        </w:tc>
        <w:tc>
          <w:tcPr>
            <w:tcW w:type="dxa" w:w="2592"/>
            <w:vAlign w:val="top"/>
          </w:tcPr>
          <w:p>
            <w:r/>
            <w:r>
              <w:rPr>
                <w:rFonts w:ascii="Noto Sans CJK KR" w:hAnsi="Noto Sans CJK KR" w:eastAsia="Noto Sans CJK KR"/>
                <w:b w:val="0"/>
                <w:sz w:val="15"/>
              </w:rPr>
              <w:t>conflict는 위험 악화 신호와 위험 완화 신호가 동시에 강한 상태이므로, 바로 방어 행동으로 연결하면 상승 구간 수익률을 제한할 수 있다. main_v2b는 이 가설을 검토한 완화형 실험이다.</w:t>
            </w:r>
          </w:p>
        </w:tc>
        <w:tc>
          <w:tcPr>
            <w:tcW w:type="dxa" w:w="2592"/>
            <w:vAlign w:val="top"/>
          </w:tcPr>
          <w:p>
            <w:r/>
            <w:r>
              <w:rPr>
                <w:rFonts w:ascii="Noto Sans CJK KR" w:hAnsi="Noto Sans CJK KR" w:eastAsia="Noto Sans CJK KR"/>
                <w:b w:val="0"/>
                <w:sz w:val="15"/>
              </w:rPr>
              <w:t>91, 97: 충돌 상태 정의와 위험자산 비중 후보</w:t>
            </w:r>
          </w:p>
        </w:tc>
      </w:tr>
      <w:tr>
        <w:trPr>
          <w:cantSplit/>
        </w:trPr>
        <w:tc>
          <w:tcPr>
            <w:tcW w:type="dxa" w:w="2592"/>
            <w:vAlign w:val="top"/>
          </w:tcPr>
          <w:p>
            <w:r/>
            <w:r>
              <w:rPr>
                <w:rFonts w:ascii="Noto Sans CJK KR" w:hAnsi="Noto Sans CJK KR" w:eastAsia="Noto Sans CJK KR"/>
                <w:b w:val="0"/>
                <w:sz w:val="15"/>
              </w:rPr>
              <w:t>HSI 5상태 체계 유지 여부*</w:t>
            </w:r>
          </w:p>
        </w:tc>
        <w:tc>
          <w:tcPr>
            <w:tcW w:type="dxa" w:w="2592"/>
            <w:vAlign w:val="top"/>
          </w:tcPr>
          <w:p>
            <w:r/>
            <w:r>
              <w:rPr>
                <w:rFonts w:ascii="Noto Sans CJK KR" w:hAnsi="Noto Sans CJK KR" w:eastAsia="Noto Sans CJK KR"/>
                <w:b w:val="0"/>
                <w:sz w:val="15"/>
              </w:rPr>
              <w:t>main_v2와 main_v2b 결과가 EW 대비 압도적으로 좋지 않더라도 5상태 체계를 유지할지 확인해야 한다.</w:t>
            </w:r>
          </w:p>
        </w:tc>
        <w:tc>
          <w:tcPr>
            <w:tcW w:type="dxa" w:w="2592"/>
            <w:vAlign w:val="top"/>
          </w:tcPr>
          <w:p>
            <w:r/>
            <w:r>
              <w:rPr>
                <w:rFonts w:ascii="Noto Sans CJK KR" w:hAnsi="Noto Sans CJK KR" w:eastAsia="Noto Sans CJK KR"/>
                <w:b w:val="0"/>
                <w:sz w:val="15"/>
              </w:rPr>
              <w:t>성과가 아직 개선되지 않았다는 이유만으로 상태 체계를 버리면, HSI의 방향·강도·충돌 해석 구조가 사라진다. 우선 상태 체계는 유지하고 비중 규칙과 입력 신호를 조정하는 편이 논리적이다.</w:t>
            </w:r>
          </w:p>
        </w:tc>
        <w:tc>
          <w:tcPr>
            <w:tcW w:type="dxa" w:w="2592"/>
            <w:vAlign w:val="top"/>
          </w:tcPr>
          <w:p>
            <w:r/>
            <w:r>
              <w:rPr>
                <w:rFonts w:ascii="Noto Sans CJK KR" w:hAnsi="Noto Sans CJK KR" w:eastAsia="Noto Sans CJK KR"/>
                <w:b w:val="0"/>
                <w:sz w:val="15"/>
              </w:rPr>
              <w:t>24~26, 88~94: 상태명과 행동규칙</w:t>
            </w:r>
          </w:p>
        </w:tc>
      </w:tr>
      <w:tr>
        <w:trPr>
          <w:cantSplit/>
        </w:trPr>
        <w:tc>
          <w:tcPr>
            <w:tcW w:type="dxa" w:w="2592"/>
            <w:vAlign w:val="top"/>
          </w:tcPr>
          <w:p>
            <w:r/>
            <w:r>
              <w:rPr>
                <w:rFonts w:ascii="Noto Sans CJK KR" w:hAnsi="Noto Sans CJK KR" w:eastAsia="Noto Sans CJK KR"/>
                <w:b w:val="0"/>
                <w:sz w:val="15"/>
              </w:rPr>
              <w:t>main_v3_core_signal_enhanced 논의*</w:t>
            </w:r>
          </w:p>
        </w:tc>
        <w:tc>
          <w:tcPr>
            <w:tcW w:type="dxa" w:w="2592"/>
            <w:vAlign w:val="top"/>
          </w:tcPr>
          <w:p>
            <w:r/>
            <w:r>
              <w:rPr>
                <w:rFonts w:ascii="Noto Sans CJK KR" w:hAnsi="Noto Sans CJK KR" w:eastAsia="Noto Sans CJK KR"/>
                <w:b w:val="0"/>
                <w:sz w:val="15"/>
              </w:rPr>
              <w:t>기존 HSI 입력 신호에 단기·중기 추세, 변동성, 낙폭, 상대강도 보강 신호를 추가할지 논의한다.</w:t>
            </w:r>
          </w:p>
        </w:tc>
        <w:tc>
          <w:tcPr>
            <w:tcW w:type="dxa" w:w="2592"/>
            <w:vAlign w:val="top"/>
          </w:tcPr>
          <w:p>
            <w:r/>
            <w:r>
              <w:rPr>
                <w:rFonts w:ascii="Noto Sans CJK KR" w:hAnsi="Noto Sans CJK KR" w:eastAsia="Noto Sans CJK KR"/>
                <w:b w:val="0"/>
                <w:sz w:val="15"/>
              </w:rPr>
              <w:t>main_v2b까지는 상태·행동규칙의 효과를 본 것이고, main_v3는 HSI가 시장상태를 더 잘 분류할 수 있도록 입력 신호를 보강하는 별도 확장 실험이다.</w:t>
            </w:r>
          </w:p>
        </w:tc>
        <w:tc>
          <w:tcPr>
            <w:tcW w:type="dxa" w:w="2592"/>
            <w:vAlign w:val="top"/>
          </w:tcPr>
          <w:p>
            <w:r/>
            <w:r>
              <w:rPr>
                <w:rFonts w:ascii="Noto Sans CJK KR" w:hAnsi="Noto Sans CJK KR" w:eastAsia="Noto Sans CJK KR"/>
                <w:b w:val="0"/>
                <w:sz w:val="15"/>
              </w:rPr>
              <w:t>19~21, 41~43, 71~87: 지표 후보와 입력 신호 계산</w:t>
            </w:r>
          </w:p>
        </w:tc>
      </w:tr>
      <w:tr>
        <w:trPr>
          <w:cantSplit/>
        </w:trPr>
        <w:tc>
          <w:tcPr>
            <w:tcW w:type="dxa" w:w="2592"/>
            <w:vAlign w:val="top"/>
          </w:tcPr>
          <w:p>
            <w:r/>
            <w:r>
              <w:rPr>
                <w:rFonts w:ascii="Noto Sans CJK KR" w:hAnsi="Noto Sans CJK KR" w:eastAsia="Noto Sans CJK KR"/>
                <w:b w:val="0"/>
                <w:sz w:val="15"/>
              </w:rPr>
              <w:t>확장 실험의 위치 확인*</w:t>
            </w:r>
          </w:p>
        </w:tc>
        <w:tc>
          <w:tcPr>
            <w:tcW w:type="dxa" w:w="2592"/>
            <w:vAlign w:val="top"/>
          </w:tcPr>
          <w:p>
            <w:r/>
            <w:r>
              <w:rPr>
                <w:rFonts w:ascii="Noto Sans CJK KR" w:hAnsi="Noto Sans CJK KR" w:eastAsia="Noto Sans CJK KR"/>
                <w:b w:val="0"/>
                <w:sz w:val="15"/>
              </w:rPr>
              <w:t>main_v3를 본 실험의 결론으로 둘지, 기본형 이후 확장형 실험으로 둘지 구분한다.</w:t>
            </w:r>
          </w:p>
        </w:tc>
        <w:tc>
          <w:tcPr>
            <w:tcW w:type="dxa" w:w="2592"/>
            <w:vAlign w:val="top"/>
          </w:tcPr>
          <w:p>
            <w:r/>
            <w:r>
              <w:rPr>
                <w:rFonts w:ascii="Noto Sans CJK KR" w:hAnsi="Noto Sans CJK KR" w:eastAsia="Noto Sans CJK KR"/>
                <w:b w:val="0"/>
                <w:sz w:val="15"/>
              </w:rPr>
              <w:t>지표를 추가하면 실험 질문이 바뀌므로, main_v2/main_v2b와 main_v3를 같은 층위로 섞으면 결과 해석이 흐려질 수 있다. 기본형 -&gt; 완화형 -&gt; 확장형 순서를 명확히 해야 한다.</w:t>
            </w:r>
          </w:p>
        </w:tc>
        <w:tc>
          <w:tcPr>
            <w:tcW w:type="dxa" w:w="2592"/>
            <w:vAlign w:val="top"/>
          </w:tcPr>
          <w:p>
            <w:r/>
            <w:r>
              <w:rPr>
                <w:rFonts w:ascii="Noto Sans CJK KR" w:hAnsi="Noto Sans CJK KR" w:eastAsia="Noto Sans CJK KR"/>
                <w:b w:val="0"/>
                <w:sz w:val="15"/>
              </w:rPr>
              <w:t>101~104: 기본형과 확장형 조합</w:t>
            </w:r>
          </w:p>
        </w:tc>
      </w:tr>
      <w:tr>
        <w:trPr>
          <w:cantSplit/>
        </w:trPr>
        <w:tc>
          <w:tcPr>
            <w:tcW w:type="dxa" w:w="2592"/>
            <w:vAlign w:val="top"/>
          </w:tcPr>
          <w:p>
            <w:r/>
            <w:r>
              <w:rPr>
                <w:rFonts w:ascii="Noto Sans CJK KR" w:hAnsi="Noto Sans CJK KR" w:eastAsia="Noto Sans CJK KR"/>
                <w:b w:val="0"/>
                <w:sz w:val="15"/>
              </w:rPr>
              <w:t>성과 해석 문장 정리*</w:t>
            </w:r>
          </w:p>
        </w:tc>
        <w:tc>
          <w:tcPr>
            <w:tcW w:type="dxa" w:w="2592"/>
            <w:vAlign w:val="top"/>
          </w:tcPr>
          <w:p>
            <w:r/>
            <w:r>
              <w:rPr>
                <w:rFonts w:ascii="Noto Sans CJK KR" w:hAnsi="Noto Sans CJK KR" w:eastAsia="Noto Sans CJK KR"/>
                <w:b w:val="0"/>
                <w:sz w:val="15"/>
              </w:rPr>
              <w:t>“HSI가 실패했다”가 아니라 “현재 규칙에서는 EW 대비 성과 개선이 제한적이었다”로 표현한다.</w:t>
            </w:r>
          </w:p>
        </w:tc>
        <w:tc>
          <w:tcPr>
            <w:tcW w:type="dxa" w:w="2592"/>
            <w:vAlign w:val="top"/>
          </w:tcPr>
          <w:p>
            <w:r/>
            <w:r>
              <w:rPr>
                <w:rFonts w:ascii="Noto Sans CJK KR" w:hAnsi="Noto Sans CJK KR" w:eastAsia="Noto Sans CJK KR"/>
                <w:b w:val="0"/>
                <w:sz w:val="15"/>
              </w:rPr>
              <w:t>정식 실험에서는 구현 성공, 성과 개선 여부, 다음 개선 방향을 분리해야 한다. 그래야 과장 없이 실험 결과를 설명할 수 있다.</w:t>
            </w:r>
          </w:p>
        </w:tc>
        <w:tc>
          <w:tcPr>
            <w:tcW w:type="dxa" w:w="2592"/>
            <w:vAlign w:val="top"/>
          </w:tcPr>
          <w:p>
            <w:r/>
            <w:r>
              <w:rPr>
                <w:rFonts w:ascii="Noto Sans CJK KR" w:hAnsi="Noto Sans CJK KR" w:eastAsia="Noto Sans CJK KR"/>
                <w:b w:val="0"/>
                <w:sz w:val="15"/>
              </w:rPr>
              <w:t>47~49, 157: 과장 방지와 발표 해석</w:t>
            </w:r>
          </w:p>
        </w:tc>
      </w:tr>
    </w:tbl>
    <w:p/>
    <w:p>
      <w:pPr>
        <w:spacing w:after="120"/>
      </w:pPr>
      <w:r>
        <w:rPr>
          <w:rFonts w:ascii="Noto Sans CJK KR" w:hAnsi="Noto Sans CJK KR" w:eastAsia="Noto Sans CJK KR"/>
        </w:rPr>
        <w:t>회의용 핵심 문장: main_v2와 main_v2b는 HSI 5상태 체계가 실제 백테스트 흐름까지 연결되는지 확인한 실험이다. 현재 결과는 EW 대비 압도적인 성과 개선을 보여주지는 않았지만, conflict 상태를 방어로 처리할지 관찰로 처리할지에 따라 Turnover와 MDD가 달라질 수 있음을 확인했다. 따라서 다음 논의는 HSI 5상태 체계 자체를 버리는 것이 아니라, 상태 해석과 비중 행동 규칙을 분리하여 조정하는 방향으로 진행하는 것이 적절하다.</w:t>
      </w:r>
    </w:p>
    <w:p>
      <w:r>
        <w:rPr>
          <w:rFonts w:ascii="Noto Sans CJK KR" w:hAnsi="Noto Sans CJK KR" w:eastAsia="Noto Sans CJK KR"/>
        </w:rPr>
        <w:br w:type="page"/>
      </w:r>
    </w:p>
    <w:p>
      <w:pPr>
        <w:pStyle w:val="Heading1"/>
      </w:pPr>
      <w:r>
        <w:rPr>
          <w:rFonts w:ascii="Noto Sans CJK KR" w:hAnsi="Noto Sans CJK KR" w:eastAsia="Noto Sans CJK KR"/>
        </w:rPr>
        <w:t>19장. 구현단계 추가 후보 논의: 지표별 논제와 당위성</w:t>
      </w:r>
    </w:p>
    <w:p>
      <w:pPr>
        <w:spacing w:after="120"/>
      </w:pPr>
      <w:r>
        <w:rPr>
          <w:rFonts w:ascii="Noto Sans CJK KR" w:hAnsi="Noto Sans CJK KR" w:eastAsia="Noto Sans CJK KR"/>
        </w:rPr>
        <w:t>19장은 main_v3_core_signal_enhanced의 지표 후보를 논리적으로 설명하는 장이다. 여기서 지표 추가는 새로운 전략을 만드는 것이 아니라, 기존 HSI가 해석하는 시장상태를 더 안정적으로 포착하기 위한 입력 신호 보강으로 정의한다.</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cantSplit/>
        </w:trPr>
        <w:tc>
          <w:tcPr>
            <w:tcW w:type="dxa" w:w="1728"/>
            <w:shd w:fill="3F4E5F"/>
            <w:vAlign w:val="center"/>
          </w:tcPr>
          <w:p>
            <w:r/>
            <w:r>
              <w:rPr>
                <w:rFonts w:ascii="Noto Sans CJK KR" w:hAnsi="Noto Sans CJK KR" w:eastAsia="Noto Sans CJK KR"/>
                <w:b/>
                <w:color w:val="FFFFFF"/>
                <w:sz w:val="14"/>
              </w:rPr>
              <w:t>지표</w:t>
            </w:r>
          </w:p>
        </w:tc>
        <w:tc>
          <w:tcPr>
            <w:tcW w:type="dxa" w:w="1728"/>
            <w:shd w:fill="3F4E5F"/>
            <w:vAlign w:val="center"/>
          </w:tcPr>
          <w:p>
            <w:r/>
            <w:r>
              <w:rPr>
                <w:rFonts w:ascii="Noto Sans CJK KR" w:hAnsi="Noto Sans CJK KR" w:eastAsia="Noto Sans CJK KR"/>
                <w:b/>
                <w:color w:val="FFFFFF"/>
                <w:sz w:val="14"/>
              </w:rPr>
              <w:t>계산 예시</w:t>
            </w:r>
          </w:p>
        </w:tc>
        <w:tc>
          <w:tcPr>
            <w:tcW w:type="dxa" w:w="1728"/>
            <w:shd w:fill="3F4E5F"/>
            <w:vAlign w:val="center"/>
          </w:tcPr>
          <w:p>
            <w:r/>
            <w:r>
              <w:rPr>
                <w:rFonts w:ascii="Noto Sans CJK KR" w:hAnsi="Noto Sans CJK KR" w:eastAsia="Noto Sans CJK KR"/>
                <w:b/>
                <w:color w:val="FFFFFF"/>
                <w:sz w:val="14"/>
              </w:rPr>
              <w:t>논제</w:t>
            </w:r>
          </w:p>
        </w:tc>
        <w:tc>
          <w:tcPr>
            <w:tcW w:type="dxa" w:w="1728"/>
            <w:shd w:fill="3F4E5F"/>
            <w:vAlign w:val="center"/>
          </w:tcPr>
          <w:p>
            <w:r/>
            <w:r>
              <w:rPr>
                <w:rFonts w:ascii="Noto Sans CJK KR" w:hAnsi="Noto Sans CJK KR" w:eastAsia="Noto Sans CJK KR"/>
                <w:b/>
                <w:color w:val="FFFFFF"/>
                <w:sz w:val="14"/>
              </w:rPr>
              <w:t>제안 근거</w:t>
            </w:r>
          </w:p>
        </w:tc>
        <w:tc>
          <w:tcPr>
            <w:tcW w:type="dxa" w:w="1728"/>
            <w:shd w:fill="3F4E5F"/>
            <w:vAlign w:val="center"/>
          </w:tcPr>
          <w:p>
            <w:r/>
            <w:r>
              <w:rPr>
                <w:rFonts w:ascii="Noto Sans CJK KR" w:hAnsi="Noto Sans CJK KR" w:eastAsia="Noto Sans CJK KR"/>
                <w:b/>
                <w:color w:val="FFFFFF"/>
                <w:sz w:val="14"/>
              </w:rPr>
              <w:t>방향성</w:t>
            </w:r>
          </w:p>
        </w:tc>
        <w:tc>
          <w:tcPr>
            <w:tcW w:type="dxa" w:w="1728"/>
            <w:shd w:fill="3F4E5F"/>
            <w:vAlign w:val="center"/>
          </w:tcPr>
          <w:p>
            <w:r/>
            <w:r>
              <w:rPr>
                <w:rFonts w:ascii="Noto Sans CJK KR" w:hAnsi="Noto Sans CJK KR" w:eastAsia="Noto Sans CJK KR"/>
                <w:b/>
                <w:color w:val="FFFFFF"/>
                <w:sz w:val="14"/>
              </w:rPr>
              <w:t>기존 번호 관계</w:t>
            </w:r>
          </w:p>
        </w:tc>
      </w:tr>
      <w:tr>
        <w:trPr>
          <w:cantSplit/>
        </w:trPr>
        <w:tc>
          <w:tcPr>
            <w:tcW w:type="dxa" w:w="1728"/>
            <w:vAlign w:val="top"/>
          </w:tcPr>
          <w:p>
            <w:r/>
            <w:r>
              <w:rPr>
                <w:rFonts w:ascii="Noto Sans CJK KR" w:hAnsi="Noto Sans CJK KR" w:eastAsia="Noto Sans CJK KR"/>
                <w:b w:val="0"/>
                <w:sz w:val="14"/>
              </w:rPr>
              <w:t>ma20_gap*</w:t>
            </w:r>
          </w:p>
        </w:tc>
        <w:tc>
          <w:tcPr>
            <w:tcW w:type="dxa" w:w="1728"/>
            <w:vAlign w:val="top"/>
          </w:tcPr>
          <w:p>
            <w:r/>
            <w:r>
              <w:rPr>
                <w:rFonts w:ascii="Noto Sans CJK KR" w:hAnsi="Noto Sans CJK KR" w:eastAsia="Noto Sans CJK KR"/>
                <w:b w:val="0"/>
                <w:sz w:val="14"/>
              </w:rPr>
              <w:t>현재가 / 20일 이동평균 - 1</w:t>
            </w:r>
          </w:p>
        </w:tc>
        <w:tc>
          <w:tcPr>
            <w:tcW w:type="dxa" w:w="1728"/>
            <w:vAlign w:val="top"/>
          </w:tcPr>
          <w:p>
            <w:r/>
            <w:r>
              <w:rPr>
                <w:rFonts w:ascii="Noto Sans CJK KR" w:hAnsi="Noto Sans CJK KR" w:eastAsia="Noto Sans CJK KR"/>
                <w:b w:val="0"/>
                <w:sz w:val="14"/>
              </w:rPr>
              <w:t>단기 추세 훼손 여부를 HSI 입력에 반영할 필요가 있는가?</w:t>
            </w:r>
          </w:p>
        </w:tc>
        <w:tc>
          <w:tcPr>
            <w:tcW w:type="dxa" w:w="1728"/>
            <w:vAlign w:val="top"/>
          </w:tcPr>
          <w:p>
            <w:r/>
            <w:r>
              <w:rPr>
                <w:rFonts w:ascii="Noto Sans CJK KR" w:hAnsi="Noto Sans CJK KR" w:eastAsia="Noto Sans CJK KR"/>
                <w:b w:val="0"/>
                <w:sz w:val="14"/>
              </w:rPr>
              <w:t>20일선은 약 한 달 거래 흐름에 가까운 단기 추세 기준이다. 가격이 20일선 아래로 내려가면 단기 매수세 약화 또는 단기 위험 악화를 의미할 수 있으므로, HSI가 단기 위험 변화를 빠르게 포착하는 데 도움을 줄 수 있다.</w:t>
            </w:r>
          </w:p>
        </w:tc>
        <w:tc>
          <w:tcPr>
            <w:tcW w:type="dxa" w:w="1728"/>
            <w:vAlign w:val="top"/>
          </w:tcPr>
          <w:p>
            <w:r/>
            <w:r>
              <w:rPr>
                <w:rFonts w:ascii="Noto Sans CJK KR" w:hAnsi="Noto Sans CJK KR" w:eastAsia="Noto Sans CJK KR"/>
                <w:b w:val="0"/>
                <w:sz w:val="14"/>
              </w:rPr>
              <w:t>낮을수록 위험 악화. HSI 양수=위험 악화 기준이면 부호 반전.</w:t>
            </w:r>
          </w:p>
        </w:tc>
        <w:tc>
          <w:tcPr>
            <w:tcW w:type="dxa" w:w="1728"/>
            <w:vAlign w:val="top"/>
          </w:tcPr>
          <w:p>
            <w:r/>
            <w:r>
              <w:rPr>
                <w:rFonts w:ascii="Noto Sans CJK KR" w:hAnsi="Noto Sans CJK KR" w:eastAsia="Noto Sans CJK KR"/>
                <w:b w:val="0"/>
                <w:sz w:val="14"/>
              </w:rPr>
              <w:t>19, 21, 75~77</w:t>
            </w:r>
          </w:p>
        </w:tc>
      </w:tr>
      <w:tr>
        <w:trPr>
          <w:cantSplit/>
        </w:trPr>
        <w:tc>
          <w:tcPr>
            <w:tcW w:type="dxa" w:w="1728"/>
            <w:vAlign w:val="top"/>
          </w:tcPr>
          <w:p>
            <w:r/>
            <w:r>
              <w:rPr>
                <w:rFonts w:ascii="Noto Sans CJK KR" w:hAnsi="Noto Sans CJK KR" w:eastAsia="Noto Sans CJK KR"/>
                <w:b w:val="0"/>
                <w:sz w:val="14"/>
              </w:rPr>
              <w:t>ma60_gap*</w:t>
            </w:r>
          </w:p>
        </w:tc>
        <w:tc>
          <w:tcPr>
            <w:tcW w:type="dxa" w:w="1728"/>
            <w:vAlign w:val="top"/>
          </w:tcPr>
          <w:p>
            <w:r/>
            <w:r>
              <w:rPr>
                <w:rFonts w:ascii="Noto Sans CJK KR" w:hAnsi="Noto Sans CJK KR" w:eastAsia="Noto Sans CJK KR"/>
                <w:b w:val="0"/>
                <w:sz w:val="14"/>
              </w:rPr>
              <w:t>현재가 / 60일 이동평균 - 1</w:t>
            </w:r>
          </w:p>
        </w:tc>
        <w:tc>
          <w:tcPr>
            <w:tcW w:type="dxa" w:w="1728"/>
            <w:vAlign w:val="top"/>
          </w:tcPr>
          <w:p>
            <w:r/>
            <w:r>
              <w:rPr>
                <w:rFonts w:ascii="Noto Sans CJK KR" w:hAnsi="Noto Sans CJK KR" w:eastAsia="Noto Sans CJK KR"/>
                <w:b w:val="0"/>
                <w:sz w:val="14"/>
              </w:rPr>
              <w:t>단기 신호만으로는 중기 추세 훼손 여부를 설명하기 어렵지 않은가?</w:t>
            </w:r>
          </w:p>
        </w:tc>
        <w:tc>
          <w:tcPr>
            <w:tcW w:type="dxa" w:w="1728"/>
            <w:vAlign w:val="top"/>
          </w:tcPr>
          <w:p>
            <w:r/>
            <w:r>
              <w:rPr>
                <w:rFonts w:ascii="Noto Sans CJK KR" w:hAnsi="Noto Sans CJK KR" w:eastAsia="Noto Sans CJK KR"/>
                <w:b w:val="0"/>
                <w:sz w:val="14"/>
              </w:rPr>
              <w:t>60일선은 20일선보다 느리게 움직이므로 단기 반등에 과민반응하지 않고 중기 흐름을 확인하는 역할을 한다. ma20_gap과 함께 쓰면 단기 회복과 중기 추세 회복을 구분해 볼 수 있다.</w:t>
            </w:r>
          </w:p>
        </w:tc>
        <w:tc>
          <w:tcPr>
            <w:tcW w:type="dxa" w:w="1728"/>
            <w:vAlign w:val="top"/>
          </w:tcPr>
          <w:p>
            <w:r/>
            <w:r>
              <w:rPr>
                <w:rFonts w:ascii="Noto Sans CJK KR" w:hAnsi="Noto Sans CJK KR" w:eastAsia="Noto Sans CJK KR"/>
                <w:b w:val="0"/>
                <w:sz w:val="14"/>
              </w:rPr>
              <w:t>낮을수록 위험 악화. HSI 양수=위험 악화 기준이면 부호 반전.</w:t>
            </w:r>
          </w:p>
        </w:tc>
        <w:tc>
          <w:tcPr>
            <w:tcW w:type="dxa" w:w="1728"/>
            <w:vAlign w:val="top"/>
          </w:tcPr>
          <w:p>
            <w:r/>
            <w:r>
              <w:rPr>
                <w:rFonts w:ascii="Noto Sans CJK KR" w:hAnsi="Noto Sans CJK KR" w:eastAsia="Noto Sans CJK KR"/>
                <w:b w:val="0"/>
                <w:sz w:val="14"/>
              </w:rPr>
              <w:t>19, 21, 75~78</w:t>
            </w:r>
          </w:p>
        </w:tc>
      </w:tr>
      <w:tr>
        <w:trPr>
          <w:cantSplit/>
        </w:trPr>
        <w:tc>
          <w:tcPr>
            <w:tcW w:type="dxa" w:w="1728"/>
            <w:vAlign w:val="top"/>
          </w:tcPr>
          <w:p>
            <w:r/>
            <w:r>
              <w:rPr>
                <w:rFonts w:ascii="Noto Sans CJK KR" w:hAnsi="Noto Sans CJK KR" w:eastAsia="Noto Sans CJK KR"/>
                <w:b w:val="0"/>
                <w:sz w:val="14"/>
              </w:rPr>
              <w:t>vol20*</w:t>
            </w:r>
          </w:p>
        </w:tc>
        <w:tc>
          <w:tcPr>
            <w:tcW w:type="dxa" w:w="1728"/>
            <w:vAlign w:val="top"/>
          </w:tcPr>
          <w:p>
            <w:r/>
            <w:r>
              <w:rPr>
                <w:rFonts w:ascii="Noto Sans CJK KR" w:hAnsi="Noto Sans CJK KR" w:eastAsia="Noto Sans CJK KR"/>
                <w:b w:val="0"/>
                <w:sz w:val="14"/>
              </w:rPr>
              <w:t>최근 20일 일간수익률 표준편차</w:t>
            </w:r>
          </w:p>
        </w:tc>
        <w:tc>
          <w:tcPr>
            <w:tcW w:type="dxa" w:w="1728"/>
            <w:vAlign w:val="top"/>
          </w:tcPr>
          <w:p>
            <w:r/>
            <w:r>
              <w:rPr>
                <w:rFonts w:ascii="Noto Sans CJK KR" w:hAnsi="Noto Sans CJK KR" w:eastAsia="Noto Sans CJK KR"/>
                <w:b w:val="0"/>
                <w:sz w:val="14"/>
              </w:rPr>
              <w:t>가격 방향뿐 아니라 최근 시장 흔들림의 강도를 HSI에 반영해야 하는가?</w:t>
            </w:r>
          </w:p>
        </w:tc>
        <w:tc>
          <w:tcPr>
            <w:tcW w:type="dxa" w:w="1728"/>
            <w:vAlign w:val="top"/>
          </w:tcPr>
          <w:p>
            <w:r/>
            <w:r>
              <w:rPr>
                <w:rFonts w:ascii="Noto Sans CJK KR" w:hAnsi="Noto Sans CJK KR" w:eastAsia="Noto Sans CJK KR"/>
                <w:b w:val="0"/>
                <w:sz w:val="14"/>
              </w:rPr>
              <w:t>방어형 자산배분에서는 수익률 방향만큼 변동성도 중요하다. 가격이 상승하더라도 변동성이 높으면 안정적 시장상태로 보기 어렵기 때문에, vol20은 단기 위험 강도를 보강하는 신호로 적합하다.</w:t>
            </w:r>
          </w:p>
        </w:tc>
        <w:tc>
          <w:tcPr>
            <w:tcW w:type="dxa" w:w="1728"/>
            <w:vAlign w:val="top"/>
          </w:tcPr>
          <w:p>
            <w:r/>
            <w:r>
              <w:rPr>
                <w:rFonts w:ascii="Noto Sans CJK KR" w:hAnsi="Noto Sans CJK KR" w:eastAsia="Noto Sans CJK KR"/>
                <w:b w:val="0"/>
                <w:sz w:val="14"/>
              </w:rPr>
              <w:t>높을수록 위험 악화. HSI 방향과 동일.</w:t>
            </w:r>
          </w:p>
        </w:tc>
        <w:tc>
          <w:tcPr>
            <w:tcW w:type="dxa" w:w="1728"/>
            <w:vAlign w:val="top"/>
          </w:tcPr>
          <w:p>
            <w:r/>
            <w:r>
              <w:rPr>
                <w:rFonts w:ascii="Noto Sans CJK KR" w:hAnsi="Noto Sans CJK KR" w:eastAsia="Noto Sans CJK KR"/>
                <w:b w:val="0"/>
                <w:sz w:val="14"/>
              </w:rPr>
              <w:t>21, 42~43, 82</w:t>
            </w:r>
          </w:p>
        </w:tc>
      </w:tr>
      <w:tr>
        <w:trPr>
          <w:cantSplit/>
        </w:trPr>
        <w:tc>
          <w:tcPr>
            <w:tcW w:type="dxa" w:w="1728"/>
            <w:vAlign w:val="top"/>
          </w:tcPr>
          <w:p>
            <w:r/>
            <w:r>
              <w:rPr>
                <w:rFonts w:ascii="Noto Sans CJK KR" w:hAnsi="Noto Sans CJK KR" w:eastAsia="Noto Sans CJK KR"/>
                <w:b w:val="0"/>
                <w:sz w:val="14"/>
              </w:rPr>
              <w:t>drawdown_60*</w:t>
            </w:r>
          </w:p>
        </w:tc>
        <w:tc>
          <w:tcPr>
            <w:tcW w:type="dxa" w:w="1728"/>
            <w:vAlign w:val="top"/>
          </w:tcPr>
          <w:p>
            <w:r/>
            <w:r>
              <w:rPr>
                <w:rFonts w:ascii="Noto Sans CJK KR" w:hAnsi="Noto Sans CJK KR" w:eastAsia="Noto Sans CJK KR"/>
                <w:b w:val="0"/>
                <w:sz w:val="14"/>
              </w:rPr>
              <w:t>현재가 / 최근 60일 최고가 - 1</w:t>
            </w:r>
          </w:p>
        </w:tc>
        <w:tc>
          <w:tcPr>
            <w:tcW w:type="dxa" w:w="1728"/>
            <w:vAlign w:val="top"/>
          </w:tcPr>
          <w:p>
            <w:r/>
            <w:r>
              <w:rPr>
                <w:rFonts w:ascii="Noto Sans CJK KR" w:hAnsi="Noto Sans CJK KR" w:eastAsia="Noto Sans CJK KR"/>
                <w:b w:val="0"/>
                <w:sz w:val="14"/>
              </w:rPr>
              <w:t>고점 대비 손상 정도를 HSI 위험 악화 신호에 반영할 필요가 있는가?</w:t>
            </w:r>
          </w:p>
        </w:tc>
        <w:tc>
          <w:tcPr>
            <w:tcW w:type="dxa" w:w="1728"/>
            <w:vAlign w:val="top"/>
          </w:tcPr>
          <w:p>
            <w:r/>
            <w:r>
              <w:rPr>
                <w:rFonts w:ascii="Noto Sans CJK KR" w:hAnsi="Noto Sans CJK KR" w:eastAsia="Noto Sans CJK KR"/>
                <w:b w:val="0"/>
                <w:sz w:val="14"/>
              </w:rPr>
              <w:t>방어형 전략의 핵심 평가지표가 MDD라면, 입력 단계에서도 고점 대비 훼손 정도를 확인하는 것이 자연스럽다. drawdown_60은 최근 중기 고점 대비 손실이 얼마나 깊어졌는지를 보여준다.</w:t>
            </w:r>
          </w:p>
        </w:tc>
        <w:tc>
          <w:tcPr>
            <w:tcW w:type="dxa" w:w="1728"/>
            <w:vAlign w:val="top"/>
          </w:tcPr>
          <w:p>
            <w:r/>
            <w:r>
              <w:rPr>
                <w:rFonts w:ascii="Noto Sans CJK KR" w:hAnsi="Noto Sans CJK KR" w:eastAsia="Noto Sans CJK KR"/>
                <w:b w:val="0"/>
                <w:sz w:val="14"/>
              </w:rPr>
              <w:t>더 음수일수록 위험 악화. HSI 양수=위험 악화 기준이면 -drawdown_60 사용.</w:t>
            </w:r>
          </w:p>
        </w:tc>
        <w:tc>
          <w:tcPr>
            <w:tcW w:type="dxa" w:w="1728"/>
            <w:vAlign w:val="top"/>
          </w:tcPr>
          <w:p>
            <w:r/>
            <w:r>
              <w:rPr>
                <w:rFonts w:ascii="Noto Sans CJK KR" w:hAnsi="Noto Sans CJK KR" w:eastAsia="Noto Sans CJK KR"/>
                <w:b w:val="0"/>
                <w:sz w:val="14"/>
              </w:rPr>
              <w:t>21, 43, 84, 113</w:t>
            </w:r>
          </w:p>
        </w:tc>
      </w:tr>
      <w:tr>
        <w:trPr>
          <w:cantSplit/>
        </w:trPr>
        <w:tc>
          <w:tcPr>
            <w:tcW w:type="dxa" w:w="1728"/>
            <w:vAlign w:val="top"/>
          </w:tcPr>
          <w:p>
            <w:r/>
            <w:r>
              <w:rPr>
                <w:rFonts w:ascii="Noto Sans CJK KR" w:hAnsi="Noto Sans CJK KR" w:eastAsia="Noto Sans CJK KR"/>
                <w:b w:val="0"/>
                <w:sz w:val="14"/>
              </w:rPr>
              <w:t>risk_vs_cash_ret20*</w:t>
            </w:r>
          </w:p>
        </w:tc>
        <w:tc>
          <w:tcPr>
            <w:tcW w:type="dxa" w:w="1728"/>
            <w:vAlign w:val="top"/>
          </w:tcPr>
          <w:p>
            <w:r/>
            <w:r>
              <w:rPr>
                <w:rFonts w:ascii="Noto Sans CJK KR" w:hAnsi="Noto Sans CJK KR" w:eastAsia="Noto Sans CJK KR"/>
                <w:b w:val="0"/>
                <w:sz w:val="14"/>
              </w:rPr>
              <w:t>위험자산 20일 수익률 - 현금성 자산 20일 수익률</w:t>
            </w:r>
          </w:p>
        </w:tc>
        <w:tc>
          <w:tcPr>
            <w:tcW w:type="dxa" w:w="1728"/>
            <w:vAlign w:val="top"/>
          </w:tcPr>
          <w:p>
            <w:r/>
            <w:r>
              <w:rPr>
                <w:rFonts w:ascii="Noto Sans CJK KR" w:hAnsi="Noto Sans CJK KR" w:eastAsia="Noto Sans CJK KR"/>
                <w:b w:val="0"/>
                <w:sz w:val="14"/>
              </w:rPr>
              <w:t>위험자산 선호가 현금성 자산 대비 유지되는지 HSI에 반영해야 하는가?</w:t>
            </w:r>
          </w:p>
        </w:tc>
        <w:tc>
          <w:tcPr>
            <w:tcW w:type="dxa" w:w="1728"/>
            <w:vAlign w:val="top"/>
          </w:tcPr>
          <w:p>
            <w:r/>
            <w:r>
              <w:rPr>
                <w:rFonts w:ascii="Noto Sans CJK KR" w:hAnsi="Noto Sans CJK KR" w:eastAsia="Noto Sans CJK KR"/>
                <w:b w:val="0"/>
                <w:sz w:val="14"/>
              </w:rPr>
              <w:t>이 프로젝트는 ETF 자산배분이며 위험자산과 방어/현금성 자산의 비중 조절이 핵심이다. 위험자산이 현금성 자산보다 약해지는 구간은 위험 회피 또는 방어자산 선호가 커지는 구간으로 해석할 수 있다.</w:t>
            </w:r>
          </w:p>
        </w:tc>
        <w:tc>
          <w:tcPr>
            <w:tcW w:type="dxa" w:w="1728"/>
            <w:vAlign w:val="top"/>
          </w:tcPr>
          <w:p>
            <w:r/>
            <w:r>
              <w:rPr>
                <w:rFonts w:ascii="Noto Sans CJK KR" w:hAnsi="Noto Sans CJK KR" w:eastAsia="Noto Sans CJK KR"/>
                <w:b w:val="0"/>
                <w:sz w:val="14"/>
              </w:rPr>
              <w:t>낮을수록 위험 악화. HSI 양수=위험 악화 기준이면 부호 반전.</w:t>
            </w:r>
          </w:p>
        </w:tc>
        <w:tc>
          <w:tcPr>
            <w:tcW w:type="dxa" w:w="1728"/>
            <w:vAlign w:val="top"/>
          </w:tcPr>
          <w:p>
            <w:r/>
            <w:r>
              <w:rPr>
                <w:rFonts w:ascii="Noto Sans CJK KR" w:hAnsi="Noto Sans CJK KR" w:eastAsia="Noto Sans CJK KR"/>
                <w:b w:val="0"/>
                <w:sz w:val="14"/>
              </w:rPr>
              <w:t>21, 42~43, 83, 86</w:t>
            </w:r>
          </w:p>
        </w:tc>
      </w:tr>
    </w:tbl>
    <w:p/>
    <w:p>
      <w:pPr>
        <w:spacing w:after="120"/>
      </w:pPr>
      <w:r>
        <w:rPr>
          <w:rFonts w:ascii="Noto Sans CJK KR" w:hAnsi="Noto Sans CJK KR" w:eastAsia="Noto Sans CJK KR"/>
        </w:rPr>
        <w:t>19장 결론 문장: main_v3_core_signal_enhanced는 지표를 많이 넣어 성과를 억지로 높이려는 실험이 아니라, HSI의 시장상태 해석을 “추세, 위험 강도, 고점 대비 손상, 위험자산 선호도” 관점에서 보강하는 실험이다. 따라서 성과 개선 여부뿐 아니라 상태 분류 빈도, conflict 감소 여부, Turnover 증가 여부도 함께 확인해야 한다.</w:t>
      </w:r>
    </w:p>
    <w:p>
      <w:r>
        <w:rPr>
          <w:rFonts w:ascii="Noto Sans CJK KR" w:hAnsi="Noto Sans CJK KR" w:eastAsia="Noto Sans CJK KR"/>
        </w:rPr>
        <w:br w:type="page"/>
      </w:r>
    </w:p>
    <w:p>
      <w:pPr>
        <w:pStyle w:val="Heading1"/>
      </w:pPr>
      <w:r>
        <w:rPr>
          <w:rFonts w:ascii="Noto Sans CJK KR" w:hAnsi="Noto Sans CJK KR" w:eastAsia="Noto Sans CJK KR"/>
        </w:rPr>
        <w:t>20장. 추가 할 일 리스트: 실행 항목과 근거</w:t>
      </w:r>
    </w:p>
    <w:p>
      <w:pPr>
        <w:spacing w:after="120"/>
      </w:pPr>
      <w:r>
        <w:rPr>
          <w:rFonts w:ascii="Noto Sans CJK KR" w:hAnsi="Noto Sans CJK KR" w:eastAsia="Noto Sans CJK KR"/>
        </w:rPr>
        <w:t>20장은 오늘 회의 이후 실제로 해야 할 일을 정리하는 장이다. 각 항목은 단순 작업 지시가 아니라, 왜 필요한지와 어떤 기존 번호에 연결되는지를 함께 남긴다.</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shd w:fill="3F4E5F"/>
            <w:vAlign w:val="center"/>
          </w:tcPr>
          <w:p>
            <w:r/>
            <w:r>
              <w:rPr>
                <w:rFonts w:ascii="Noto Sans CJK KR" w:hAnsi="Noto Sans CJK KR" w:eastAsia="Noto Sans CJK KR"/>
                <w:b/>
                <w:color w:val="FFFFFF"/>
                <w:sz w:val="15"/>
              </w:rPr>
              <w:t>할 일</w:t>
            </w:r>
          </w:p>
        </w:tc>
        <w:tc>
          <w:tcPr>
            <w:tcW w:type="dxa" w:w="2592"/>
            <w:shd w:fill="3F4E5F"/>
            <w:vAlign w:val="center"/>
          </w:tcPr>
          <w:p>
            <w:r/>
            <w:r>
              <w:rPr>
                <w:rFonts w:ascii="Noto Sans CJK KR" w:hAnsi="Noto Sans CJK KR" w:eastAsia="Noto Sans CJK KR"/>
                <w:b/>
                <w:color w:val="FFFFFF"/>
                <w:sz w:val="15"/>
              </w:rPr>
              <w:t>내용</w:t>
            </w:r>
          </w:p>
        </w:tc>
        <w:tc>
          <w:tcPr>
            <w:tcW w:type="dxa" w:w="2592"/>
            <w:shd w:fill="3F4E5F"/>
            <w:vAlign w:val="center"/>
          </w:tcPr>
          <w:p>
            <w:r/>
            <w:r>
              <w:rPr>
                <w:rFonts w:ascii="Noto Sans CJK KR" w:hAnsi="Noto Sans CJK KR" w:eastAsia="Noto Sans CJK KR"/>
                <w:b/>
                <w:color w:val="FFFFFF"/>
                <w:sz w:val="15"/>
              </w:rPr>
              <w:t>근거</w:t>
            </w:r>
          </w:p>
        </w:tc>
        <w:tc>
          <w:tcPr>
            <w:tcW w:type="dxa" w:w="2592"/>
            <w:shd w:fill="3F4E5F"/>
            <w:vAlign w:val="center"/>
          </w:tcPr>
          <w:p>
            <w:r/>
            <w:r>
              <w:rPr>
                <w:rFonts w:ascii="Noto Sans CJK KR" w:hAnsi="Noto Sans CJK KR" w:eastAsia="Noto Sans CJK KR"/>
                <w:b/>
                <w:color w:val="FFFFFF"/>
                <w:sz w:val="15"/>
              </w:rPr>
              <w:t>기존 번호 관계</w:t>
            </w:r>
          </w:p>
        </w:tc>
      </w:tr>
      <w:tr>
        <w:trPr>
          <w:cantSplit/>
        </w:trPr>
        <w:tc>
          <w:tcPr>
            <w:tcW w:type="dxa" w:w="2592"/>
            <w:vAlign w:val="top"/>
          </w:tcPr>
          <w:p>
            <w:r/>
            <w:r>
              <w:rPr>
                <w:rFonts w:ascii="Noto Sans CJK KR" w:hAnsi="Noto Sans CJK KR" w:eastAsia="Noto Sans CJK KR"/>
                <w:b w:val="0"/>
                <w:sz w:val="15"/>
              </w:rPr>
              <w:t>main_v2와 main_v2b 비교표 작성*</w:t>
            </w:r>
          </w:p>
        </w:tc>
        <w:tc>
          <w:tcPr>
            <w:tcW w:type="dxa" w:w="2592"/>
            <w:vAlign w:val="top"/>
          </w:tcPr>
          <w:p>
            <w:r/>
            <w:r>
              <w:rPr>
                <w:rFonts w:ascii="Noto Sans CJK KR" w:hAnsi="Noto Sans CJK KR" w:eastAsia="Noto Sans CJK KR"/>
                <w:b w:val="0"/>
                <w:sz w:val="15"/>
              </w:rPr>
              <w:t>main_v2, main_v2b, EW의 CAGR, MDD, Sharpe, Turnover, 최종 누적수익률을 한 표로 비교한다.</w:t>
            </w:r>
          </w:p>
        </w:tc>
        <w:tc>
          <w:tcPr>
            <w:tcW w:type="dxa" w:w="2592"/>
            <w:vAlign w:val="top"/>
          </w:tcPr>
          <w:p>
            <w:r/>
            <w:r>
              <w:rPr>
                <w:rFonts w:ascii="Noto Sans CJK KR" w:hAnsi="Noto Sans CJK KR" w:eastAsia="Noto Sans CJK KR"/>
                <w:b w:val="0"/>
                <w:sz w:val="15"/>
              </w:rPr>
              <w:t>conflict 방어 처리와 관찰 처리의 차이를 수치로 정리해야 다음 비중 규칙을 논의할 수 있다.</w:t>
            </w:r>
          </w:p>
        </w:tc>
        <w:tc>
          <w:tcPr>
            <w:tcW w:type="dxa" w:w="2592"/>
            <w:vAlign w:val="top"/>
          </w:tcPr>
          <w:p>
            <w:r/>
            <w:r>
              <w:rPr>
                <w:rFonts w:ascii="Noto Sans CJK KR" w:hAnsi="Noto Sans CJK KR" w:eastAsia="Noto Sans CJK KR"/>
                <w:b w:val="0"/>
                <w:sz w:val="15"/>
              </w:rPr>
              <w:t>138~139, 156</w:t>
            </w:r>
          </w:p>
        </w:tc>
      </w:tr>
      <w:tr>
        <w:trPr>
          <w:cantSplit/>
        </w:trPr>
        <w:tc>
          <w:tcPr>
            <w:tcW w:type="dxa" w:w="2592"/>
            <w:vAlign w:val="top"/>
          </w:tcPr>
          <w:p>
            <w:r/>
            <w:r>
              <w:rPr>
                <w:rFonts w:ascii="Noto Sans CJK KR" w:hAnsi="Noto Sans CJK KR" w:eastAsia="Noto Sans CJK KR"/>
                <w:b w:val="0"/>
                <w:sz w:val="15"/>
              </w:rPr>
              <w:t>conflict 처리 합의 기록*</w:t>
            </w:r>
          </w:p>
        </w:tc>
        <w:tc>
          <w:tcPr>
            <w:tcW w:type="dxa" w:w="2592"/>
            <w:vAlign w:val="top"/>
          </w:tcPr>
          <w:p>
            <w:r/>
            <w:r>
              <w:rPr>
                <w:rFonts w:ascii="Noto Sans CJK KR" w:hAnsi="Noto Sans CJK KR" w:eastAsia="Noto Sans CJK KR"/>
                <w:b w:val="0"/>
                <w:sz w:val="15"/>
              </w:rPr>
              <w:t>conflict를 방어 전환으로 볼지, 관찰 상태로 볼지 회의 합의 문장으로 기록한다.</w:t>
            </w:r>
          </w:p>
        </w:tc>
        <w:tc>
          <w:tcPr>
            <w:tcW w:type="dxa" w:w="2592"/>
            <w:vAlign w:val="top"/>
          </w:tcPr>
          <w:p>
            <w:r/>
            <w:r>
              <w:rPr>
                <w:rFonts w:ascii="Noto Sans CJK KR" w:hAnsi="Noto Sans CJK KR" w:eastAsia="Noto Sans CJK KR"/>
                <w:b w:val="0"/>
                <w:sz w:val="15"/>
              </w:rPr>
              <w:t>conflict는 HSI 5상태 체계의 핵심 차별점이므로, 해석이 흔들리면 비중 규칙과 발표 설명이 함께 흔들린다.</w:t>
            </w:r>
          </w:p>
        </w:tc>
        <w:tc>
          <w:tcPr>
            <w:tcW w:type="dxa" w:w="2592"/>
            <w:vAlign w:val="top"/>
          </w:tcPr>
          <w:p>
            <w:r/>
            <w:r>
              <w:rPr>
                <w:rFonts w:ascii="Noto Sans CJK KR" w:hAnsi="Noto Sans CJK KR" w:eastAsia="Noto Sans CJK KR"/>
                <w:b w:val="0"/>
                <w:sz w:val="15"/>
              </w:rPr>
              <w:t>91, 97, 154</w:t>
            </w:r>
          </w:p>
        </w:tc>
      </w:tr>
      <w:tr>
        <w:trPr>
          <w:cantSplit/>
        </w:trPr>
        <w:tc>
          <w:tcPr>
            <w:tcW w:type="dxa" w:w="2592"/>
            <w:vAlign w:val="top"/>
          </w:tcPr>
          <w:p>
            <w:r/>
            <w:r>
              <w:rPr>
                <w:rFonts w:ascii="Noto Sans CJK KR" w:hAnsi="Noto Sans CJK KR" w:eastAsia="Noto Sans CJK KR"/>
                <w:b w:val="0"/>
                <w:sz w:val="15"/>
              </w:rPr>
              <w:t>main_v3 확장 실험 후보 등록*</w:t>
            </w:r>
          </w:p>
        </w:tc>
        <w:tc>
          <w:tcPr>
            <w:tcW w:type="dxa" w:w="2592"/>
            <w:vAlign w:val="top"/>
          </w:tcPr>
          <w:p>
            <w:r/>
            <w:r>
              <w:rPr>
                <w:rFonts w:ascii="Noto Sans CJK KR" w:hAnsi="Noto Sans CJK KR" w:eastAsia="Noto Sans CJK KR"/>
                <w:b w:val="0"/>
                <w:sz w:val="15"/>
              </w:rPr>
              <w:t>main_v3_core_signal_enhanced를 확장형 후보로 등록하고, 본 실험 결론과 구분한다.</w:t>
            </w:r>
          </w:p>
        </w:tc>
        <w:tc>
          <w:tcPr>
            <w:tcW w:type="dxa" w:w="2592"/>
            <w:vAlign w:val="top"/>
          </w:tcPr>
          <w:p>
            <w:r/>
            <w:r>
              <w:rPr>
                <w:rFonts w:ascii="Noto Sans CJK KR" w:hAnsi="Noto Sans CJK KR" w:eastAsia="Noto Sans CJK KR"/>
                <w:b w:val="0"/>
                <w:sz w:val="15"/>
              </w:rPr>
              <w:t>지표 추가는 기본형 결과를 덮는 것이 아니라 추가 검증 단계이다. 실험 층위를 분리해야 과장 해석을 막을 수 있다.</w:t>
            </w:r>
          </w:p>
        </w:tc>
        <w:tc>
          <w:tcPr>
            <w:tcW w:type="dxa" w:w="2592"/>
            <w:vAlign w:val="top"/>
          </w:tcPr>
          <w:p>
            <w:r/>
            <w:r>
              <w:rPr>
                <w:rFonts w:ascii="Noto Sans CJK KR" w:hAnsi="Noto Sans CJK KR" w:eastAsia="Noto Sans CJK KR"/>
                <w:b w:val="0"/>
                <w:sz w:val="15"/>
              </w:rPr>
              <w:t>101~104, 157</w:t>
            </w:r>
          </w:p>
        </w:tc>
      </w:tr>
      <w:tr>
        <w:trPr>
          <w:cantSplit/>
        </w:trPr>
        <w:tc>
          <w:tcPr>
            <w:tcW w:type="dxa" w:w="2592"/>
            <w:vAlign w:val="top"/>
          </w:tcPr>
          <w:p>
            <w:r/>
            <w:r>
              <w:rPr>
                <w:rFonts w:ascii="Noto Sans CJK KR" w:hAnsi="Noto Sans CJK KR" w:eastAsia="Noto Sans CJK KR"/>
                <w:b w:val="0"/>
                <w:sz w:val="15"/>
              </w:rPr>
              <w:t>추가 지표 계산식과 방향성 표 반영*</w:t>
            </w:r>
          </w:p>
        </w:tc>
        <w:tc>
          <w:tcPr>
            <w:tcW w:type="dxa" w:w="2592"/>
            <w:vAlign w:val="top"/>
          </w:tcPr>
          <w:p>
            <w:r/>
            <w:r>
              <w:rPr>
                <w:rFonts w:ascii="Noto Sans CJK KR" w:hAnsi="Noto Sans CJK KR" w:eastAsia="Noto Sans CJK KR"/>
                <w:b w:val="0"/>
                <w:sz w:val="15"/>
              </w:rPr>
              <w:t>ma20_gap, ma60_gap, vol20, drawdown_60, risk_vs_cash_ret20의 계산식과 방향성을 signal_definition_table 및 signal_direction_table에 반영한다.</w:t>
            </w:r>
          </w:p>
        </w:tc>
        <w:tc>
          <w:tcPr>
            <w:tcW w:type="dxa" w:w="2592"/>
            <w:vAlign w:val="top"/>
          </w:tcPr>
          <w:p>
            <w:r/>
            <w:r>
              <w:rPr>
                <w:rFonts w:ascii="Noto Sans CJK KR" w:hAnsi="Noto Sans CJK KR" w:eastAsia="Noto Sans CJK KR"/>
                <w:b w:val="0"/>
                <w:sz w:val="15"/>
              </w:rPr>
              <w:t>HSI는 방향 정렬이 핵심이므로, 지표를 추가할 경우 값이 커질수록 위험 악화인지 위험 완화인지 반드시 기록해야 한다.</w:t>
            </w:r>
          </w:p>
        </w:tc>
        <w:tc>
          <w:tcPr>
            <w:tcW w:type="dxa" w:w="2592"/>
            <w:vAlign w:val="top"/>
          </w:tcPr>
          <w:p>
            <w:r/>
            <w:r>
              <w:rPr>
                <w:rFonts w:ascii="Noto Sans CJK KR" w:hAnsi="Noto Sans CJK KR" w:eastAsia="Noto Sans CJK KR"/>
                <w:b w:val="0"/>
                <w:sz w:val="15"/>
              </w:rPr>
              <w:t>20~21, 41~43, 71~87</w:t>
            </w:r>
          </w:p>
        </w:tc>
      </w:tr>
      <w:tr>
        <w:trPr>
          <w:cantSplit/>
        </w:trPr>
        <w:tc>
          <w:tcPr>
            <w:tcW w:type="dxa" w:w="2592"/>
            <w:vAlign w:val="top"/>
          </w:tcPr>
          <w:p>
            <w:r/>
            <w:r>
              <w:rPr>
                <w:rFonts w:ascii="Noto Sans CJK KR" w:hAnsi="Noto Sans CJK KR" w:eastAsia="Noto Sans CJK KR"/>
                <w:b w:val="0"/>
                <w:sz w:val="15"/>
              </w:rPr>
              <w:t>추가 지표 중복성 점검*</w:t>
            </w:r>
          </w:p>
        </w:tc>
        <w:tc>
          <w:tcPr>
            <w:tcW w:type="dxa" w:w="2592"/>
            <w:vAlign w:val="top"/>
          </w:tcPr>
          <w:p>
            <w:r/>
            <w:r>
              <w:rPr>
                <w:rFonts w:ascii="Noto Sans CJK KR" w:hAnsi="Noto Sans CJK KR" w:eastAsia="Noto Sans CJK KR"/>
                <w:b w:val="0"/>
                <w:sz w:val="15"/>
              </w:rPr>
              <w:t>기존 momentum, ma_gap, relative_strength와 추가 후보가 중복 정보를 과도하게 반영하지 않는지 확인한다.</w:t>
            </w:r>
          </w:p>
        </w:tc>
        <w:tc>
          <w:tcPr>
            <w:tcW w:type="dxa" w:w="2592"/>
            <w:vAlign w:val="top"/>
          </w:tcPr>
          <w:p>
            <w:r/>
            <w:r>
              <w:rPr>
                <w:rFonts w:ascii="Noto Sans CJK KR" w:hAnsi="Noto Sans CJK KR" w:eastAsia="Noto Sans CJK KR"/>
                <w:b w:val="0"/>
                <w:sz w:val="15"/>
              </w:rPr>
              <w:t>비슷한 추세 신호가 여러 개 들어가면 특정 방향 신호가 과대 반영되어 상태 분류가 왜곡될 수 있다.</w:t>
            </w:r>
          </w:p>
        </w:tc>
        <w:tc>
          <w:tcPr>
            <w:tcW w:type="dxa" w:w="2592"/>
            <w:vAlign w:val="top"/>
          </w:tcPr>
          <w:p>
            <w:r/>
            <w:r>
              <w:rPr>
                <w:rFonts w:ascii="Noto Sans CJK KR" w:hAnsi="Noto Sans CJK KR" w:eastAsia="Noto Sans CJK KR"/>
                <w:b w:val="0"/>
                <w:sz w:val="15"/>
              </w:rPr>
              <w:t>29, 105~108</w:t>
            </w:r>
          </w:p>
        </w:tc>
      </w:tr>
      <w:tr>
        <w:trPr>
          <w:cantSplit/>
        </w:trPr>
        <w:tc>
          <w:tcPr>
            <w:tcW w:type="dxa" w:w="2592"/>
            <w:vAlign w:val="top"/>
          </w:tcPr>
          <w:p>
            <w:r/>
            <w:r>
              <w:rPr>
                <w:rFonts w:ascii="Noto Sans CJK KR" w:hAnsi="Noto Sans CJK KR" w:eastAsia="Noto Sans CJK KR"/>
                <w:b w:val="0"/>
                <w:sz w:val="15"/>
              </w:rPr>
              <w:t>EW / main_v2 / main_v2b / main_v3 비교 기준 정리*</w:t>
            </w:r>
          </w:p>
        </w:tc>
        <w:tc>
          <w:tcPr>
            <w:tcW w:type="dxa" w:w="2592"/>
            <w:vAlign w:val="top"/>
          </w:tcPr>
          <w:p>
            <w:r/>
            <w:r>
              <w:rPr>
                <w:rFonts w:ascii="Noto Sans CJK KR" w:hAnsi="Noto Sans CJK KR" w:eastAsia="Noto Sans CJK KR"/>
                <w:b w:val="0"/>
                <w:sz w:val="15"/>
              </w:rPr>
              <w:t>모든 실험의 비교 기준을 CAGR, MDD, Sharpe, Turnover, 상태 분포, 상태 전환 횟수로 통일한다.</w:t>
            </w:r>
          </w:p>
        </w:tc>
        <w:tc>
          <w:tcPr>
            <w:tcW w:type="dxa" w:w="2592"/>
            <w:vAlign w:val="top"/>
          </w:tcPr>
          <w:p>
            <w:r/>
            <w:r>
              <w:rPr>
                <w:rFonts w:ascii="Noto Sans CJK KR" w:hAnsi="Noto Sans CJK KR" w:eastAsia="Noto Sans CJK KR"/>
                <w:b w:val="0"/>
                <w:sz w:val="15"/>
              </w:rPr>
              <w:t>실험마다 평가 기준이 달라지면 어떤 개선이 실제 개선인지 판단하기 어렵다.</w:t>
            </w:r>
          </w:p>
        </w:tc>
        <w:tc>
          <w:tcPr>
            <w:tcW w:type="dxa" w:w="2592"/>
            <w:vAlign w:val="top"/>
          </w:tcPr>
          <w:p>
            <w:r/>
            <w:r>
              <w:rPr>
                <w:rFonts w:ascii="Noto Sans CJK KR" w:hAnsi="Noto Sans CJK KR" w:eastAsia="Noto Sans CJK KR"/>
                <w:b w:val="0"/>
                <w:sz w:val="15"/>
              </w:rPr>
              <w:t>4, 110~114, 155~157</w:t>
            </w:r>
          </w:p>
        </w:tc>
      </w:tr>
    </w:tbl>
    <w:p/>
    <w:p>
      <w:pPr>
        <w:pStyle w:val="Heading1"/>
      </w:pPr>
      <w:r>
        <w:rPr>
          <w:rFonts w:ascii="Noto Sans CJK KR" w:hAnsi="Noto Sans CJK KR" w:eastAsia="Noto Sans CJK KR"/>
        </w:rPr>
        <w:t>21장. 변경사항 표시 기준: * 표기의 의미</w:t>
      </w:r>
    </w:p>
    <w:p>
      <w:pPr>
        <w:spacing w:after="120"/>
      </w:pPr>
      <w:r>
        <w:rPr>
          <w:rFonts w:ascii="Noto Sans CJK KR" w:hAnsi="Noto Sans CJK KR" w:eastAsia="Noto Sans CJK KR"/>
        </w:rPr>
        <w:t>21장은 체크리스트 관리 방식 자체를 설명하는 장이다. * 표시는 단순 강조가 아니라, 기존 흐름에 새로 추가되었거나 최근 구현 결과 때문에 다시 확인해야 하는 항목이라는 뜻으로 사용한다.</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shd w:fill="3F4E5F"/>
            <w:vAlign w:val="center"/>
          </w:tcPr>
          <w:p>
            <w:r/>
            <w:r>
              <w:rPr>
                <w:rFonts w:ascii="Noto Sans CJK KR" w:hAnsi="Noto Sans CJK KR" w:eastAsia="Noto Sans CJK KR"/>
                <w:b/>
                <w:color w:val="FFFFFF"/>
                <w:sz w:val="17"/>
              </w:rPr>
              <w:t>* 유형</w:t>
            </w:r>
          </w:p>
        </w:tc>
        <w:tc>
          <w:tcPr>
            <w:tcW w:type="dxa" w:w="2592"/>
            <w:shd w:fill="3F4E5F"/>
            <w:vAlign w:val="center"/>
          </w:tcPr>
          <w:p>
            <w:r/>
            <w:r>
              <w:rPr>
                <w:rFonts w:ascii="Noto Sans CJK KR" w:hAnsi="Noto Sans CJK KR" w:eastAsia="Noto Sans CJK KR"/>
                <w:b/>
                <w:color w:val="FFFFFF"/>
                <w:sz w:val="17"/>
              </w:rPr>
              <w:t>뜻</w:t>
            </w:r>
          </w:p>
        </w:tc>
        <w:tc>
          <w:tcPr>
            <w:tcW w:type="dxa" w:w="2592"/>
            <w:shd w:fill="3F4E5F"/>
            <w:vAlign w:val="center"/>
          </w:tcPr>
          <w:p>
            <w:r/>
            <w:r>
              <w:rPr>
                <w:rFonts w:ascii="Noto Sans CJK KR" w:hAnsi="Noto Sans CJK KR" w:eastAsia="Noto Sans CJK KR"/>
                <w:b/>
                <w:color w:val="FFFFFF"/>
                <w:sz w:val="17"/>
              </w:rPr>
              <w:t>예시</w:t>
            </w:r>
          </w:p>
        </w:tc>
        <w:tc>
          <w:tcPr>
            <w:tcW w:type="dxa" w:w="2592"/>
            <w:shd w:fill="3F4E5F"/>
            <w:vAlign w:val="center"/>
          </w:tcPr>
          <w:p>
            <w:r/>
            <w:r>
              <w:rPr>
                <w:rFonts w:ascii="Noto Sans CJK KR" w:hAnsi="Noto Sans CJK KR" w:eastAsia="Noto Sans CJK KR"/>
                <w:b/>
                <w:color w:val="FFFFFF"/>
                <w:sz w:val="17"/>
              </w:rPr>
              <w:t>사용 목적</w:t>
            </w:r>
          </w:p>
        </w:tc>
      </w:tr>
      <w:tr>
        <w:trPr>
          <w:cantSplit/>
        </w:trPr>
        <w:tc>
          <w:tcPr>
            <w:tcW w:type="dxa" w:w="2592"/>
            <w:vAlign w:val="top"/>
          </w:tcPr>
          <w:p>
            <w:r/>
            <w:r>
              <w:rPr>
                <w:rFonts w:ascii="Noto Sans CJK KR" w:hAnsi="Noto Sans CJK KR" w:eastAsia="Noto Sans CJK KR"/>
                <w:b w:val="0"/>
                <w:sz w:val="17"/>
              </w:rPr>
              <w:t>신규 안건*</w:t>
            </w:r>
          </w:p>
        </w:tc>
        <w:tc>
          <w:tcPr>
            <w:tcW w:type="dxa" w:w="2592"/>
            <w:vAlign w:val="top"/>
          </w:tcPr>
          <w:p>
            <w:r/>
            <w:r>
              <w:rPr>
                <w:rFonts w:ascii="Noto Sans CJK KR" w:hAnsi="Noto Sans CJK KR" w:eastAsia="Noto Sans CJK KR"/>
                <w:b w:val="0"/>
                <w:sz w:val="17"/>
              </w:rPr>
              <w:t>기존 체크리스트에는 없었지만 오늘 회의에서 새로 논의해야 하는 항목</w:t>
            </w:r>
          </w:p>
        </w:tc>
        <w:tc>
          <w:tcPr>
            <w:tcW w:type="dxa" w:w="2592"/>
            <w:vAlign w:val="top"/>
          </w:tcPr>
          <w:p>
            <w:r/>
            <w:r>
              <w:rPr>
                <w:rFonts w:ascii="Noto Sans CJK KR" w:hAnsi="Noto Sans CJK KR" w:eastAsia="Noto Sans CJK KR"/>
                <w:b w:val="0"/>
                <w:sz w:val="17"/>
              </w:rPr>
              <w:t>main_v3_core_signal_enhanced 논의</w:t>
            </w:r>
          </w:p>
        </w:tc>
        <w:tc>
          <w:tcPr>
            <w:tcW w:type="dxa" w:w="2592"/>
            <w:vAlign w:val="top"/>
          </w:tcPr>
          <w:p>
            <w:r/>
            <w:r>
              <w:rPr>
                <w:rFonts w:ascii="Noto Sans CJK KR" w:hAnsi="Noto Sans CJK KR" w:eastAsia="Noto Sans CJK KR"/>
                <w:b w:val="0"/>
                <w:sz w:val="17"/>
              </w:rPr>
              <w:t>기존 번호 뒤에 새로 추가된 논제임을 표시</w:t>
            </w:r>
          </w:p>
        </w:tc>
      </w:tr>
      <w:tr>
        <w:trPr>
          <w:cantSplit/>
        </w:trPr>
        <w:tc>
          <w:tcPr>
            <w:tcW w:type="dxa" w:w="2592"/>
            <w:vAlign w:val="top"/>
          </w:tcPr>
          <w:p>
            <w:r/>
            <w:r>
              <w:rPr>
                <w:rFonts w:ascii="Noto Sans CJK KR" w:hAnsi="Noto Sans CJK KR" w:eastAsia="Noto Sans CJK KR"/>
                <w:b w:val="0"/>
                <w:sz w:val="17"/>
              </w:rPr>
              <w:t>해석 보강*</w:t>
            </w:r>
          </w:p>
        </w:tc>
        <w:tc>
          <w:tcPr>
            <w:tcW w:type="dxa" w:w="2592"/>
            <w:vAlign w:val="top"/>
          </w:tcPr>
          <w:p>
            <w:r/>
            <w:r>
              <w:rPr>
                <w:rFonts w:ascii="Noto Sans CJK KR" w:hAnsi="Noto Sans CJK KR" w:eastAsia="Noto Sans CJK KR"/>
                <w:b w:val="0"/>
                <w:sz w:val="17"/>
              </w:rPr>
              <w:t>기존 항목은 있었지만 설명 문장이나 논리 근거가 더 필요한 항목</w:t>
            </w:r>
          </w:p>
        </w:tc>
        <w:tc>
          <w:tcPr>
            <w:tcW w:type="dxa" w:w="2592"/>
            <w:vAlign w:val="top"/>
          </w:tcPr>
          <w:p>
            <w:r/>
            <w:r>
              <w:rPr>
                <w:rFonts w:ascii="Noto Sans CJK KR" w:hAnsi="Noto Sans CJK KR" w:eastAsia="Noto Sans CJK KR"/>
                <w:b w:val="0"/>
                <w:sz w:val="17"/>
              </w:rPr>
              <w:t>conflict 상태 해석 합의</w:t>
            </w:r>
          </w:p>
        </w:tc>
        <w:tc>
          <w:tcPr>
            <w:tcW w:type="dxa" w:w="2592"/>
            <w:vAlign w:val="top"/>
          </w:tcPr>
          <w:p>
            <w:r/>
            <w:r>
              <w:rPr>
                <w:rFonts w:ascii="Noto Sans CJK KR" w:hAnsi="Noto Sans CJK KR" w:eastAsia="Noto Sans CJK KR"/>
                <w:b w:val="0"/>
                <w:sz w:val="17"/>
              </w:rPr>
              <w:t>HSI 상태명과 행동규칙의 연결을 보강</w:t>
            </w:r>
          </w:p>
        </w:tc>
      </w:tr>
      <w:tr>
        <w:trPr>
          <w:cantSplit/>
        </w:trPr>
        <w:tc>
          <w:tcPr>
            <w:tcW w:type="dxa" w:w="2592"/>
            <w:vAlign w:val="top"/>
          </w:tcPr>
          <w:p>
            <w:r/>
            <w:r>
              <w:rPr>
                <w:rFonts w:ascii="Noto Sans CJK KR" w:hAnsi="Noto Sans CJK KR" w:eastAsia="Noto Sans CJK KR"/>
                <w:b w:val="0"/>
                <w:sz w:val="17"/>
              </w:rPr>
              <w:t>구현 결과 반영*</w:t>
            </w:r>
          </w:p>
        </w:tc>
        <w:tc>
          <w:tcPr>
            <w:tcW w:type="dxa" w:w="2592"/>
            <w:vAlign w:val="top"/>
          </w:tcPr>
          <w:p>
            <w:r/>
            <w:r>
              <w:rPr>
                <w:rFonts w:ascii="Noto Sans CJK KR" w:hAnsi="Noto Sans CJK KR" w:eastAsia="Noto Sans CJK KR"/>
                <w:b w:val="0"/>
                <w:sz w:val="17"/>
              </w:rPr>
              <w:t>코드 실행 결과가 나온 뒤 결과 해석이나 후속 작업이 필요한 항목</w:t>
            </w:r>
          </w:p>
        </w:tc>
        <w:tc>
          <w:tcPr>
            <w:tcW w:type="dxa" w:w="2592"/>
            <w:vAlign w:val="top"/>
          </w:tcPr>
          <w:p>
            <w:r/>
            <w:r>
              <w:rPr>
                <w:rFonts w:ascii="Noto Sans CJK KR" w:hAnsi="Noto Sans CJK KR" w:eastAsia="Noto Sans CJK KR"/>
                <w:b w:val="0"/>
                <w:sz w:val="17"/>
              </w:rPr>
              <w:t>main_v2 / main_v2b 결과 공유</w:t>
            </w:r>
          </w:p>
        </w:tc>
        <w:tc>
          <w:tcPr>
            <w:tcW w:type="dxa" w:w="2592"/>
            <w:vAlign w:val="top"/>
          </w:tcPr>
          <w:p>
            <w:r/>
            <w:r>
              <w:rPr>
                <w:rFonts w:ascii="Noto Sans CJK KR" w:hAnsi="Noto Sans CJK KR" w:eastAsia="Noto Sans CJK KR"/>
                <w:b w:val="0"/>
                <w:sz w:val="17"/>
              </w:rPr>
              <w:t>백테스트 결과표와 성과 요약표로 연결</w:t>
            </w:r>
          </w:p>
        </w:tc>
      </w:tr>
      <w:tr>
        <w:trPr>
          <w:cantSplit/>
        </w:trPr>
        <w:tc>
          <w:tcPr>
            <w:tcW w:type="dxa" w:w="2592"/>
            <w:vAlign w:val="top"/>
          </w:tcPr>
          <w:p>
            <w:r/>
            <w:r>
              <w:rPr>
                <w:rFonts w:ascii="Noto Sans CJK KR" w:hAnsi="Noto Sans CJK KR" w:eastAsia="Noto Sans CJK KR"/>
                <w:b w:val="0"/>
                <w:sz w:val="17"/>
              </w:rPr>
              <w:t>확장 후보*</w:t>
            </w:r>
          </w:p>
        </w:tc>
        <w:tc>
          <w:tcPr>
            <w:tcW w:type="dxa" w:w="2592"/>
            <w:vAlign w:val="top"/>
          </w:tcPr>
          <w:p>
            <w:r/>
            <w:r>
              <w:rPr>
                <w:rFonts w:ascii="Noto Sans CJK KR" w:hAnsi="Noto Sans CJK KR" w:eastAsia="Noto Sans CJK KR"/>
                <w:b w:val="0"/>
                <w:sz w:val="17"/>
              </w:rPr>
              <w:t>본 실험이 아니라 다음 실험 또는 보조 실험으로 검토할 항목</w:t>
            </w:r>
          </w:p>
        </w:tc>
        <w:tc>
          <w:tcPr>
            <w:tcW w:type="dxa" w:w="2592"/>
            <w:vAlign w:val="top"/>
          </w:tcPr>
          <w:p>
            <w:r/>
            <w:r>
              <w:rPr>
                <w:rFonts w:ascii="Noto Sans CJK KR" w:hAnsi="Noto Sans CJK KR" w:eastAsia="Noto Sans CJK KR"/>
                <w:b w:val="0"/>
                <w:sz w:val="17"/>
              </w:rPr>
              <w:t>ma20_gap, vol20, drawdown_60 등</w:t>
            </w:r>
          </w:p>
        </w:tc>
        <w:tc>
          <w:tcPr>
            <w:tcW w:type="dxa" w:w="2592"/>
            <w:vAlign w:val="top"/>
          </w:tcPr>
          <w:p>
            <w:r/>
            <w:r>
              <w:rPr>
                <w:rFonts w:ascii="Noto Sans CJK KR" w:hAnsi="Noto Sans CJK KR" w:eastAsia="Noto Sans CJK KR"/>
                <w:b w:val="0"/>
                <w:sz w:val="17"/>
              </w:rPr>
              <w:t>HSI 입력 신호 후보 및 Grid Search 후보로 연결</w:t>
            </w:r>
          </w:p>
        </w:tc>
      </w:tr>
    </w:tbl>
    <w:p/>
    <w:p>
      <w:pPr>
        <w:pStyle w:val="Heading1"/>
      </w:pPr>
      <w:r>
        <w:rPr>
          <w:rFonts w:ascii="Noto Sans CJK KR" w:hAnsi="Noto Sans CJK KR" w:eastAsia="Noto Sans CJK KR"/>
        </w:rPr>
        <w:t>회의에서 사용할 수 있는 정리 문장</w:t>
      </w:r>
    </w:p>
    <w:p>
      <w:pPr>
        <w:spacing w:after="120"/>
      </w:pPr>
      <w:r>
        <w:rPr>
          <w:rFonts w:ascii="Noto Sans CJK KR" w:hAnsi="Noto Sans CJK KR" w:eastAsia="Noto Sans CJK KR"/>
        </w:rPr>
        <w:t>이번 추가 논의는 기존 프로젝트 방향을 바꾸기 위한 것이 아니라, main_v2와 main_v2b 구현 결과를 바탕으로 HSI 5상태 체계와 overlay 규칙을 더 명확히 해석하기 위한 보강이다. conflict 상태는 위험 악화가 확정된 상태가 아니라 위험 악화와 위험 완화 신호가 동시에 나타나는 상태이므로, 이를 방어 전환으로 볼지 관찰 상태로 볼지는 팀 합의가 필요하다.</w:t>
      </w:r>
    </w:p>
    <w:p>
      <w:pPr>
        <w:spacing w:after="120"/>
      </w:pPr>
      <w:r>
        <w:rPr>
          <w:rFonts w:ascii="Noto Sans CJK KR" w:hAnsi="Noto Sans CJK KR" w:eastAsia="Noto Sans CJK KR"/>
        </w:rPr>
        <w:t>또한 main_v3_core_signal_enhanced는 새로운 전략을 별도로 만드는 것이 아니라, 기존 HSI 입력 신호에 단기·중기 추세, 최근 변동성, 고점 대비 낙폭, 위험자산 대비 현금성 자산 상대강도를 추가해 HSI 상태 분류가 더 안정적으로 작동하는지 확인하는 확장 실험이다. 따라서 기본형 결과와 확장형 결과는 구분해서 비교하고, 성과 개선뿐 아니라 Turnover와 상태 분류 빈도 변화도 함께 확인한다.</w:t>
      </w:r>
    </w:p>
    <w:p>
      <w:pPr>
        <w:pStyle w:val="Heading1"/>
      </w:pPr>
      <w:r>
        <w:rPr>
          <w:rFonts w:ascii="Noto Sans CJK KR" w:hAnsi="Noto Sans CJK KR" w:eastAsia="Noto Sans CJK KR"/>
        </w:rPr>
        <w:t>용어 정리</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3F4E5F"/>
            <w:vAlign w:val="center"/>
          </w:tcPr>
          <w:p>
            <w:r/>
            <w:r>
              <w:rPr>
                <w:rFonts w:ascii="Noto Sans CJK KR" w:hAnsi="Noto Sans CJK KR" w:eastAsia="Noto Sans CJK KR"/>
                <w:b/>
                <w:color w:val="FFFFFF"/>
                <w:sz w:val="17"/>
              </w:rPr>
              <w:t>용어</w:t>
            </w:r>
          </w:p>
        </w:tc>
        <w:tc>
          <w:tcPr>
            <w:tcW w:type="dxa" w:w="5184"/>
            <w:shd w:fill="3F4E5F"/>
            <w:vAlign w:val="center"/>
          </w:tcPr>
          <w:p>
            <w:r/>
            <w:r>
              <w:rPr>
                <w:rFonts w:ascii="Noto Sans CJK KR" w:hAnsi="Noto Sans CJK KR" w:eastAsia="Noto Sans CJK KR"/>
                <w:b/>
                <w:color w:val="FFFFFF"/>
                <w:sz w:val="17"/>
              </w:rPr>
              <w:t>설명</w:t>
            </w:r>
          </w:p>
        </w:tc>
      </w:tr>
      <w:tr>
        <w:trPr>
          <w:cantSplit/>
        </w:trPr>
        <w:tc>
          <w:tcPr>
            <w:tcW w:type="dxa" w:w="5184"/>
            <w:vAlign w:val="top"/>
          </w:tcPr>
          <w:p>
            <w:r/>
            <w:r>
              <w:rPr>
                <w:rFonts w:ascii="Noto Sans CJK KR" w:hAnsi="Noto Sans CJK KR" w:eastAsia="Noto Sans CJK KR"/>
                <w:b w:val="0"/>
                <w:sz w:val="17"/>
              </w:rPr>
              <w:t>HSI*</w:t>
            </w:r>
          </w:p>
        </w:tc>
        <w:tc>
          <w:tcPr>
            <w:tcW w:type="dxa" w:w="5184"/>
            <w:vAlign w:val="top"/>
          </w:tcPr>
          <w:p>
            <w:r/>
            <w:r>
              <w:rPr>
                <w:rFonts w:ascii="Noto Sans CJK KR" w:hAnsi="Noto Sans CJK KR" w:eastAsia="Noto Sans CJK KR"/>
                <w:b w:val="0"/>
                <w:sz w:val="17"/>
              </w:rPr>
              <w:t>Hourglass Signal Index. 여러 가격 기반 신호의 방향성, 강도, 충돌도를 해석해 시장상태를 분류하고 위험자산 비중 조절에 참고하는 보조지표.</w:t>
            </w:r>
          </w:p>
        </w:tc>
      </w:tr>
      <w:tr>
        <w:trPr>
          <w:cantSplit/>
        </w:trPr>
        <w:tc>
          <w:tcPr>
            <w:tcW w:type="dxa" w:w="5184"/>
            <w:vAlign w:val="top"/>
          </w:tcPr>
          <w:p>
            <w:r/>
            <w:r>
              <w:rPr>
                <w:rFonts w:ascii="Noto Sans CJK KR" w:hAnsi="Noto Sans CJK KR" w:eastAsia="Noto Sans CJK KR"/>
                <w:b w:val="0"/>
                <w:sz w:val="17"/>
              </w:rPr>
              <w:t>overlay*</w:t>
            </w:r>
          </w:p>
        </w:tc>
        <w:tc>
          <w:tcPr>
            <w:tcW w:type="dxa" w:w="5184"/>
            <w:vAlign w:val="top"/>
          </w:tcPr>
          <w:p>
            <w:r/>
            <w:r>
              <w:rPr>
                <w:rFonts w:ascii="Noto Sans CJK KR" w:hAnsi="Noto Sans CJK KR" w:eastAsia="Noto Sans CJK KR"/>
                <w:b w:val="0"/>
                <w:sz w:val="17"/>
              </w:rPr>
              <w:t>기본 자산배분 전략을 완전히 대체하지 않고, 그 위에 시장상태별 비중 조정 규칙을 얹는 방식.</w:t>
            </w:r>
          </w:p>
        </w:tc>
      </w:tr>
      <w:tr>
        <w:trPr>
          <w:cantSplit/>
        </w:trPr>
        <w:tc>
          <w:tcPr>
            <w:tcW w:type="dxa" w:w="5184"/>
            <w:vAlign w:val="top"/>
          </w:tcPr>
          <w:p>
            <w:r/>
            <w:r>
              <w:rPr>
                <w:rFonts w:ascii="Noto Sans CJK KR" w:hAnsi="Noto Sans CJK KR" w:eastAsia="Noto Sans CJK KR"/>
                <w:b w:val="0"/>
                <w:sz w:val="17"/>
              </w:rPr>
              <w:t>conflict*</w:t>
            </w:r>
          </w:p>
        </w:tc>
        <w:tc>
          <w:tcPr>
            <w:tcW w:type="dxa" w:w="5184"/>
            <w:vAlign w:val="top"/>
          </w:tcPr>
          <w:p>
            <w:r/>
            <w:r>
              <w:rPr>
                <w:rFonts w:ascii="Noto Sans CJK KR" w:hAnsi="Noto Sans CJK KR" w:eastAsia="Noto Sans CJK KR"/>
                <w:b w:val="0"/>
                <w:sz w:val="17"/>
              </w:rPr>
              <w:t>위험 악화 신호와 위험 완화 신호가 동시에 강하게 나타나는 상태. 바로 방어할지 관찰할지 별도 합의가 필요하다.</w:t>
            </w:r>
          </w:p>
        </w:tc>
      </w:tr>
      <w:tr>
        <w:trPr>
          <w:cantSplit/>
        </w:trPr>
        <w:tc>
          <w:tcPr>
            <w:tcW w:type="dxa" w:w="5184"/>
            <w:vAlign w:val="top"/>
          </w:tcPr>
          <w:p>
            <w:r/>
            <w:r>
              <w:rPr>
                <w:rFonts w:ascii="Noto Sans CJK KR" w:hAnsi="Noto Sans CJK KR" w:eastAsia="Noto Sans CJK KR"/>
                <w:b w:val="0"/>
                <w:sz w:val="17"/>
              </w:rPr>
              <w:t>Turnover*</w:t>
            </w:r>
          </w:p>
        </w:tc>
        <w:tc>
          <w:tcPr>
            <w:tcW w:type="dxa" w:w="5184"/>
            <w:vAlign w:val="top"/>
          </w:tcPr>
          <w:p>
            <w:r/>
            <w:r>
              <w:rPr>
                <w:rFonts w:ascii="Noto Sans CJK KR" w:hAnsi="Noto Sans CJK KR" w:eastAsia="Noto Sans CJK KR"/>
                <w:b w:val="0"/>
                <w:sz w:val="17"/>
              </w:rPr>
              <w:t>리밸런싱 과정에서 포트폴리오 비중이 얼마나 자주, 크게 바뀌는지를 나타내는 지표.</w:t>
            </w:r>
          </w:p>
        </w:tc>
      </w:tr>
      <w:tr>
        <w:trPr>
          <w:cantSplit/>
        </w:trPr>
        <w:tc>
          <w:tcPr>
            <w:tcW w:type="dxa" w:w="5184"/>
            <w:vAlign w:val="top"/>
          </w:tcPr>
          <w:p>
            <w:r/>
            <w:r>
              <w:rPr>
                <w:rFonts w:ascii="Noto Sans CJK KR" w:hAnsi="Noto Sans CJK KR" w:eastAsia="Noto Sans CJK KR"/>
                <w:b w:val="0"/>
                <w:sz w:val="17"/>
              </w:rPr>
              <w:t>MDD*</w:t>
            </w:r>
          </w:p>
        </w:tc>
        <w:tc>
          <w:tcPr>
            <w:tcW w:type="dxa" w:w="5184"/>
            <w:vAlign w:val="top"/>
          </w:tcPr>
          <w:p>
            <w:r/>
            <w:r>
              <w:rPr>
                <w:rFonts w:ascii="Noto Sans CJK KR" w:hAnsi="Noto Sans CJK KR" w:eastAsia="Noto Sans CJK KR"/>
                <w:b w:val="0"/>
                <w:sz w:val="17"/>
              </w:rPr>
              <w:t>Maximum Drawdown. 고점 대비 최대 손실 폭으로, 방어형 전략의 핵심 평가 지표.</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sz w:val="16"/>
      </w:rPr>
      <w:t>별도 정리본: 기존 체크리스트 수정본이 아니라 회의 설명·논리 보강용 문서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5A5A5A"/>
        <w:sz w:val="16"/>
      </w:rPr>
      <w:t>AIQuant 2차 프로젝트 | HSI 회의안건 논제·근거 정리본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