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Gothic" w:hAnsi="NanumGothic" w:eastAsia="NanumGothic"/>
          <w:b/>
          <w:sz w:val="40"/>
        </w:rPr>
        <w:t>HSI 프로젝트 학습자료 연결·실험설계·보고서 논리 정리</w:t>
      </w:r>
    </w:p>
    <w:p>
      <w:pPr>
        <w:jc w:val="center"/>
      </w:pPr>
      <w:r>
        <w:rPr>
          <w:rFonts w:ascii="NanumGothic" w:hAnsi="NanumGothic" w:eastAsia="NanumGothic"/>
          <w:sz w:val="22"/>
        </w:rPr>
        <w:t>컴퓨팅 수업 복습 내용을 HSI 기반 ETF 방어형 자산배분 프로젝트 방법론으로 연결하기</w:t>
      </w:r>
    </w:p>
    <w:p>
      <w:r>
        <w:rPr>
          <w:rFonts w:ascii="NanumGothic" w:hAnsi="NanumGothic" w:eastAsia="NanumGothic"/>
        </w:rPr>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241"/>
        <w:gridCol w:w="5241"/>
      </w:tblGrid>
      <w:tr>
        <w:tc>
          <w:tcPr>
            <w:tcW w:type="dxa" w:w="1701"/>
            <w:vAlign w:val="center"/>
            <w:shd w:fill="E8F0FE"/>
          </w:tcPr>
          <w:p>
            <w:r/>
            <w:r>
              <w:rPr>
                <w:rFonts w:ascii="NanumGothic" w:hAnsi="NanumGothic" w:eastAsia="NanumGothic"/>
                <w:b/>
                <w:sz w:val="16"/>
              </w:rPr>
              <w:t>항목</w:t>
            </w:r>
          </w:p>
        </w:tc>
        <w:tc>
          <w:tcPr>
            <w:tcW w:type="dxa" w:w="6803"/>
            <w:vAlign w:val="center"/>
            <w:shd w:fill="E8F0FE"/>
          </w:tcPr>
          <w:p>
            <w:r/>
            <w:r>
              <w:rPr>
                <w:rFonts w:ascii="NanumGothic" w:hAnsi="NanumGothic" w:eastAsia="NanumGothic"/>
                <w:b/>
                <w:sz w:val="16"/>
              </w:rPr>
              <w:t>내용</w:t>
            </w:r>
          </w:p>
        </w:tc>
      </w:tr>
      <w:tr>
        <w:tc>
          <w:tcPr>
            <w:tcW w:type="dxa" w:w="1701"/>
            <w:vAlign w:val="center"/>
          </w:tcPr>
          <w:p>
            <w:r/>
            <w:r>
              <w:rPr>
                <w:rFonts w:ascii="NanumGothic" w:hAnsi="NanumGothic" w:eastAsia="NanumGothic"/>
                <w:b w:val="0"/>
                <w:sz w:val="16"/>
              </w:rPr>
              <w:t>문서 성격</w:t>
            </w:r>
          </w:p>
        </w:tc>
        <w:tc>
          <w:tcPr>
            <w:tcW w:type="dxa" w:w="6803"/>
            <w:vAlign w:val="center"/>
          </w:tcPr>
          <w:p>
            <w:r/>
            <w:r>
              <w:rPr>
                <w:rFonts w:ascii="NanumGothic" w:hAnsi="NanumGothic" w:eastAsia="NanumGothic"/>
                <w:b w:val="0"/>
                <w:sz w:val="16"/>
              </w:rPr>
              <w:t>보고서 보조 근거 + 실험 설계 메모 + 팀 공유용 인수인계 문서</w:t>
            </w:r>
          </w:p>
        </w:tc>
      </w:tr>
      <w:tr>
        <w:tc>
          <w:tcPr>
            <w:tcW w:type="dxa" w:w="1701"/>
            <w:vAlign w:val="center"/>
          </w:tcPr>
          <w:p>
            <w:r/>
            <w:r>
              <w:rPr>
                <w:rFonts w:ascii="NanumGothic" w:hAnsi="NanumGothic" w:eastAsia="NanumGothic"/>
                <w:b w:val="0"/>
                <w:sz w:val="16"/>
              </w:rPr>
              <w:t>핵심 관점</w:t>
            </w:r>
          </w:p>
        </w:tc>
        <w:tc>
          <w:tcPr>
            <w:tcW w:type="dxa" w:w="6803"/>
            <w:vAlign w:val="center"/>
          </w:tcPr>
          <w:p>
            <w:r/>
            <w:r>
              <w:rPr>
                <w:rFonts w:ascii="NanumGothic" w:hAnsi="NanumGothic" w:eastAsia="NanumGothic"/>
                <w:b w:val="0"/>
                <w:sz w:val="16"/>
              </w:rPr>
              <w:t>HSI는 미래수익률 예측기가 아니라 가격 기반 시장상태 번역기이다.</w:t>
            </w:r>
          </w:p>
        </w:tc>
      </w:tr>
      <w:tr>
        <w:tc>
          <w:tcPr>
            <w:tcW w:type="dxa" w:w="1701"/>
            <w:vAlign w:val="center"/>
          </w:tcPr>
          <w:p>
            <w:r/>
            <w:r>
              <w:rPr>
                <w:rFonts w:ascii="NanumGothic" w:hAnsi="NanumGothic" w:eastAsia="NanumGothic"/>
                <w:b w:val="0"/>
                <w:sz w:val="16"/>
              </w:rPr>
              <w:t>주요 대상</w:t>
            </w:r>
          </w:p>
        </w:tc>
        <w:tc>
          <w:tcPr>
            <w:tcW w:type="dxa" w:w="6803"/>
            <w:vAlign w:val="center"/>
          </w:tcPr>
          <w:p>
            <w:r/>
            <w:r>
              <w:rPr>
                <w:rFonts w:ascii="NanumGothic" w:hAnsi="NanumGothic" w:eastAsia="NanumGothic"/>
                <w:b w:val="0"/>
                <w:sz w:val="16"/>
              </w:rPr>
              <w:t>ETF 3종, HSI 입력 신호, 상태분류, 리밸런싱 규칙, θ/λ/사건균형 후속 실험</w:t>
            </w:r>
          </w:p>
        </w:tc>
      </w:tr>
      <w:tr>
        <w:tc>
          <w:tcPr>
            <w:tcW w:type="dxa" w:w="1701"/>
            <w:vAlign w:val="center"/>
          </w:tcPr>
          <w:p>
            <w:r/>
            <w:r>
              <w:rPr>
                <w:rFonts w:ascii="NanumGothic" w:hAnsi="NanumGothic" w:eastAsia="NanumGothic"/>
                <w:b w:val="0"/>
                <w:sz w:val="16"/>
              </w:rPr>
              <w:t>활용 위치</w:t>
            </w:r>
          </w:p>
        </w:tc>
        <w:tc>
          <w:tcPr>
            <w:tcW w:type="dxa" w:w="6803"/>
            <w:vAlign w:val="center"/>
          </w:tcPr>
          <w:p>
            <w:r/>
            <w:r>
              <w:rPr>
                <w:rFonts w:ascii="NanumGothic" w:hAnsi="NanumGothic" w:eastAsia="NanumGothic"/>
                <w:b w:val="0"/>
                <w:sz w:val="16"/>
              </w:rPr>
              <w:t>README 보충, 보고서 방법론, 실험일지, 발표 Q&amp;A 준비</w:t>
            </w:r>
          </w:p>
        </w:tc>
      </w:tr>
    </w:tbl>
    <w:p/>
    <w:p>
      <w:pPr>
        <w:pStyle w:val="Heading1"/>
      </w:pPr>
      <w:r>
        <w:rPr>
          <w:rFonts w:ascii="NanumGothic" w:hAnsi="NanumGothic" w:eastAsia="NanumGothic"/>
        </w:rPr>
        <w:t>1. 핵심 결론</w:t>
      </w:r>
    </w:p>
    <w:p>
      <w:r>
        <w:rPr>
          <w:rFonts w:ascii="NanumGothic" w:hAnsi="NanumGothic" w:eastAsia="NanumGothic"/>
        </w:rPr>
        <w:t>지금까지의 학습자료와 프로젝트 메모를 종합하면, 이 문서의 핵심 결론은 다음과 같다.</w:t>
      </w:r>
    </w:p>
    <w:p>
      <w:pPr>
        <w:pStyle w:val="ListBullet"/>
      </w:pPr>
      <w:r>
        <w:rPr>
          <w:rFonts w:ascii="NanumGothic" w:hAnsi="NanumGothic" w:eastAsia="NanumGothic"/>
        </w:rPr>
        <w:t>컴퓨팅 수업에서 배운 날짜 인덱스 처리, 리샘플링, rolling 이동평균은 HSI 프로젝트의 월말 가격, 월간 수익률, ma_gap, momentum 생성과 직접 연결된다.</w:t>
      </w:r>
    </w:p>
    <w:p>
      <w:pPr>
        <w:pStyle w:val="ListBullet"/>
      </w:pPr>
      <w:r>
        <w:rPr>
          <w:rFonts w:ascii="NanumGothic" w:hAnsi="NanumGothic" w:eastAsia="NanumGothic"/>
        </w:rPr>
        <w:t>ADF, 차분, ACF/PACF 복습은 가격 수준 자체보다 수익률·이동평균 괴리·변동성·상대강도 같은 변환 신호를 쓰는 이유를 설명하는 근거가 된다.</w:t>
      </w:r>
    </w:p>
    <w:p>
      <w:pPr>
        <w:pStyle w:val="ListBullet"/>
      </w:pPr>
      <w:r>
        <w:rPr>
          <w:rFonts w:ascii="NanumGothic" w:hAnsi="NanumGothic" w:eastAsia="NanumGothic"/>
        </w:rPr>
        <w:t>분포, IQR, 이상치, 로그 변환, 결측 처리 복습은 HSI 입력 신호와 월간 수익률을 검수하는 방법론으로 연결된다.</w:t>
      </w:r>
    </w:p>
    <w:p>
      <w:pPr>
        <w:pStyle w:val="ListBullet"/>
      </w:pPr>
      <w:r>
        <w:rPr>
          <w:rFonts w:ascii="NanumGothic" w:hAnsi="NanumGothic" w:eastAsia="NanumGothic"/>
        </w:rPr>
        <w:t>회귀, 다항회귀, Grid Search, 과적합 복습은 θ 민감도와 비중 규칙 탐색에서 “성과 1등 조합”만 고르면 안 되는 이유를 설명한다.</w:t>
      </w:r>
    </w:p>
    <w:p>
      <w:pPr>
        <w:pStyle w:val="ListBullet"/>
      </w:pPr>
      <w:r>
        <w:rPr>
          <w:rFonts w:ascii="NanumGothic" w:hAnsi="NanumGothic" w:eastAsia="NanumGothic"/>
        </w:rPr>
        <w:t>PCA와 딥러닝 자료는 본 프로젝트의 핵심 모델로 쓰기보다, 확장 신호가 많아질 때 중복 신호 점검 또는 복잡한 모델의 안정화 철학을 설명하는 보조 근거로 둔다.</w:t>
      </w:r>
    </w:p>
    <w:p>
      <w:pPr>
        <w:pStyle w:val="Heading1"/>
      </w:pPr>
      <w:r>
        <w:rPr>
          <w:rFonts w:ascii="NanumGothic" w:hAnsi="NanumGothic" w:eastAsia="NanumGothic"/>
        </w:rPr>
        <w:t>2. 프로젝트 핵심 정의</w:t>
      </w:r>
    </w:p>
    <w:p>
      <w:r>
        <w:rPr>
          <w:rFonts w:ascii="NanumGothic" w:hAnsi="NanumGothic" w:eastAsia="NanumGothic"/>
        </w:rPr>
        <w:t>본 프로젝트는 HSI 기반 ETF 방어형 자산배분 overlay 전략이다. HSI는 특정 ETF의 다음 달 수익률을 맞히는 예측값이 아니라, 가격에서 파생한 여러 시장환경신호를 위험 악화·위험 완화 방향으로 정렬한 뒤 현재 시장상태를 분류하는 보조지표이다.</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94"/>
        <w:gridCol w:w="3494"/>
        <w:gridCol w:w="3494"/>
      </w:tblGrid>
      <w:tr>
        <w:tc>
          <w:tcPr>
            <w:tcW w:type="dxa" w:w="1701"/>
            <w:vAlign w:val="center"/>
            <w:shd w:fill="E8F0FE"/>
          </w:tcPr>
          <w:p>
            <w:r/>
            <w:r>
              <w:rPr>
                <w:rFonts w:ascii="NanumGothic" w:hAnsi="NanumGothic" w:eastAsia="NanumGothic"/>
                <w:b/>
                <w:sz w:val="16"/>
              </w:rPr>
              <w:t>개념</w:t>
            </w:r>
          </w:p>
        </w:tc>
        <w:tc>
          <w:tcPr>
            <w:tcW w:type="dxa" w:w="3288"/>
            <w:vAlign w:val="center"/>
            <w:shd w:fill="E8F0FE"/>
          </w:tcPr>
          <w:p>
            <w:r/>
            <w:r>
              <w:rPr>
                <w:rFonts w:ascii="NanumGothic" w:hAnsi="NanumGothic" w:eastAsia="NanumGothic"/>
                <w:b/>
                <w:sz w:val="16"/>
              </w:rPr>
              <w:t>정리 문장</w:t>
            </w:r>
          </w:p>
        </w:tc>
        <w:tc>
          <w:tcPr>
            <w:tcW w:type="dxa" w:w="3515"/>
            <w:vAlign w:val="center"/>
            <w:shd w:fill="E8F0FE"/>
          </w:tcPr>
          <w:p>
            <w:r/>
            <w:r>
              <w:rPr>
                <w:rFonts w:ascii="NanumGothic" w:hAnsi="NanumGothic" w:eastAsia="NanumGothic"/>
                <w:b/>
                <w:sz w:val="16"/>
              </w:rPr>
              <w:t>보고서에서의 역할</w:t>
            </w:r>
          </w:p>
        </w:tc>
      </w:tr>
      <w:tr>
        <w:tc>
          <w:tcPr>
            <w:tcW w:type="dxa" w:w="1701"/>
            <w:vAlign w:val="center"/>
          </w:tcPr>
          <w:p>
            <w:r/>
            <w:r>
              <w:rPr>
                <w:rFonts w:ascii="NanumGothic" w:hAnsi="NanumGothic" w:eastAsia="NanumGothic"/>
                <w:b w:val="0"/>
                <w:sz w:val="16"/>
              </w:rPr>
              <w:t>HSI</w:t>
            </w:r>
          </w:p>
        </w:tc>
        <w:tc>
          <w:tcPr>
            <w:tcW w:type="dxa" w:w="3288"/>
            <w:vAlign w:val="center"/>
          </w:tcPr>
          <w:p>
            <w:r/>
            <w:r>
              <w:rPr>
                <w:rFonts w:ascii="NanumGothic" w:hAnsi="NanumGothic" w:eastAsia="NanumGothic"/>
                <w:b w:val="0"/>
                <w:sz w:val="16"/>
              </w:rPr>
              <w:t>가격 기반 신호를 시장상태 언어로 바꾸는 상태분류 지표</w:t>
            </w:r>
          </w:p>
        </w:tc>
        <w:tc>
          <w:tcPr>
            <w:tcW w:type="dxa" w:w="3515"/>
            <w:vAlign w:val="center"/>
          </w:tcPr>
          <w:p>
            <w:r/>
            <w:r>
              <w:rPr>
                <w:rFonts w:ascii="NanumGothic" w:hAnsi="NanumGothic" w:eastAsia="NanumGothic"/>
                <w:b w:val="0"/>
                <w:sz w:val="16"/>
              </w:rPr>
              <w:t>예측모델이 아니라 market timing 보조 overlay라는 방어 논리</w:t>
            </w:r>
          </w:p>
        </w:tc>
      </w:tr>
      <w:tr>
        <w:tc>
          <w:tcPr>
            <w:tcW w:type="dxa" w:w="1701"/>
            <w:vAlign w:val="center"/>
          </w:tcPr>
          <w:p>
            <w:r/>
            <w:r>
              <w:rPr>
                <w:rFonts w:ascii="NanumGothic" w:hAnsi="NanumGothic" w:eastAsia="NanumGothic"/>
                <w:b w:val="0"/>
                <w:sz w:val="16"/>
              </w:rPr>
              <w:t>ETF 자산배분</w:t>
            </w:r>
          </w:p>
        </w:tc>
        <w:tc>
          <w:tcPr>
            <w:tcW w:type="dxa" w:w="3288"/>
            <w:vAlign w:val="center"/>
          </w:tcPr>
          <w:p>
            <w:r/>
            <w:r>
              <w:rPr>
                <w:rFonts w:ascii="NanumGothic" w:hAnsi="NanumGothic" w:eastAsia="NanumGothic"/>
                <w:b w:val="0"/>
                <w:sz w:val="16"/>
              </w:rPr>
              <w:t>개별 종목이 아니라 위험자산·방어자산·현금성자산 비중을 조절</w:t>
            </w:r>
          </w:p>
        </w:tc>
        <w:tc>
          <w:tcPr>
            <w:tcW w:type="dxa" w:w="3515"/>
            <w:vAlign w:val="center"/>
          </w:tcPr>
          <w:p>
            <w:r/>
            <w:r>
              <w:rPr>
                <w:rFonts w:ascii="NanumGothic" w:hAnsi="NanumGothic" w:eastAsia="NanumGothic"/>
                <w:b w:val="0"/>
                <w:sz w:val="16"/>
              </w:rPr>
              <w:t>기업 고유 이슈가 아닌 시장상태 기반 비중 조절 실험</w:t>
            </w:r>
          </w:p>
        </w:tc>
      </w:tr>
      <w:tr>
        <w:tc>
          <w:tcPr>
            <w:tcW w:type="dxa" w:w="1701"/>
            <w:vAlign w:val="center"/>
          </w:tcPr>
          <w:p>
            <w:r/>
            <w:r>
              <w:rPr>
                <w:rFonts w:ascii="NanumGothic" w:hAnsi="NanumGothic" w:eastAsia="NanumGothic"/>
                <w:b w:val="0"/>
                <w:sz w:val="16"/>
              </w:rPr>
              <w:t>시점 정합성</w:t>
            </w:r>
          </w:p>
        </w:tc>
        <w:tc>
          <w:tcPr>
            <w:tcW w:type="dxa" w:w="3288"/>
            <w:vAlign w:val="center"/>
          </w:tcPr>
          <w:p>
            <w:r/>
            <w:r>
              <w:rPr>
                <w:rFonts w:ascii="NanumGothic" w:hAnsi="NanumGothic" w:eastAsia="NanumGothic"/>
                <w:b w:val="0"/>
                <w:sz w:val="16"/>
              </w:rPr>
              <w:t>월말 HSI 상태를 다음 달 수익률에 적용</w:t>
            </w:r>
          </w:p>
        </w:tc>
        <w:tc>
          <w:tcPr>
            <w:tcW w:type="dxa" w:w="3515"/>
            <w:vAlign w:val="center"/>
          </w:tcPr>
          <w:p>
            <w:r/>
            <w:r>
              <w:rPr>
                <w:rFonts w:ascii="NanumGothic" w:hAnsi="NanumGothic" w:eastAsia="NanumGothic"/>
                <w:b w:val="0"/>
                <w:sz w:val="16"/>
              </w:rPr>
              <w:t>look-ahead bias 방지</w:t>
            </w:r>
          </w:p>
        </w:tc>
      </w:tr>
      <w:tr>
        <w:tc>
          <w:tcPr>
            <w:tcW w:type="dxa" w:w="1701"/>
            <w:vAlign w:val="center"/>
          </w:tcPr>
          <w:p>
            <w:r/>
            <w:r>
              <w:rPr>
                <w:rFonts w:ascii="NanumGothic" w:hAnsi="NanumGothic" w:eastAsia="NanumGothic"/>
                <w:b w:val="0"/>
                <w:sz w:val="16"/>
              </w:rPr>
              <w:t>리밸런싱 규칙</w:t>
            </w:r>
          </w:p>
        </w:tc>
        <w:tc>
          <w:tcPr>
            <w:tcW w:type="dxa" w:w="3288"/>
            <w:vAlign w:val="center"/>
          </w:tcPr>
          <w:p>
            <w:r/>
            <w:r>
              <w:rPr>
                <w:rFonts w:ascii="NanumGothic" w:hAnsi="NanumGothic" w:eastAsia="NanumGothic"/>
                <w:b w:val="0"/>
                <w:sz w:val="16"/>
              </w:rPr>
              <w:t>HSI 상태를 ETF 목표 비중으로 변환</w:t>
            </w:r>
          </w:p>
        </w:tc>
        <w:tc>
          <w:tcPr>
            <w:tcW w:type="dxa" w:w="3515"/>
            <w:vAlign w:val="center"/>
          </w:tcPr>
          <w:p>
            <w:r/>
            <w:r>
              <w:rPr>
                <w:rFonts w:ascii="NanumGothic" w:hAnsi="NanumGothic" w:eastAsia="NanumGothic"/>
                <w:b w:val="0"/>
                <w:sz w:val="16"/>
              </w:rPr>
              <w:t>상태분류와 백테스트를 연결하는 핵심 연결부</w:t>
            </w:r>
          </w:p>
        </w:tc>
      </w:tr>
      <w:tr>
        <w:tc>
          <w:tcPr>
            <w:tcW w:type="dxa" w:w="1701"/>
            <w:vAlign w:val="center"/>
          </w:tcPr>
          <w:p>
            <w:r/>
            <w:r>
              <w:rPr>
                <w:rFonts w:ascii="NanumGothic" w:hAnsi="NanumGothic" w:eastAsia="NanumGothic"/>
                <w:b w:val="0"/>
                <w:sz w:val="16"/>
              </w:rPr>
              <w:t>사건균형지표</w:t>
            </w:r>
          </w:p>
        </w:tc>
        <w:tc>
          <w:tcPr>
            <w:tcW w:type="dxa" w:w="3288"/>
            <w:vAlign w:val="center"/>
          </w:tcPr>
          <w:p>
            <w:r/>
            <w:r>
              <w:rPr>
                <w:rFonts w:ascii="NanumGothic" w:hAnsi="NanumGothic" w:eastAsia="NanumGothic"/>
                <w:b w:val="0"/>
                <w:sz w:val="16"/>
              </w:rPr>
              <w:t>HSI 내부 극단 신호의 위험·완화 누적 흐름 측정</w:t>
            </w:r>
          </w:p>
        </w:tc>
        <w:tc>
          <w:tcPr>
            <w:tcW w:type="dxa" w:w="3515"/>
            <w:vAlign w:val="center"/>
          </w:tcPr>
          <w:p>
            <w:r/>
            <w:r>
              <w:rPr>
                <w:rFonts w:ascii="NanumGothic" w:hAnsi="NanumGothic" w:eastAsia="NanumGothic"/>
                <w:b w:val="0"/>
                <w:sz w:val="16"/>
              </w:rPr>
              <w:t>HSI 상태의 누적 구조를 확인하는 보조 검증</w:t>
            </w:r>
          </w:p>
        </w:tc>
      </w:tr>
    </w:tbl>
    <w:p/>
    <w:p>
      <w:pPr>
        <w:pStyle w:val="Heading2"/>
      </w:pPr>
      <w:r>
        <w:rPr>
          <w:rFonts w:ascii="NanumGothic" w:hAnsi="NanumGothic" w:eastAsia="NanumGothic"/>
        </w:rPr>
        <w:t>보고서 핵심 문장</w:t>
      </w:r>
    </w:p>
    <w:p>
      <w:r>
        <w:rPr>
          <w:rFonts w:ascii="NanumGothic" w:hAnsi="NanumGothic" w:eastAsia="NanumGothic"/>
        </w:rPr>
        <w:t>본 프로젝트는 HSI로 미래 수익률을 직접 예측하는 것이 아니라, 가격 기반 신호를 시장상태로 번역하고, 그 상태를 ETF 비중 조정으로 연결했을 때 방어형 자산배분 전략으로서 의미가 있는지 검증한다.</w:t>
      </w:r>
    </w:p>
    <w:p>
      <w:pPr>
        <w:pStyle w:val="Heading1"/>
      </w:pPr>
      <w:r>
        <w:rPr>
          <w:rFonts w:ascii="NanumGothic" w:hAnsi="NanumGothic" w:eastAsia="NanumGothic"/>
        </w:rPr>
        <w:t>3. 학습자료와 프로젝트 연결 지도</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20"/>
        <w:gridCol w:w="2620"/>
        <w:gridCol w:w="2620"/>
        <w:gridCol w:w="2620"/>
      </w:tblGrid>
      <w:tr>
        <w:tc>
          <w:tcPr>
            <w:tcW w:type="dxa" w:w="1701"/>
            <w:vAlign w:val="center"/>
            <w:shd w:fill="E8F0FE"/>
          </w:tcPr>
          <w:p>
            <w:r/>
            <w:r>
              <w:rPr>
                <w:rFonts w:ascii="NanumGothic" w:hAnsi="NanumGothic" w:eastAsia="NanumGothic"/>
                <w:b/>
                <w:sz w:val="16"/>
              </w:rPr>
              <w:t>학습 내용</w:t>
            </w:r>
          </w:p>
        </w:tc>
        <w:tc>
          <w:tcPr>
            <w:tcW w:type="dxa" w:w="1984"/>
            <w:vAlign w:val="center"/>
            <w:shd w:fill="E8F0FE"/>
          </w:tcPr>
          <w:p>
            <w:r/>
            <w:r>
              <w:rPr>
                <w:rFonts w:ascii="NanumGothic" w:hAnsi="NanumGothic" w:eastAsia="NanumGothic"/>
                <w:b/>
                <w:sz w:val="16"/>
              </w:rPr>
              <w:t>수업 코드·그래프</w:t>
            </w:r>
          </w:p>
        </w:tc>
        <w:tc>
          <w:tcPr>
            <w:tcW w:type="dxa" w:w="2438"/>
            <w:vAlign w:val="center"/>
            <w:shd w:fill="E8F0FE"/>
          </w:tcPr>
          <w:p>
            <w:r/>
            <w:r>
              <w:rPr>
                <w:rFonts w:ascii="NanumGothic" w:hAnsi="NanumGothic" w:eastAsia="NanumGothic"/>
                <w:b/>
                <w:sz w:val="16"/>
              </w:rPr>
              <w:t>HSI 프로젝트 연결</w:t>
            </w:r>
          </w:p>
        </w:tc>
        <w:tc>
          <w:tcPr>
            <w:tcW w:type="dxa" w:w="2381"/>
            <w:vAlign w:val="center"/>
            <w:shd w:fill="E8F0FE"/>
          </w:tcPr>
          <w:p>
            <w:r/>
            <w:r>
              <w:rPr>
                <w:rFonts w:ascii="NanumGothic" w:hAnsi="NanumGothic" w:eastAsia="NanumGothic"/>
                <w:b/>
                <w:sz w:val="16"/>
              </w:rPr>
              <w:t>보고서 활용</w:t>
            </w:r>
          </w:p>
        </w:tc>
      </w:tr>
      <w:tr>
        <w:tc>
          <w:tcPr>
            <w:tcW w:type="dxa" w:w="1701"/>
            <w:vAlign w:val="center"/>
          </w:tcPr>
          <w:p>
            <w:r/>
            <w:r>
              <w:rPr>
                <w:rFonts w:ascii="NanumGothic" w:hAnsi="NanumGothic" w:eastAsia="NanumGothic"/>
                <w:b w:val="0"/>
                <w:sz w:val="16"/>
              </w:rPr>
              <w:t>datetime / resample</w:t>
            </w:r>
          </w:p>
        </w:tc>
        <w:tc>
          <w:tcPr>
            <w:tcW w:type="dxa" w:w="1984"/>
            <w:vAlign w:val="center"/>
          </w:tcPr>
          <w:p>
            <w:r/>
            <w:r>
              <w:rPr>
                <w:rFonts w:ascii="NanumGothic" w:hAnsi="NanumGothic" w:eastAsia="NanumGothic"/>
                <w:b w:val="0"/>
                <w:sz w:val="16"/>
              </w:rPr>
              <w:t>일별 데이터 → 영업일/월말 데이터 변환</w:t>
            </w:r>
          </w:p>
        </w:tc>
        <w:tc>
          <w:tcPr>
            <w:tcW w:type="dxa" w:w="2438"/>
            <w:vAlign w:val="center"/>
          </w:tcPr>
          <w:p>
            <w:r/>
            <w:r>
              <w:rPr>
                <w:rFonts w:ascii="NanumGothic" w:hAnsi="NanumGothic" w:eastAsia="NanumGothic"/>
                <w:b w:val="0"/>
                <w:sz w:val="16"/>
              </w:rPr>
              <w:t>일별 ETF 가격 → 월말 가격, 월간 수익률</w:t>
            </w:r>
          </w:p>
        </w:tc>
        <w:tc>
          <w:tcPr>
            <w:tcW w:type="dxa" w:w="2381"/>
            <w:vAlign w:val="center"/>
          </w:tcPr>
          <w:p>
            <w:r/>
            <w:r>
              <w:rPr>
                <w:rFonts w:ascii="NanumGothic" w:hAnsi="NanumGothic" w:eastAsia="NanumGothic"/>
                <w:b w:val="0"/>
                <w:sz w:val="16"/>
              </w:rPr>
              <w:t>데이터 전처리 방법론</w:t>
            </w:r>
          </w:p>
        </w:tc>
      </w:tr>
      <w:tr>
        <w:tc>
          <w:tcPr>
            <w:tcW w:type="dxa" w:w="1701"/>
            <w:vAlign w:val="center"/>
          </w:tcPr>
          <w:p>
            <w:r/>
            <w:r>
              <w:rPr>
                <w:rFonts w:ascii="NanumGothic" w:hAnsi="NanumGothic" w:eastAsia="NanumGothic"/>
                <w:b w:val="0"/>
                <w:sz w:val="16"/>
              </w:rPr>
              <w:t>rolling 이동평균</w:t>
            </w:r>
          </w:p>
        </w:tc>
        <w:tc>
          <w:tcPr>
            <w:tcW w:type="dxa" w:w="1984"/>
            <w:vAlign w:val="center"/>
          </w:tcPr>
          <w:p>
            <w:r/>
            <w:r>
              <w:rPr>
                <w:rFonts w:ascii="NanumGothic" w:hAnsi="NanumGothic" w:eastAsia="NanumGothic"/>
                <w:b w:val="0"/>
                <w:sz w:val="16"/>
              </w:rPr>
              <w:t>가격 + 이동평균선 그래프</w:t>
            </w:r>
          </w:p>
        </w:tc>
        <w:tc>
          <w:tcPr>
            <w:tcW w:type="dxa" w:w="2438"/>
            <w:vAlign w:val="center"/>
          </w:tcPr>
          <w:p>
            <w:r/>
            <w:r>
              <w:rPr>
                <w:rFonts w:ascii="NanumGothic" w:hAnsi="NanumGothic" w:eastAsia="NanumGothic"/>
                <w:b w:val="0"/>
                <w:sz w:val="16"/>
              </w:rPr>
              <w:t>ma_gap, momentum, 추세 신호</w:t>
            </w:r>
          </w:p>
        </w:tc>
        <w:tc>
          <w:tcPr>
            <w:tcW w:type="dxa" w:w="2381"/>
            <w:vAlign w:val="center"/>
          </w:tcPr>
          <w:p>
            <w:r/>
            <w:r>
              <w:rPr>
                <w:rFonts w:ascii="NanumGothic" w:hAnsi="NanumGothic" w:eastAsia="NanumGothic"/>
                <w:b w:val="0"/>
                <w:sz w:val="16"/>
              </w:rPr>
              <w:t>HSI 입력 신호 설명</w:t>
            </w:r>
          </w:p>
        </w:tc>
      </w:tr>
      <w:tr>
        <w:tc>
          <w:tcPr>
            <w:tcW w:type="dxa" w:w="1701"/>
            <w:vAlign w:val="center"/>
          </w:tcPr>
          <w:p>
            <w:r/>
            <w:r>
              <w:rPr>
                <w:rFonts w:ascii="NanumGothic" w:hAnsi="NanumGothic" w:eastAsia="NanumGothic"/>
                <w:b w:val="0"/>
                <w:sz w:val="16"/>
              </w:rPr>
              <w:t>분포·IQR·box plot</w:t>
            </w:r>
          </w:p>
        </w:tc>
        <w:tc>
          <w:tcPr>
            <w:tcW w:type="dxa" w:w="1984"/>
            <w:vAlign w:val="center"/>
          </w:tcPr>
          <w:p>
            <w:r/>
            <w:r>
              <w:rPr>
                <w:rFonts w:ascii="NanumGothic" w:hAnsi="NanumGothic" w:eastAsia="NanumGothic"/>
                <w:b w:val="0"/>
                <w:sz w:val="16"/>
              </w:rPr>
              <w:t>히스토그램, 박스플롯, 이상치 확인</w:t>
            </w:r>
          </w:p>
        </w:tc>
        <w:tc>
          <w:tcPr>
            <w:tcW w:type="dxa" w:w="2438"/>
            <w:vAlign w:val="center"/>
          </w:tcPr>
          <w:p>
            <w:r/>
            <w:r>
              <w:rPr>
                <w:rFonts w:ascii="NanumGothic" w:hAnsi="NanumGothic" w:eastAsia="NanumGothic"/>
                <w:b w:val="0"/>
                <w:sz w:val="16"/>
              </w:rPr>
              <w:t>월간 수익률 꼬리위험, 위기월 확인</w:t>
            </w:r>
          </w:p>
        </w:tc>
        <w:tc>
          <w:tcPr>
            <w:tcW w:type="dxa" w:w="2381"/>
            <w:vAlign w:val="center"/>
          </w:tcPr>
          <w:p>
            <w:r/>
            <w:r>
              <w:rPr>
                <w:rFonts w:ascii="NanumGothic" w:hAnsi="NanumGothic" w:eastAsia="NanumGothic"/>
                <w:b w:val="0"/>
                <w:sz w:val="16"/>
              </w:rPr>
              <w:t>극단값을 오류가 아닌 위험 신호로 해석</w:t>
            </w:r>
          </w:p>
        </w:tc>
      </w:tr>
      <w:tr>
        <w:tc>
          <w:tcPr>
            <w:tcW w:type="dxa" w:w="1701"/>
            <w:vAlign w:val="center"/>
          </w:tcPr>
          <w:p>
            <w:r/>
            <w:r>
              <w:rPr>
                <w:rFonts w:ascii="NanumGothic" w:hAnsi="NanumGothic" w:eastAsia="NanumGothic"/>
                <w:b w:val="0"/>
                <w:sz w:val="16"/>
              </w:rPr>
              <w:t>상관·회귀선</w:t>
            </w:r>
          </w:p>
        </w:tc>
        <w:tc>
          <w:tcPr>
            <w:tcW w:type="dxa" w:w="1984"/>
            <w:vAlign w:val="center"/>
          </w:tcPr>
          <w:p>
            <w:r/>
            <w:r>
              <w:rPr>
                <w:rFonts w:ascii="NanumGothic" w:hAnsi="NanumGothic" w:eastAsia="NanumGothic"/>
                <w:b w:val="0"/>
                <w:sz w:val="16"/>
              </w:rPr>
              <w:t>corrcoef, polyfit, 회귀선</w:t>
            </w:r>
          </w:p>
        </w:tc>
        <w:tc>
          <w:tcPr>
            <w:tcW w:type="dxa" w:w="2438"/>
            <w:vAlign w:val="center"/>
          </w:tcPr>
          <w:p>
            <w:r/>
            <w:r>
              <w:rPr>
                <w:rFonts w:ascii="NanumGothic" w:hAnsi="NanumGothic" w:eastAsia="NanumGothic"/>
                <w:b w:val="0"/>
                <w:sz w:val="16"/>
              </w:rPr>
              <w:t>HSI 신호와 다음 달 수익률의 관계 진단</w:t>
            </w:r>
          </w:p>
        </w:tc>
        <w:tc>
          <w:tcPr>
            <w:tcW w:type="dxa" w:w="2381"/>
            <w:vAlign w:val="center"/>
          </w:tcPr>
          <w:p>
            <w:r/>
            <w:r>
              <w:rPr>
                <w:rFonts w:ascii="NanumGothic" w:hAnsi="NanumGothic" w:eastAsia="NanumGothic"/>
                <w:b w:val="0"/>
                <w:sz w:val="16"/>
              </w:rPr>
              <w:t>HSI를 예측값으로 과해석하지 않기</w:t>
            </w:r>
          </w:p>
        </w:tc>
      </w:tr>
      <w:tr>
        <w:tc>
          <w:tcPr>
            <w:tcW w:type="dxa" w:w="1701"/>
            <w:vAlign w:val="center"/>
          </w:tcPr>
          <w:p>
            <w:r/>
            <w:r>
              <w:rPr>
                <w:rFonts w:ascii="NanumGothic" w:hAnsi="NanumGothic" w:eastAsia="NanumGothic"/>
                <w:b w:val="0"/>
                <w:sz w:val="16"/>
              </w:rPr>
              <w:t>ADF·차분·ACF/PACF</w:t>
            </w:r>
          </w:p>
        </w:tc>
        <w:tc>
          <w:tcPr>
            <w:tcW w:type="dxa" w:w="1984"/>
            <w:vAlign w:val="center"/>
          </w:tcPr>
          <w:p>
            <w:r/>
            <w:r>
              <w:rPr>
                <w:rFonts w:ascii="NanumGothic" w:hAnsi="NanumGothic" w:eastAsia="NanumGothic"/>
                <w:b w:val="0"/>
                <w:sz w:val="16"/>
              </w:rPr>
              <w:t>비정상 시계열 → 차분 후 정상성 확인</w:t>
            </w:r>
          </w:p>
        </w:tc>
        <w:tc>
          <w:tcPr>
            <w:tcW w:type="dxa" w:w="2438"/>
            <w:vAlign w:val="center"/>
          </w:tcPr>
          <w:p>
            <w:r/>
            <w:r>
              <w:rPr>
                <w:rFonts w:ascii="NanumGothic" w:hAnsi="NanumGothic" w:eastAsia="NanumGothic"/>
                <w:b w:val="0"/>
                <w:sz w:val="16"/>
              </w:rPr>
              <w:t>가격 수준 대신 변환 신호 사용</w:t>
            </w:r>
          </w:p>
        </w:tc>
        <w:tc>
          <w:tcPr>
            <w:tcW w:type="dxa" w:w="2381"/>
            <w:vAlign w:val="center"/>
          </w:tcPr>
          <w:p>
            <w:r/>
            <w:r>
              <w:rPr>
                <w:rFonts w:ascii="NanumGothic" w:hAnsi="NanumGothic" w:eastAsia="NanumGothic"/>
                <w:b w:val="0"/>
                <w:sz w:val="16"/>
              </w:rPr>
              <w:t>가격 예측이 아닌 상태분류 논리</w:t>
            </w:r>
          </w:p>
        </w:tc>
      </w:tr>
      <w:tr>
        <w:tc>
          <w:tcPr>
            <w:tcW w:type="dxa" w:w="1701"/>
            <w:vAlign w:val="center"/>
          </w:tcPr>
          <w:p>
            <w:r/>
            <w:r>
              <w:rPr>
                <w:rFonts w:ascii="NanumGothic" w:hAnsi="NanumGothic" w:eastAsia="NanumGothic"/>
                <w:b w:val="0"/>
                <w:sz w:val="16"/>
              </w:rPr>
              <w:t>다항회귀·과적합</w:t>
            </w:r>
          </w:p>
        </w:tc>
        <w:tc>
          <w:tcPr>
            <w:tcW w:type="dxa" w:w="1984"/>
            <w:vAlign w:val="center"/>
          </w:tcPr>
          <w:p>
            <w:r/>
            <w:r>
              <w:rPr>
                <w:rFonts w:ascii="NanumGothic" w:hAnsi="NanumGothic" w:eastAsia="NanumGothic"/>
                <w:b w:val="0"/>
                <w:sz w:val="16"/>
              </w:rPr>
              <w:t>degree 증가 시 MSE·계수 폭주</w:t>
            </w:r>
          </w:p>
        </w:tc>
        <w:tc>
          <w:tcPr>
            <w:tcW w:type="dxa" w:w="2438"/>
            <w:vAlign w:val="center"/>
          </w:tcPr>
          <w:p>
            <w:r/>
            <w:r>
              <w:rPr>
                <w:rFonts w:ascii="NanumGothic" w:hAnsi="NanumGothic" w:eastAsia="NanumGothic"/>
                <w:b w:val="0"/>
                <w:sz w:val="16"/>
              </w:rPr>
              <w:t>θ/Grid Search 과최적화 경계</w:t>
            </w:r>
          </w:p>
        </w:tc>
        <w:tc>
          <w:tcPr>
            <w:tcW w:type="dxa" w:w="2381"/>
            <w:vAlign w:val="center"/>
          </w:tcPr>
          <w:p>
            <w:r/>
            <w:r>
              <w:rPr>
                <w:rFonts w:ascii="NanumGothic" w:hAnsi="NanumGothic" w:eastAsia="NanumGothic"/>
                <w:b w:val="0"/>
                <w:sz w:val="16"/>
              </w:rPr>
              <w:t>CAGR 1등 조합보다 안정성 확인</w:t>
            </w:r>
          </w:p>
        </w:tc>
      </w:tr>
      <w:tr>
        <w:tc>
          <w:tcPr>
            <w:tcW w:type="dxa" w:w="1701"/>
            <w:vAlign w:val="center"/>
          </w:tcPr>
          <w:p>
            <w:r/>
            <w:r>
              <w:rPr>
                <w:rFonts w:ascii="NanumGothic" w:hAnsi="NanumGothic" w:eastAsia="NanumGothic"/>
                <w:b w:val="0"/>
                <w:sz w:val="16"/>
              </w:rPr>
              <w:t>PCA</w:t>
            </w:r>
          </w:p>
        </w:tc>
        <w:tc>
          <w:tcPr>
            <w:tcW w:type="dxa" w:w="1984"/>
            <w:vAlign w:val="center"/>
          </w:tcPr>
          <w:p>
            <w:r/>
            <w:r>
              <w:rPr>
                <w:rFonts w:ascii="NanumGothic" w:hAnsi="NanumGothic" w:eastAsia="NanumGothic"/>
                <w:b w:val="0"/>
                <w:sz w:val="16"/>
              </w:rPr>
              <w:t>고차원 → 2차원 압축, 정보 손실 확인</w:t>
            </w:r>
          </w:p>
        </w:tc>
        <w:tc>
          <w:tcPr>
            <w:tcW w:type="dxa" w:w="2438"/>
            <w:vAlign w:val="center"/>
          </w:tcPr>
          <w:p>
            <w:r/>
            <w:r>
              <w:rPr>
                <w:rFonts w:ascii="NanumGothic" w:hAnsi="NanumGothic" w:eastAsia="NanumGothic"/>
                <w:b w:val="0"/>
                <w:sz w:val="16"/>
              </w:rPr>
              <w:t>확장 신호 중복 점검</w:t>
            </w:r>
          </w:p>
        </w:tc>
        <w:tc>
          <w:tcPr>
            <w:tcW w:type="dxa" w:w="2381"/>
            <w:vAlign w:val="center"/>
          </w:tcPr>
          <w:p>
            <w:r/>
            <w:r>
              <w:rPr>
                <w:rFonts w:ascii="NanumGothic" w:hAnsi="NanumGothic" w:eastAsia="NanumGothic"/>
                <w:b w:val="0"/>
                <w:sz w:val="16"/>
              </w:rPr>
              <w:t>기본 HSI에는 해석 가능한 개별 신호 우선</w:t>
            </w:r>
          </w:p>
        </w:tc>
      </w:tr>
      <w:tr>
        <w:tc>
          <w:tcPr>
            <w:tcW w:type="dxa" w:w="1701"/>
            <w:vAlign w:val="center"/>
          </w:tcPr>
          <w:p>
            <w:r/>
            <w:r>
              <w:rPr>
                <w:rFonts w:ascii="NanumGothic" w:hAnsi="NanumGothic" w:eastAsia="NanumGothic"/>
                <w:b w:val="0"/>
                <w:sz w:val="16"/>
              </w:rPr>
              <w:t>딥러닝 안정화</w:t>
            </w:r>
          </w:p>
        </w:tc>
        <w:tc>
          <w:tcPr>
            <w:tcW w:type="dxa" w:w="1984"/>
            <w:vAlign w:val="center"/>
          </w:tcPr>
          <w:p>
            <w:r/>
            <w:r>
              <w:rPr>
                <w:rFonts w:ascii="NanumGothic" w:hAnsi="NanumGothic" w:eastAsia="NanumGothic"/>
                <w:b w:val="0"/>
                <w:sz w:val="16"/>
              </w:rPr>
              <w:t>Dropout, EarlyStopping, 초기값, BatchNorm</w:t>
            </w:r>
          </w:p>
        </w:tc>
        <w:tc>
          <w:tcPr>
            <w:tcW w:type="dxa" w:w="2438"/>
            <w:vAlign w:val="center"/>
          </w:tcPr>
          <w:p>
            <w:r/>
            <w:r>
              <w:rPr>
                <w:rFonts w:ascii="NanumGothic" w:hAnsi="NanumGothic" w:eastAsia="NanumGothic"/>
                <w:b w:val="0"/>
                <w:sz w:val="16"/>
              </w:rPr>
              <w:t>복잡한 규칙에도 θ, λ, Turnover 제한 필요</w:t>
            </w:r>
          </w:p>
        </w:tc>
        <w:tc>
          <w:tcPr>
            <w:tcW w:type="dxa" w:w="2381"/>
            <w:vAlign w:val="center"/>
          </w:tcPr>
          <w:p>
            <w:r/>
            <w:r>
              <w:rPr>
                <w:rFonts w:ascii="NanumGothic" w:hAnsi="NanumGothic" w:eastAsia="NanumGothic"/>
                <w:b w:val="0"/>
                <w:sz w:val="16"/>
              </w:rPr>
              <w:t>안정화 장치의 철학만 보조 활용</w:t>
            </w:r>
          </w:p>
        </w:tc>
      </w:tr>
    </w:tbl>
    <w:p/>
    <w:p>
      <w:pPr>
        <w:pStyle w:val="Heading1"/>
      </w:pPr>
      <w:r>
        <w:rPr>
          <w:rFonts w:ascii="NanumGothic" w:hAnsi="NanumGothic" w:eastAsia="NanumGothic"/>
        </w:rPr>
        <w:t>4. 그래프 코드 구성 방향</w:t>
      </w:r>
    </w:p>
    <w:p>
      <w:r>
        <w:rPr>
          <w:rFonts w:ascii="NanumGothic" w:hAnsi="NanumGothic" w:eastAsia="NanumGothic"/>
        </w:rPr>
        <w:t>그래프는 많이 만드는 것이 목적이 아니다. 각 그림은 하나의 질문에 답해야 한다. 본문에는 프로젝트 스토리 흐름을 보여주는 핵심 그림만 두고, 수업 복습 성격이 강한 그림은 부록으로 보낸다.</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94"/>
        <w:gridCol w:w="3494"/>
        <w:gridCol w:w="3494"/>
      </w:tblGrid>
      <w:tr>
        <w:tc>
          <w:tcPr>
            <w:tcW w:type="dxa" w:w="2381"/>
            <w:vAlign w:val="center"/>
            <w:shd w:fill="E8F0FE"/>
          </w:tcPr>
          <w:p>
            <w:r/>
            <w:r>
              <w:rPr>
                <w:rFonts w:ascii="NanumGothic" w:hAnsi="NanumGothic" w:eastAsia="NanumGothic"/>
                <w:b/>
                <w:sz w:val="16"/>
              </w:rPr>
              <w:t>본문 핵심 그림</w:t>
            </w:r>
          </w:p>
        </w:tc>
        <w:tc>
          <w:tcPr>
            <w:tcW w:type="dxa" w:w="3402"/>
            <w:vAlign w:val="center"/>
            <w:shd w:fill="E8F0FE"/>
          </w:tcPr>
          <w:p>
            <w:r/>
            <w:r>
              <w:rPr>
                <w:rFonts w:ascii="NanumGothic" w:hAnsi="NanumGothic" w:eastAsia="NanumGothic"/>
                <w:b/>
                <w:sz w:val="16"/>
              </w:rPr>
              <w:t>답하는 질문</w:t>
            </w:r>
          </w:p>
        </w:tc>
        <w:tc>
          <w:tcPr>
            <w:tcW w:type="dxa" w:w="2721"/>
            <w:vAlign w:val="center"/>
            <w:shd w:fill="E8F0FE"/>
          </w:tcPr>
          <w:p>
            <w:r/>
            <w:r>
              <w:rPr>
                <w:rFonts w:ascii="NanumGothic" w:hAnsi="NanumGothic" w:eastAsia="NanumGothic"/>
                <w:b/>
                <w:sz w:val="16"/>
              </w:rPr>
              <w:t>연결되는 수업 코드</w:t>
            </w:r>
          </w:p>
        </w:tc>
      </w:tr>
      <w:tr>
        <w:tc>
          <w:tcPr>
            <w:tcW w:type="dxa" w:w="2381"/>
            <w:vAlign w:val="center"/>
          </w:tcPr>
          <w:p>
            <w:r/>
            <w:r>
              <w:rPr>
                <w:rFonts w:ascii="NanumGothic" w:hAnsi="NanumGothic" w:eastAsia="NanumGothic"/>
                <w:b w:val="0"/>
                <w:sz w:val="16"/>
              </w:rPr>
              <w:t>Fig.1 ETF 가격 + 이동평균</w:t>
            </w:r>
          </w:p>
        </w:tc>
        <w:tc>
          <w:tcPr>
            <w:tcW w:type="dxa" w:w="3402"/>
            <w:vAlign w:val="center"/>
          </w:tcPr>
          <w:p>
            <w:r/>
            <w:r>
              <w:rPr>
                <w:rFonts w:ascii="NanumGothic" w:hAnsi="NanumGothic" w:eastAsia="NanumGothic"/>
                <w:b w:val="0"/>
                <w:sz w:val="16"/>
              </w:rPr>
              <w:t>가격이 추세 위/아래 어디에 있는가?</w:t>
            </w:r>
          </w:p>
        </w:tc>
        <w:tc>
          <w:tcPr>
            <w:tcW w:type="dxa" w:w="2721"/>
            <w:vAlign w:val="center"/>
          </w:tcPr>
          <w:p>
            <w:r/>
            <w:r>
              <w:rPr>
                <w:rFonts w:ascii="NanumGothic" w:hAnsi="NanumGothic" w:eastAsia="NanumGothic"/>
                <w:b w:val="0"/>
                <w:sz w:val="16"/>
              </w:rPr>
              <w:t>rolling().mean()</w:t>
            </w:r>
          </w:p>
        </w:tc>
      </w:tr>
      <w:tr>
        <w:tc>
          <w:tcPr>
            <w:tcW w:type="dxa" w:w="2381"/>
            <w:vAlign w:val="center"/>
          </w:tcPr>
          <w:p>
            <w:r/>
            <w:r>
              <w:rPr>
                <w:rFonts w:ascii="NanumGothic" w:hAnsi="NanumGothic" w:eastAsia="NanumGothic"/>
                <w:b w:val="0"/>
                <w:sz w:val="16"/>
              </w:rPr>
              <w:t>Fig.2 월간 수익률 분포</w:t>
            </w:r>
          </w:p>
        </w:tc>
        <w:tc>
          <w:tcPr>
            <w:tcW w:type="dxa" w:w="3402"/>
            <w:vAlign w:val="center"/>
          </w:tcPr>
          <w:p>
            <w:r/>
            <w:r>
              <w:rPr>
                <w:rFonts w:ascii="NanumGothic" w:hAnsi="NanumGothic" w:eastAsia="NanumGothic"/>
                <w:b w:val="0"/>
                <w:sz w:val="16"/>
              </w:rPr>
              <w:t>꼬리위험과 극단 손실월이 있는가?</w:t>
            </w:r>
          </w:p>
        </w:tc>
        <w:tc>
          <w:tcPr>
            <w:tcW w:type="dxa" w:w="2721"/>
            <w:vAlign w:val="center"/>
          </w:tcPr>
          <w:p>
            <w:r/>
            <w:r>
              <w:rPr>
                <w:rFonts w:ascii="NanumGothic" w:hAnsi="NanumGothic" w:eastAsia="NanumGothic"/>
                <w:b w:val="0"/>
                <w:sz w:val="16"/>
              </w:rPr>
              <w:t>hist, boxplot, IQR</w:t>
            </w:r>
          </w:p>
        </w:tc>
      </w:tr>
      <w:tr>
        <w:tc>
          <w:tcPr>
            <w:tcW w:type="dxa" w:w="2381"/>
            <w:vAlign w:val="center"/>
          </w:tcPr>
          <w:p>
            <w:r/>
            <w:r>
              <w:rPr>
                <w:rFonts w:ascii="NanumGothic" w:hAnsi="NanumGothic" w:eastAsia="NanumGothic"/>
                <w:b w:val="0"/>
                <w:sz w:val="16"/>
              </w:rPr>
              <w:t>Fig.3 HSI 5상태 분포</w:t>
            </w:r>
          </w:p>
        </w:tc>
        <w:tc>
          <w:tcPr>
            <w:tcW w:type="dxa" w:w="3402"/>
            <w:vAlign w:val="center"/>
          </w:tcPr>
          <w:p>
            <w:r/>
            <w:r>
              <w:rPr>
                <w:rFonts w:ascii="NanumGothic" w:hAnsi="NanumGothic" w:eastAsia="NanumGothic"/>
                <w:b w:val="0"/>
                <w:sz w:val="16"/>
              </w:rPr>
              <w:t>상태분류가 한쪽으로 몰리지 않는가?</w:t>
            </w:r>
          </w:p>
        </w:tc>
        <w:tc>
          <w:tcPr>
            <w:tcW w:type="dxa" w:w="2721"/>
            <w:vAlign w:val="center"/>
          </w:tcPr>
          <w:p>
            <w:r/>
            <w:r>
              <w:rPr>
                <w:rFonts w:ascii="NanumGothic" w:hAnsi="NanumGothic" w:eastAsia="NanumGothic"/>
                <w:b w:val="0"/>
                <w:sz w:val="16"/>
              </w:rPr>
              <w:t>value_counts, bar plot</w:t>
            </w:r>
          </w:p>
        </w:tc>
      </w:tr>
      <w:tr>
        <w:tc>
          <w:tcPr>
            <w:tcW w:type="dxa" w:w="2381"/>
            <w:vAlign w:val="center"/>
          </w:tcPr>
          <w:p>
            <w:r/>
            <w:r>
              <w:rPr>
                <w:rFonts w:ascii="NanumGothic" w:hAnsi="NanumGothic" w:eastAsia="NanumGothic"/>
                <w:b w:val="0"/>
                <w:sz w:val="16"/>
              </w:rPr>
              <w:t>Fig.4 HSI 상태 타임라인</w:t>
            </w:r>
          </w:p>
        </w:tc>
        <w:tc>
          <w:tcPr>
            <w:tcW w:type="dxa" w:w="3402"/>
            <w:vAlign w:val="center"/>
          </w:tcPr>
          <w:p>
            <w:r/>
            <w:r>
              <w:rPr>
                <w:rFonts w:ascii="NanumGothic" w:hAnsi="NanumGothic" w:eastAsia="NanumGothic"/>
                <w:b w:val="0"/>
                <w:sz w:val="16"/>
              </w:rPr>
              <w:t>시장상태가 시간에 따라 어떻게 변했는가?</w:t>
            </w:r>
          </w:p>
        </w:tc>
        <w:tc>
          <w:tcPr>
            <w:tcW w:type="dxa" w:w="2721"/>
            <w:vAlign w:val="center"/>
          </w:tcPr>
          <w:p>
            <w:r/>
            <w:r>
              <w:rPr>
                <w:rFonts w:ascii="NanumGothic" w:hAnsi="NanumGothic" w:eastAsia="NanumGothic"/>
                <w:b w:val="0"/>
                <w:sz w:val="16"/>
              </w:rPr>
              <w:t>시계열 line/area plot</w:t>
            </w:r>
          </w:p>
        </w:tc>
      </w:tr>
      <w:tr>
        <w:tc>
          <w:tcPr>
            <w:tcW w:type="dxa" w:w="2381"/>
            <w:vAlign w:val="center"/>
          </w:tcPr>
          <w:p>
            <w:r/>
            <w:r>
              <w:rPr>
                <w:rFonts w:ascii="NanumGothic" w:hAnsi="NanumGothic" w:eastAsia="NanumGothic"/>
                <w:b w:val="0"/>
                <w:sz w:val="16"/>
              </w:rPr>
              <w:t>Fig.5 EW vs HSI 누적수익률</w:t>
            </w:r>
          </w:p>
        </w:tc>
        <w:tc>
          <w:tcPr>
            <w:tcW w:type="dxa" w:w="3402"/>
            <w:vAlign w:val="center"/>
          </w:tcPr>
          <w:p>
            <w:r/>
            <w:r>
              <w:rPr>
                <w:rFonts w:ascii="NanumGothic" w:hAnsi="NanumGothic" w:eastAsia="NanumGothic"/>
                <w:b w:val="0"/>
                <w:sz w:val="16"/>
              </w:rPr>
              <w:t>전략 성과 경로가 어떻게 다른가?</w:t>
            </w:r>
          </w:p>
        </w:tc>
        <w:tc>
          <w:tcPr>
            <w:tcW w:type="dxa" w:w="2721"/>
            <w:vAlign w:val="center"/>
          </w:tcPr>
          <w:p>
            <w:r/>
            <w:r>
              <w:rPr>
                <w:rFonts w:ascii="NanumGothic" w:hAnsi="NanumGothic" w:eastAsia="NanumGothic"/>
                <w:b w:val="0"/>
                <w:sz w:val="16"/>
              </w:rPr>
              <w:t>누적곱 시계열</w:t>
            </w:r>
          </w:p>
        </w:tc>
      </w:tr>
      <w:tr>
        <w:tc>
          <w:tcPr>
            <w:tcW w:type="dxa" w:w="2381"/>
            <w:vAlign w:val="center"/>
          </w:tcPr>
          <w:p>
            <w:r/>
            <w:r>
              <w:rPr>
                <w:rFonts w:ascii="NanumGothic" w:hAnsi="NanumGothic" w:eastAsia="NanumGothic"/>
                <w:b w:val="0"/>
                <w:sz w:val="16"/>
              </w:rPr>
              <w:t>Fig.6 EW vs HSI Drawdown</w:t>
            </w:r>
          </w:p>
        </w:tc>
        <w:tc>
          <w:tcPr>
            <w:tcW w:type="dxa" w:w="3402"/>
            <w:vAlign w:val="center"/>
          </w:tcPr>
          <w:p>
            <w:r/>
            <w:r>
              <w:rPr>
                <w:rFonts w:ascii="NanumGothic" w:hAnsi="NanumGothic" w:eastAsia="NanumGothic"/>
                <w:b w:val="0"/>
                <w:sz w:val="16"/>
              </w:rPr>
              <w:t>방어형 overlay가 낙폭을 줄였는가?</w:t>
            </w:r>
          </w:p>
        </w:tc>
        <w:tc>
          <w:tcPr>
            <w:tcW w:type="dxa" w:w="2721"/>
            <w:vAlign w:val="center"/>
          </w:tcPr>
          <w:p>
            <w:r/>
            <w:r>
              <w:rPr>
                <w:rFonts w:ascii="NanumGothic" w:hAnsi="NanumGothic" w:eastAsia="NanumGothic"/>
                <w:b w:val="0"/>
                <w:sz w:val="16"/>
              </w:rPr>
              <w:t>cummax 기반 drawdown</w:t>
            </w:r>
          </w:p>
        </w:tc>
      </w:tr>
      <w:tr>
        <w:tc>
          <w:tcPr>
            <w:tcW w:type="dxa" w:w="2381"/>
            <w:vAlign w:val="center"/>
          </w:tcPr>
          <w:p>
            <w:r/>
            <w:r>
              <w:rPr>
                <w:rFonts w:ascii="NanumGothic" w:hAnsi="NanumGothic" w:eastAsia="NanumGothic"/>
                <w:b w:val="0"/>
                <w:sz w:val="16"/>
              </w:rPr>
              <w:t>Fig.7 Turnover Timeline</w:t>
            </w:r>
          </w:p>
        </w:tc>
        <w:tc>
          <w:tcPr>
            <w:tcW w:type="dxa" w:w="3402"/>
            <w:vAlign w:val="center"/>
          </w:tcPr>
          <w:p>
            <w:r/>
            <w:r>
              <w:rPr>
                <w:rFonts w:ascii="NanumGothic" w:hAnsi="NanumGothic" w:eastAsia="NanumGothic"/>
                <w:b w:val="0"/>
                <w:sz w:val="16"/>
              </w:rPr>
              <w:t>비중 조정이 과도한 매매를 만들었는가?</w:t>
            </w:r>
          </w:p>
        </w:tc>
        <w:tc>
          <w:tcPr>
            <w:tcW w:type="dxa" w:w="2721"/>
            <w:vAlign w:val="center"/>
          </w:tcPr>
          <w:p>
            <w:r/>
            <w:r>
              <w:rPr>
                <w:rFonts w:ascii="NanumGothic" w:hAnsi="NanumGothic" w:eastAsia="NanumGothic"/>
                <w:b w:val="0"/>
                <w:sz w:val="16"/>
              </w:rPr>
              <w:t>bar/line plot</w:t>
            </w:r>
          </w:p>
        </w:tc>
      </w:tr>
      <w:tr>
        <w:tc>
          <w:tcPr>
            <w:tcW w:type="dxa" w:w="2381"/>
            <w:vAlign w:val="center"/>
          </w:tcPr>
          <w:p>
            <w:r/>
            <w:r>
              <w:rPr>
                <w:rFonts w:ascii="NanumGothic" w:hAnsi="NanumGothic" w:eastAsia="NanumGothic"/>
                <w:b w:val="0"/>
                <w:sz w:val="16"/>
              </w:rPr>
              <w:t>Fig.8 θ/λ 민감도 요약</w:t>
            </w:r>
          </w:p>
        </w:tc>
        <w:tc>
          <w:tcPr>
            <w:tcW w:type="dxa" w:w="3402"/>
            <w:vAlign w:val="center"/>
          </w:tcPr>
          <w:p>
            <w:r/>
            <w:r>
              <w:rPr>
                <w:rFonts w:ascii="NanumGothic" w:hAnsi="NanumGothic" w:eastAsia="NanumGothic"/>
                <w:b w:val="0"/>
                <w:sz w:val="16"/>
              </w:rPr>
              <w:t>특정 파라미터 하나에 의존하지 않는가?</w:t>
            </w:r>
          </w:p>
        </w:tc>
        <w:tc>
          <w:tcPr>
            <w:tcW w:type="dxa" w:w="2721"/>
            <w:vAlign w:val="center"/>
          </w:tcPr>
          <w:p>
            <w:r/>
            <w:r>
              <w:rPr>
                <w:rFonts w:ascii="NanumGothic" w:hAnsi="NanumGothic" w:eastAsia="NanumGothic"/>
                <w:b w:val="0"/>
                <w:sz w:val="16"/>
              </w:rPr>
              <w:t>Grid Search 성과 곡선</w:t>
            </w:r>
          </w:p>
        </w:tc>
      </w:tr>
    </w:tbl>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241"/>
        <w:gridCol w:w="5241"/>
      </w:tblGrid>
      <w:tr>
        <w:tc>
          <w:tcPr>
            <w:tcW w:type="dxa" w:w="2835"/>
            <w:vAlign w:val="center"/>
            <w:shd w:fill="E8F0FE"/>
          </w:tcPr>
          <w:p>
            <w:r/>
            <w:r>
              <w:rPr>
                <w:rFonts w:ascii="NanumGothic" w:hAnsi="NanumGothic" w:eastAsia="NanumGothic"/>
                <w:b/>
                <w:sz w:val="16"/>
              </w:rPr>
              <w:t>부록 후보 그림</w:t>
            </w:r>
          </w:p>
        </w:tc>
        <w:tc>
          <w:tcPr>
            <w:tcW w:type="dxa" w:w="5669"/>
            <w:vAlign w:val="center"/>
            <w:shd w:fill="E8F0FE"/>
          </w:tcPr>
          <w:p>
            <w:r/>
            <w:r>
              <w:rPr>
                <w:rFonts w:ascii="NanumGothic" w:hAnsi="NanumGothic" w:eastAsia="NanumGothic"/>
                <w:b/>
                <w:sz w:val="16"/>
              </w:rPr>
              <w:t>목적</w:t>
            </w:r>
          </w:p>
        </w:tc>
      </w:tr>
      <w:tr>
        <w:tc>
          <w:tcPr>
            <w:tcW w:type="dxa" w:w="2835"/>
            <w:vAlign w:val="center"/>
          </w:tcPr>
          <w:p>
            <w:r/>
            <w:r>
              <w:rPr>
                <w:rFonts w:ascii="NanumGothic" w:hAnsi="NanumGothic" w:eastAsia="NanumGothic"/>
                <w:b w:val="0"/>
                <w:sz w:val="16"/>
              </w:rPr>
              <w:t>HSI signal score heatmap</w:t>
            </w:r>
          </w:p>
        </w:tc>
        <w:tc>
          <w:tcPr>
            <w:tcW w:type="dxa" w:w="5669"/>
            <w:vAlign w:val="center"/>
          </w:tcPr>
          <w:p>
            <w:r/>
            <w:r>
              <w:rPr>
                <w:rFonts w:ascii="NanumGothic" w:hAnsi="NanumGothic" w:eastAsia="NanumGothic"/>
                <w:b w:val="0"/>
                <w:sz w:val="16"/>
              </w:rPr>
              <w:t>날짜별·신호별 위험/완화 강도 확인</w:t>
            </w:r>
          </w:p>
        </w:tc>
      </w:tr>
      <w:tr>
        <w:tc>
          <w:tcPr>
            <w:tcW w:type="dxa" w:w="2835"/>
            <w:vAlign w:val="center"/>
          </w:tcPr>
          <w:p>
            <w:r/>
            <w:r>
              <w:rPr>
                <w:rFonts w:ascii="NanumGothic" w:hAnsi="NanumGothic" w:eastAsia="NanumGothic"/>
                <w:b w:val="0"/>
                <w:sz w:val="16"/>
              </w:rPr>
              <w:t>HSI 신호 vs 다음 달 수익률 산점도</w:t>
            </w:r>
          </w:p>
        </w:tc>
        <w:tc>
          <w:tcPr>
            <w:tcW w:type="dxa" w:w="5669"/>
            <w:vAlign w:val="center"/>
          </w:tcPr>
          <w:p>
            <w:r/>
            <w:r>
              <w:rPr>
                <w:rFonts w:ascii="NanumGothic" w:hAnsi="NanumGothic" w:eastAsia="NanumGothic"/>
                <w:b w:val="0"/>
                <w:sz w:val="16"/>
              </w:rPr>
              <w:t>상관·회귀선으로 예측 과해석 방지</w:t>
            </w:r>
          </w:p>
        </w:tc>
      </w:tr>
      <w:tr>
        <w:tc>
          <w:tcPr>
            <w:tcW w:type="dxa" w:w="2835"/>
            <w:vAlign w:val="center"/>
          </w:tcPr>
          <w:p>
            <w:r/>
            <w:r>
              <w:rPr>
                <w:rFonts w:ascii="NanumGothic" w:hAnsi="NanumGothic" w:eastAsia="NanumGothic"/>
                <w:b w:val="0"/>
                <w:sz w:val="16"/>
              </w:rPr>
              <w:t>PCA 2축 신호 공간</w:t>
            </w:r>
          </w:p>
        </w:tc>
        <w:tc>
          <w:tcPr>
            <w:tcW w:type="dxa" w:w="5669"/>
            <w:vAlign w:val="center"/>
          </w:tcPr>
          <w:p>
            <w:r/>
            <w:r>
              <w:rPr>
                <w:rFonts w:ascii="NanumGothic" w:hAnsi="NanumGothic" w:eastAsia="NanumGothic"/>
                <w:b w:val="0"/>
                <w:sz w:val="16"/>
              </w:rPr>
              <w:t>추가 신호가 많을 때 중복 구조 확인</w:t>
            </w:r>
          </w:p>
        </w:tc>
      </w:tr>
      <w:tr>
        <w:tc>
          <w:tcPr>
            <w:tcW w:type="dxa" w:w="2835"/>
            <w:vAlign w:val="center"/>
          </w:tcPr>
          <w:p>
            <w:r/>
            <w:r>
              <w:rPr>
                <w:rFonts w:ascii="NanumGothic" w:hAnsi="NanumGothic" w:eastAsia="NanumGothic"/>
                <w:b w:val="0"/>
                <w:sz w:val="16"/>
              </w:rPr>
              <w:t>Event balance timeline</w:t>
            </w:r>
          </w:p>
        </w:tc>
        <w:tc>
          <w:tcPr>
            <w:tcW w:type="dxa" w:w="5669"/>
            <w:vAlign w:val="center"/>
          </w:tcPr>
          <w:p>
            <w:r/>
            <w:r>
              <w:rPr>
                <w:rFonts w:ascii="NanumGothic" w:hAnsi="NanumGothic" w:eastAsia="NanumGothic"/>
                <w:b w:val="0"/>
                <w:sz w:val="16"/>
              </w:rPr>
              <w:t>위험·완화 사건 누적 흐름 확인</w:t>
            </w:r>
          </w:p>
        </w:tc>
      </w:tr>
      <w:tr>
        <w:tc>
          <w:tcPr>
            <w:tcW w:type="dxa" w:w="2835"/>
            <w:vAlign w:val="center"/>
          </w:tcPr>
          <w:p>
            <w:r/>
            <w:r>
              <w:rPr>
                <w:rFonts w:ascii="NanumGothic" w:hAnsi="NanumGothic" w:eastAsia="NanumGothic"/>
                <w:b w:val="0"/>
                <w:sz w:val="16"/>
              </w:rPr>
              <w:t>Event-annotated HSI timeline</w:t>
            </w:r>
          </w:p>
        </w:tc>
        <w:tc>
          <w:tcPr>
            <w:tcW w:type="dxa" w:w="5669"/>
            <w:vAlign w:val="center"/>
          </w:tcPr>
          <w:p>
            <w:r/>
            <w:r>
              <w:rPr>
                <w:rFonts w:ascii="NanumGothic" w:hAnsi="NanumGothic" w:eastAsia="NanumGothic"/>
                <w:b w:val="0"/>
                <w:sz w:val="16"/>
              </w:rPr>
              <w:t>시장 사건 달력과 HSI 상태의 사후 해석</w:t>
            </w:r>
          </w:p>
        </w:tc>
      </w:tr>
      <w:tr>
        <w:tc>
          <w:tcPr>
            <w:tcW w:type="dxa" w:w="2835"/>
            <w:vAlign w:val="center"/>
          </w:tcPr>
          <w:p>
            <w:r/>
            <w:r>
              <w:rPr>
                <w:rFonts w:ascii="NanumGothic" w:hAnsi="NanumGothic" w:eastAsia="NanumGothic"/>
                <w:b w:val="0"/>
                <w:sz w:val="16"/>
              </w:rPr>
              <w:t>Risk-return-turnover scatter</w:t>
            </w:r>
          </w:p>
        </w:tc>
        <w:tc>
          <w:tcPr>
            <w:tcW w:type="dxa" w:w="5669"/>
            <w:vAlign w:val="center"/>
          </w:tcPr>
          <w:p>
            <w:r/>
            <w:r>
              <w:rPr>
                <w:rFonts w:ascii="NanumGothic" w:hAnsi="NanumGothic" w:eastAsia="NanumGothic"/>
                <w:b w:val="0"/>
                <w:sz w:val="16"/>
              </w:rPr>
              <w:t>성과·위험·매매부담 동시 비교</w:t>
            </w:r>
          </w:p>
        </w:tc>
      </w:tr>
    </w:tbl>
    <w:p/>
    <w:p>
      <w:pPr>
        <w:pStyle w:val="Heading1"/>
      </w:pPr>
      <w:r>
        <w:rPr>
          <w:rFonts w:ascii="NanumGothic" w:hAnsi="NanumGothic" w:eastAsia="NanumGothic"/>
        </w:rPr>
        <w:t>5. 최종 파이프라인 구조</w:t>
      </w:r>
    </w:p>
    <w:p>
      <w:r>
        <w:rPr>
          <w:rFonts w:ascii="NanumGothic" w:hAnsi="NanumGothic" w:eastAsia="NanumGothic"/>
        </w:rPr>
        <w:t>기존 prototype 파일을 모두 버리는 것이 아니라, 최종 재현 파이프라인과 개발 과정 파일, 외부 사건 달력 해석 레이어를 분리한다.</w:t>
      </w:r>
    </w:p>
    <w:p>
      <w:pPr>
        <w:shd w:fill="F6F8FA"/>
      </w:pPr>
      <w:r>
        <w:rPr>
          <w:rFonts w:ascii="NanumGothicCoding" w:hAnsi="NanumGothicCoding" w:eastAsia="NanumGothicCoding"/>
          <w:sz w:val="16"/>
        </w:rPr>
        <w:t>00~11번  → 최종 데이터 기준 final reproducible pipeline</w:t>
        <w:br/>
        <w:t>31~36번  → 개발 과정 prototype / draft experiment</w:t>
        <w:br/>
        <w:t>50번대   → 외부 시장 사건 달력 기반 사후 해석·시각화 레이어</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94"/>
        <w:gridCol w:w="3494"/>
        <w:gridCol w:w="3494"/>
      </w:tblGrid>
      <w:tr>
        <w:tc>
          <w:tcPr>
            <w:tcW w:type="dxa" w:w="680"/>
            <w:vAlign w:val="center"/>
            <w:shd w:fill="E8F0FE"/>
          </w:tcPr>
          <w:p>
            <w:r/>
            <w:r>
              <w:rPr>
                <w:rFonts w:ascii="NanumGothic" w:hAnsi="NanumGothic" w:eastAsia="NanumGothic"/>
                <w:b/>
                <w:sz w:val="16"/>
              </w:rPr>
              <w:t>번호</w:t>
            </w:r>
          </w:p>
        </w:tc>
        <w:tc>
          <w:tcPr>
            <w:tcW w:type="dxa" w:w="2948"/>
            <w:vAlign w:val="center"/>
            <w:shd w:fill="E8F0FE"/>
          </w:tcPr>
          <w:p>
            <w:r/>
            <w:r>
              <w:rPr>
                <w:rFonts w:ascii="NanumGothic" w:hAnsi="NanumGothic" w:eastAsia="NanumGothic"/>
                <w:b/>
                <w:sz w:val="16"/>
              </w:rPr>
              <w:t>파일</w:t>
            </w:r>
          </w:p>
        </w:tc>
        <w:tc>
          <w:tcPr>
            <w:tcW w:type="dxa" w:w="4876"/>
            <w:vAlign w:val="center"/>
            <w:shd w:fill="E8F0FE"/>
          </w:tcPr>
          <w:p>
            <w:r/>
            <w:r>
              <w:rPr>
                <w:rFonts w:ascii="NanumGothic" w:hAnsi="NanumGothic" w:eastAsia="NanumGothic"/>
                <w:b/>
                <w:sz w:val="16"/>
              </w:rPr>
              <w:t>핵심 역할</w:t>
            </w:r>
          </w:p>
        </w:tc>
      </w:tr>
      <w:tr>
        <w:tc>
          <w:tcPr>
            <w:tcW w:type="dxa" w:w="680"/>
            <w:vAlign w:val="center"/>
          </w:tcPr>
          <w:p>
            <w:r/>
            <w:r>
              <w:rPr>
                <w:rFonts w:ascii="NanumGothic" w:hAnsi="NanumGothic" w:eastAsia="NanumGothic"/>
                <w:b w:val="0"/>
                <w:sz w:val="16"/>
              </w:rPr>
              <w:t>00</w:t>
            </w:r>
          </w:p>
        </w:tc>
        <w:tc>
          <w:tcPr>
            <w:tcW w:type="dxa" w:w="2948"/>
            <w:vAlign w:val="center"/>
          </w:tcPr>
          <w:p>
            <w:r/>
            <w:r>
              <w:rPr>
                <w:rFonts w:ascii="NanumGothic" w:hAnsi="NanumGothic" w:eastAsia="NanumGothic"/>
                <w:b w:val="0"/>
                <w:sz w:val="16"/>
              </w:rPr>
              <w:t>00_final_project_config.py</w:t>
            </w:r>
          </w:p>
        </w:tc>
        <w:tc>
          <w:tcPr>
            <w:tcW w:type="dxa" w:w="4876"/>
            <w:vAlign w:val="center"/>
          </w:tcPr>
          <w:p>
            <w:r/>
            <w:r>
              <w:rPr>
                <w:rFonts w:ascii="NanumGothic" w:hAnsi="NanumGothic" w:eastAsia="NanumGothic"/>
                <w:b w:val="0"/>
                <w:sz w:val="16"/>
              </w:rPr>
              <w:t>경로, 티커, 수익률 단위, 상태명, 공통 설정 고정</w:t>
            </w:r>
          </w:p>
        </w:tc>
      </w:tr>
      <w:tr>
        <w:tc>
          <w:tcPr>
            <w:tcW w:type="dxa" w:w="680"/>
            <w:vAlign w:val="center"/>
          </w:tcPr>
          <w:p>
            <w:r/>
            <w:r>
              <w:rPr>
                <w:rFonts w:ascii="NanumGothic" w:hAnsi="NanumGothic" w:eastAsia="NanumGothic"/>
                <w:b w:val="0"/>
                <w:sz w:val="16"/>
              </w:rPr>
              <w:t>01</w:t>
            </w:r>
          </w:p>
        </w:tc>
        <w:tc>
          <w:tcPr>
            <w:tcW w:type="dxa" w:w="2948"/>
            <w:vAlign w:val="center"/>
          </w:tcPr>
          <w:p>
            <w:r/>
            <w:r>
              <w:rPr>
                <w:rFonts w:ascii="NanumGothic" w:hAnsi="NanumGothic" w:eastAsia="NanumGothic"/>
                <w:b w:val="0"/>
                <w:sz w:val="16"/>
              </w:rPr>
              <w:t>01_build_final_data_artifacts.py</w:t>
            </w:r>
          </w:p>
        </w:tc>
        <w:tc>
          <w:tcPr>
            <w:tcW w:type="dxa" w:w="4876"/>
            <w:vAlign w:val="center"/>
          </w:tcPr>
          <w:p>
            <w:r/>
            <w:r>
              <w:rPr>
                <w:rFonts w:ascii="NanumGothic" w:hAnsi="NanumGothic" w:eastAsia="NanumGothic"/>
                <w:b w:val="0"/>
                <w:sz w:val="16"/>
              </w:rPr>
              <w:t>ETF 유니버스, 자산군표, 월말 가격, decimal/pct 수익률, HSI 입력 신호 생성</w:t>
            </w:r>
          </w:p>
        </w:tc>
      </w:tr>
      <w:tr>
        <w:tc>
          <w:tcPr>
            <w:tcW w:type="dxa" w:w="680"/>
            <w:vAlign w:val="center"/>
          </w:tcPr>
          <w:p>
            <w:r/>
            <w:r>
              <w:rPr>
                <w:rFonts w:ascii="NanumGothic" w:hAnsi="NanumGothic" w:eastAsia="NanumGothic"/>
                <w:b w:val="0"/>
                <w:sz w:val="16"/>
              </w:rPr>
              <w:t>02</w:t>
            </w:r>
          </w:p>
        </w:tc>
        <w:tc>
          <w:tcPr>
            <w:tcW w:type="dxa" w:w="2948"/>
            <w:vAlign w:val="center"/>
          </w:tcPr>
          <w:p>
            <w:r/>
            <w:r>
              <w:rPr>
                <w:rFonts w:ascii="NanumGothic" w:hAnsi="NanumGothic" w:eastAsia="NanumGothic"/>
                <w:b w:val="0"/>
                <w:sz w:val="16"/>
              </w:rPr>
              <w:t>02_build_hsi_event_balance_indicator.py</w:t>
            </w:r>
          </w:p>
        </w:tc>
        <w:tc>
          <w:tcPr>
            <w:tcW w:type="dxa" w:w="4876"/>
            <w:vAlign w:val="center"/>
          </w:tcPr>
          <w:p>
            <w:r/>
            <w:r>
              <w:rPr>
                <w:rFonts w:ascii="NanumGothic" w:hAnsi="NanumGothic" w:eastAsia="NanumGothic"/>
                <w:b w:val="0"/>
                <w:sz w:val="16"/>
              </w:rPr>
              <w:t>20/80분위수 기반 사건균형·사건강도 지표 생성</w:t>
            </w:r>
          </w:p>
        </w:tc>
      </w:tr>
      <w:tr>
        <w:tc>
          <w:tcPr>
            <w:tcW w:type="dxa" w:w="680"/>
            <w:vAlign w:val="center"/>
          </w:tcPr>
          <w:p>
            <w:r/>
            <w:r>
              <w:rPr>
                <w:rFonts w:ascii="NanumGothic" w:hAnsi="NanumGothic" w:eastAsia="NanumGothic"/>
                <w:b w:val="0"/>
                <w:sz w:val="16"/>
              </w:rPr>
              <w:t>03</w:t>
            </w:r>
          </w:p>
        </w:tc>
        <w:tc>
          <w:tcPr>
            <w:tcW w:type="dxa" w:w="2948"/>
            <w:vAlign w:val="center"/>
          </w:tcPr>
          <w:p>
            <w:r/>
            <w:r>
              <w:rPr>
                <w:rFonts w:ascii="NanumGothic" w:hAnsi="NanumGothic" w:eastAsia="NanumGothic"/>
                <w:b w:val="0"/>
                <w:sz w:val="16"/>
              </w:rPr>
              <w:t>03_prepare_monthly_signal_inputs.py</w:t>
            </w:r>
          </w:p>
        </w:tc>
        <w:tc>
          <w:tcPr>
            <w:tcW w:type="dxa" w:w="4876"/>
            <w:vAlign w:val="center"/>
          </w:tcPr>
          <w:p>
            <w:r/>
            <w:r>
              <w:rPr>
                <w:rFonts w:ascii="NanumGothic" w:hAnsi="NanumGothic" w:eastAsia="NanumGothic"/>
                <w:b w:val="0"/>
                <w:sz w:val="16"/>
              </w:rPr>
              <w:t>월말 기준 HSI 입력 신호 정리</w:t>
            </w:r>
          </w:p>
        </w:tc>
      </w:tr>
      <w:tr>
        <w:tc>
          <w:tcPr>
            <w:tcW w:type="dxa" w:w="680"/>
            <w:vAlign w:val="center"/>
          </w:tcPr>
          <w:p>
            <w:r/>
            <w:r>
              <w:rPr>
                <w:rFonts w:ascii="NanumGothic" w:hAnsi="NanumGothic" w:eastAsia="NanumGothic"/>
                <w:b w:val="0"/>
                <w:sz w:val="16"/>
              </w:rPr>
              <w:t>04</w:t>
            </w:r>
          </w:p>
        </w:tc>
        <w:tc>
          <w:tcPr>
            <w:tcW w:type="dxa" w:w="2948"/>
            <w:vAlign w:val="center"/>
          </w:tcPr>
          <w:p>
            <w:r/>
            <w:r>
              <w:rPr>
                <w:rFonts w:ascii="NanumGothic" w:hAnsi="NanumGothic" w:eastAsia="NanumGothic"/>
                <w:b w:val="0"/>
                <w:sz w:val="16"/>
              </w:rPr>
              <w:t>04_build_hsi_state5_baseline.py</w:t>
            </w:r>
          </w:p>
        </w:tc>
        <w:tc>
          <w:tcPr>
            <w:tcW w:type="dxa" w:w="4876"/>
            <w:vAlign w:val="center"/>
          </w:tcPr>
          <w:p>
            <w:r/>
            <w:r>
              <w:rPr>
                <w:rFonts w:ascii="NanumGothic" w:hAnsi="NanumGothic" w:eastAsia="NanumGothic"/>
                <w:b w:val="0"/>
                <w:sz w:val="16"/>
              </w:rPr>
              <w:t>기본 HSI 5상태 생성</w:t>
            </w:r>
          </w:p>
        </w:tc>
      </w:tr>
      <w:tr>
        <w:tc>
          <w:tcPr>
            <w:tcW w:type="dxa" w:w="680"/>
            <w:vAlign w:val="center"/>
          </w:tcPr>
          <w:p>
            <w:r/>
            <w:r>
              <w:rPr>
                <w:rFonts w:ascii="NanumGothic" w:hAnsi="NanumGothic" w:eastAsia="NanumGothic"/>
                <w:b w:val="0"/>
                <w:sz w:val="16"/>
              </w:rPr>
              <w:t>05</w:t>
            </w:r>
          </w:p>
        </w:tc>
        <w:tc>
          <w:tcPr>
            <w:tcW w:type="dxa" w:w="2948"/>
            <w:vAlign w:val="center"/>
          </w:tcPr>
          <w:p>
            <w:r/>
            <w:r>
              <w:rPr>
                <w:rFonts w:ascii="NanumGothic" w:hAnsi="NanumGothic" w:eastAsia="NanumGothic"/>
                <w:b w:val="0"/>
                <w:sz w:val="16"/>
              </w:rPr>
              <w:t>05_backtest_baseline_main_v2b.py</w:t>
            </w:r>
          </w:p>
        </w:tc>
        <w:tc>
          <w:tcPr>
            <w:tcW w:type="dxa" w:w="4876"/>
            <w:vAlign w:val="center"/>
          </w:tcPr>
          <w:p>
            <w:r/>
            <w:r>
              <w:rPr>
                <w:rFonts w:ascii="NanumGothic" w:hAnsi="NanumGothic" w:eastAsia="NanumGothic"/>
                <w:b w:val="0"/>
                <w:sz w:val="16"/>
              </w:rPr>
              <w:t>baseline HSI overlay 백테스트</w:t>
            </w:r>
          </w:p>
        </w:tc>
      </w:tr>
      <w:tr>
        <w:tc>
          <w:tcPr>
            <w:tcW w:type="dxa" w:w="680"/>
            <w:vAlign w:val="center"/>
          </w:tcPr>
          <w:p>
            <w:r/>
            <w:r>
              <w:rPr>
                <w:rFonts w:ascii="NanumGothic" w:hAnsi="NanumGothic" w:eastAsia="NanumGothic"/>
                <w:b w:val="0"/>
                <w:sz w:val="16"/>
              </w:rPr>
              <w:t>06</w:t>
            </w:r>
          </w:p>
        </w:tc>
        <w:tc>
          <w:tcPr>
            <w:tcW w:type="dxa" w:w="2948"/>
            <w:vAlign w:val="center"/>
          </w:tcPr>
          <w:p>
            <w:r/>
            <w:r>
              <w:rPr>
                <w:rFonts w:ascii="NanumGothic" w:hAnsi="NanumGothic" w:eastAsia="NanumGothic"/>
                <w:b w:val="0"/>
                <w:sz w:val="16"/>
              </w:rPr>
              <w:t>06_build_extended_signal_inputs.py</w:t>
            </w:r>
          </w:p>
        </w:tc>
        <w:tc>
          <w:tcPr>
            <w:tcW w:type="dxa" w:w="4876"/>
            <w:vAlign w:val="center"/>
          </w:tcPr>
          <w:p>
            <w:r/>
            <w:r>
              <w:rPr>
                <w:rFonts w:ascii="NanumGothic" w:hAnsi="NanumGothic" w:eastAsia="NanumGothic"/>
                <w:b w:val="0"/>
                <w:sz w:val="16"/>
              </w:rPr>
              <w:t>추가 신호 후보 생성</w:t>
            </w:r>
          </w:p>
        </w:tc>
      </w:tr>
      <w:tr>
        <w:tc>
          <w:tcPr>
            <w:tcW w:type="dxa" w:w="680"/>
            <w:vAlign w:val="center"/>
          </w:tcPr>
          <w:p>
            <w:r/>
            <w:r>
              <w:rPr>
                <w:rFonts w:ascii="NanumGothic" w:hAnsi="NanumGothic" w:eastAsia="NanumGothic"/>
                <w:b w:val="0"/>
                <w:sz w:val="16"/>
              </w:rPr>
              <w:t>07</w:t>
            </w:r>
          </w:p>
        </w:tc>
        <w:tc>
          <w:tcPr>
            <w:tcW w:type="dxa" w:w="2948"/>
            <w:vAlign w:val="center"/>
          </w:tcPr>
          <w:p>
            <w:r/>
            <w:r>
              <w:rPr>
                <w:rFonts w:ascii="NanumGothic" w:hAnsi="NanumGothic" w:eastAsia="NanumGothic"/>
                <w:b w:val="0"/>
                <w:sz w:val="16"/>
              </w:rPr>
              <w:t>07_run_signal_combo_backtests.py</w:t>
            </w:r>
          </w:p>
        </w:tc>
        <w:tc>
          <w:tcPr>
            <w:tcW w:type="dxa" w:w="4876"/>
            <w:vAlign w:val="center"/>
          </w:tcPr>
          <w:p>
            <w:r/>
            <w:r>
              <w:rPr>
                <w:rFonts w:ascii="NanumGothic" w:hAnsi="NanumGothic" w:eastAsia="NanumGothic"/>
                <w:b w:val="0"/>
                <w:sz w:val="16"/>
              </w:rPr>
              <w:t>신호 조합별 백테스트</w:t>
            </w:r>
          </w:p>
        </w:tc>
      </w:tr>
      <w:tr>
        <w:tc>
          <w:tcPr>
            <w:tcW w:type="dxa" w:w="680"/>
            <w:vAlign w:val="center"/>
          </w:tcPr>
          <w:p>
            <w:r/>
            <w:r>
              <w:rPr>
                <w:rFonts w:ascii="NanumGothic" w:hAnsi="NanumGothic" w:eastAsia="NanumGothic"/>
                <w:b w:val="0"/>
                <w:sz w:val="16"/>
              </w:rPr>
              <w:t>08</w:t>
            </w:r>
          </w:p>
        </w:tc>
        <w:tc>
          <w:tcPr>
            <w:tcW w:type="dxa" w:w="2948"/>
            <w:vAlign w:val="center"/>
          </w:tcPr>
          <w:p>
            <w:r/>
            <w:r>
              <w:rPr>
                <w:rFonts w:ascii="NanumGothic" w:hAnsi="NanumGothic" w:eastAsia="NanumGothic"/>
                <w:b w:val="0"/>
                <w:sz w:val="16"/>
              </w:rPr>
              <w:t>08_event_balance_state_diagnostic.py</w:t>
            </w:r>
          </w:p>
        </w:tc>
        <w:tc>
          <w:tcPr>
            <w:tcW w:type="dxa" w:w="4876"/>
            <w:vAlign w:val="center"/>
          </w:tcPr>
          <w:p>
            <w:r/>
            <w:r>
              <w:rPr>
                <w:rFonts w:ascii="NanumGothic" w:hAnsi="NanumGothic" w:eastAsia="NanumGothic"/>
                <w:b w:val="0"/>
                <w:sz w:val="16"/>
              </w:rPr>
              <w:t>HSI 상태와 사건균형지표 정합성 진단</w:t>
            </w:r>
          </w:p>
        </w:tc>
      </w:tr>
      <w:tr>
        <w:tc>
          <w:tcPr>
            <w:tcW w:type="dxa" w:w="680"/>
            <w:vAlign w:val="center"/>
          </w:tcPr>
          <w:p>
            <w:r/>
            <w:r>
              <w:rPr>
                <w:rFonts w:ascii="NanumGothic" w:hAnsi="NanumGothic" w:eastAsia="NanumGothic"/>
                <w:b w:val="0"/>
                <w:sz w:val="16"/>
              </w:rPr>
              <w:t>09</w:t>
            </w:r>
          </w:p>
        </w:tc>
        <w:tc>
          <w:tcPr>
            <w:tcW w:type="dxa" w:w="2948"/>
            <w:vAlign w:val="center"/>
          </w:tcPr>
          <w:p>
            <w:r/>
            <w:r>
              <w:rPr>
                <w:rFonts w:ascii="NanumGothic" w:hAnsi="NanumGothic" w:eastAsia="NanumGothic"/>
                <w:b w:val="0"/>
                <w:sz w:val="16"/>
              </w:rPr>
              <w:t>09_event_balance_filter_backtest.py</w:t>
            </w:r>
          </w:p>
        </w:tc>
        <w:tc>
          <w:tcPr>
            <w:tcW w:type="dxa" w:w="4876"/>
            <w:vAlign w:val="center"/>
          </w:tcPr>
          <w:p>
            <w:r/>
            <w:r>
              <w:rPr>
                <w:rFonts w:ascii="NanumGothic" w:hAnsi="NanumGothic" w:eastAsia="NanumGothic"/>
                <w:b w:val="0"/>
                <w:sz w:val="16"/>
              </w:rPr>
              <w:t>사건균형지표 보조 필터 백테스트</w:t>
            </w:r>
          </w:p>
        </w:tc>
      </w:tr>
      <w:tr>
        <w:tc>
          <w:tcPr>
            <w:tcW w:type="dxa" w:w="680"/>
            <w:vAlign w:val="center"/>
          </w:tcPr>
          <w:p>
            <w:r/>
            <w:r>
              <w:rPr>
                <w:rFonts w:ascii="NanumGothic" w:hAnsi="NanumGothic" w:eastAsia="NanumGothic"/>
                <w:b w:val="0"/>
                <w:sz w:val="16"/>
              </w:rPr>
              <w:t>10</w:t>
            </w:r>
          </w:p>
        </w:tc>
        <w:tc>
          <w:tcPr>
            <w:tcW w:type="dxa" w:w="2948"/>
            <w:vAlign w:val="center"/>
          </w:tcPr>
          <w:p>
            <w:r/>
            <w:r>
              <w:rPr>
                <w:rFonts w:ascii="NanumGothic" w:hAnsi="NanumGothic" w:eastAsia="NanumGothic"/>
                <w:b w:val="0"/>
                <w:sz w:val="16"/>
              </w:rPr>
              <w:t>10_inertia_lambda_experiment.py</w:t>
            </w:r>
          </w:p>
        </w:tc>
        <w:tc>
          <w:tcPr>
            <w:tcW w:type="dxa" w:w="4876"/>
            <w:vAlign w:val="center"/>
          </w:tcPr>
          <w:p>
            <w:r/>
            <w:r>
              <w:rPr>
                <w:rFonts w:ascii="NanumGothic" w:hAnsi="NanumGothic" w:eastAsia="NanumGothic"/>
                <w:b w:val="0"/>
                <w:sz w:val="16"/>
              </w:rPr>
              <w:t>부분 조정 계수 λ 실험</w:t>
            </w:r>
          </w:p>
        </w:tc>
      </w:tr>
      <w:tr>
        <w:tc>
          <w:tcPr>
            <w:tcW w:type="dxa" w:w="680"/>
            <w:vAlign w:val="center"/>
          </w:tcPr>
          <w:p>
            <w:r/>
            <w:r>
              <w:rPr>
                <w:rFonts w:ascii="NanumGothic" w:hAnsi="NanumGothic" w:eastAsia="NanumGothic"/>
                <w:b w:val="0"/>
                <w:sz w:val="16"/>
              </w:rPr>
              <w:t>11</w:t>
            </w:r>
          </w:p>
        </w:tc>
        <w:tc>
          <w:tcPr>
            <w:tcW w:type="dxa" w:w="2948"/>
            <w:vAlign w:val="center"/>
          </w:tcPr>
          <w:p>
            <w:r/>
            <w:r>
              <w:rPr>
                <w:rFonts w:ascii="NanumGothic" w:hAnsi="NanumGothic" w:eastAsia="NanumGothic"/>
                <w:b w:val="0"/>
                <w:sz w:val="16"/>
              </w:rPr>
              <w:t>11_theta_sensitivity_experiment.py</w:t>
            </w:r>
          </w:p>
        </w:tc>
        <w:tc>
          <w:tcPr>
            <w:tcW w:type="dxa" w:w="4876"/>
            <w:vAlign w:val="center"/>
          </w:tcPr>
          <w:p>
            <w:r/>
            <w:r>
              <w:rPr>
                <w:rFonts w:ascii="NanumGothic" w:hAnsi="NanumGothic" w:eastAsia="NanumGothic"/>
                <w:b w:val="0"/>
                <w:sz w:val="16"/>
              </w:rPr>
              <w:t>θ 민감도 검증</w:t>
            </w:r>
          </w:p>
        </w:tc>
      </w:tr>
    </w:tbl>
    <w:p/>
    <w:p>
      <w:pPr>
        <w:pStyle w:val="Heading1"/>
      </w:pPr>
      <w:r>
        <w:rPr>
          <w:rFonts w:ascii="NanumGothic" w:hAnsi="NanumGothic" w:eastAsia="NanumGothic"/>
        </w:rPr>
        <w:t>6. 입력·출력 구조와 명칭 원칙</w:t>
      </w:r>
    </w:p>
    <w:p>
      <w:r>
        <w:rPr>
          <w:rFonts w:ascii="NanumGothic" w:hAnsi="NanumGothic" w:eastAsia="NanumGothic"/>
        </w:rPr>
        <w:t>협업에서 가장 위험한 부분은 파일명이 단위를 숨기거나, 원신호와 점수화 신호가 섞이는 것이다. 따라서 파일명과 시트명은 역할과 단위가 드러나도록 정리한다.</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94"/>
        <w:gridCol w:w="3494"/>
        <w:gridCol w:w="3494"/>
      </w:tblGrid>
      <w:tr>
        <w:tc>
          <w:tcPr>
            <w:tcW w:type="dxa" w:w="1984"/>
            <w:vAlign w:val="center"/>
            <w:shd w:fill="E8F0FE"/>
          </w:tcPr>
          <w:p>
            <w:r/>
            <w:r>
              <w:rPr>
                <w:rFonts w:ascii="NanumGothic" w:hAnsi="NanumGothic" w:eastAsia="NanumGothic"/>
                <w:b/>
                <w:sz w:val="16"/>
              </w:rPr>
              <w:t>구분</w:t>
            </w:r>
          </w:p>
        </w:tc>
        <w:tc>
          <w:tcPr>
            <w:tcW w:type="dxa" w:w="2551"/>
            <w:vAlign w:val="center"/>
            <w:shd w:fill="E8F0FE"/>
          </w:tcPr>
          <w:p>
            <w:r/>
            <w:r>
              <w:rPr>
                <w:rFonts w:ascii="NanumGothic" w:hAnsi="NanumGothic" w:eastAsia="NanumGothic"/>
                <w:b/>
                <w:sz w:val="16"/>
              </w:rPr>
              <w:t>권장 이름</w:t>
            </w:r>
          </w:p>
        </w:tc>
        <w:tc>
          <w:tcPr>
            <w:tcW w:type="dxa" w:w="3969"/>
            <w:vAlign w:val="center"/>
            <w:shd w:fill="E8F0FE"/>
          </w:tcPr>
          <w:p>
            <w:r/>
            <w:r>
              <w:rPr>
                <w:rFonts w:ascii="NanumGothic" w:hAnsi="NanumGothic" w:eastAsia="NanumGothic"/>
                <w:b/>
                <w:sz w:val="16"/>
              </w:rPr>
              <w:t>주의점</w:t>
            </w:r>
          </w:p>
        </w:tc>
      </w:tr>
      <w:tr>
        <w:tc>
          <w:tcPr>
            <w:tcW w:type="dxa" w:w="1984"/>
            <w:vAlign w:val="center"/>
          </w:tcPr>
          <w:p>
            <w:r/>
            <w:r>
              <w:rPr>
                <w:rFonts w:ascii="NanumGothic" w:hAnsi="NanumGothic" w:eastAsia="NanumGothic"/>
                <w:b w:val="0"/>
                <w:sz w:val="16"/>
              </w:rPr>
              <w:t>월간 수익률</w:t>
            </w:r>
          </w:p>
        </w:tc>
        <w:tc>
          <w:tcPr>
            <w:tcW w:type="dxa" w:w="2551"/>
            <w:vAlign w:val="center"/>
          </w:tcPr>
          <w:p>
            <w:r/>
            <w:r>
              <w:rPr>
                <w:rFonts w:ascii="NanumGothic" w:hAnsi="NanumGothic" w:eastAsia="NanumGothic"/>
                <w:b w:val="0"/>
                <w:sz w:val="16"/>
              </w:rPr>
              <w:t>monthly_returns_decimal</w:t>
            </w:r>
          </w:p>
        </w:tc>
        <w:tc>
          <w:tcPr>
            <w:tcW w:type="dxa" w:w="3969"/>
            <w:vAlign w:val="center"/>
          </w:tcPr>
          <w:p>
            <w:r/>
            <w:r>
              <w:rPr>
                <w:rFonts w:ascii="NanumGothic" w:hAnsi="NanumGothic" w:eastAsia="NanumGothic"/>
                <w:b w:val="0"/>
                <w:sz w:val="16"/>
              </w:rPr>
              <w:t>백테스트는 decimal 단위 사용. 예: 2.5% = 0.025</w:t>
            </w:r>
          </w:p>
        </w:tc>
      </w:tr>
      <w:tr>
        <w:tc>
          <w:tcPr>
            <w:tcW w:type="dxa" w:w="1984"/>
            <w:vAlign w:val="center"/>
          </w:tcPr>
          <w:p>
            <w:r/>
            <w:r>
              <w:rPr>
                <w:rFonts w:ascii="NanumGothic" w:hAnsi="NanumGothic" w:eastAsia="NanumGothic"/>
                <w:b w:val="0"/>
                <w:sz w:val="16"/>
              </w:rPr>
              <w:t>검수용 수익률</w:t>
            </w:r>
          </w:p>
        </w:tc>
        <w:tc>
          <w:tcPr>
            <w:tcW w:type="dxa" w:w="2551"/>
            <w:vAlign w:val="center"/>
          </w:tcPr>
          <w:p>
            <w:r/>
            <w:r>
              <w:rPr>
                <w:rFonts w:ascii="NanumGothic" w:hAnsi="NanumGothic" w:eastAsia="NanumGothic"/>
                <w:b w:val="0"/>
                <w:sz w:val="16"/>
              </w:rPr>
              <w:t>monthly_returns_pct</w:t>
            </w:r>
          </w:p>
        </w:tc>
        <w:tc>
          <w:tcPr>
            <w:tcW w:type="dxa" w:w="3969"/>
            <w:vAlign w:val="center"/>
          </w:tcPr>
          <w:p>
            <w:r/>
            <w:r>
              <w:rPr>
                <w:rFonts w:ascii="NanumGothic" w:hAnsi="NanumGothic" w:eastAsia="NanumGothic"/>
                <w:b w:val="0"/>
                <w:sz w:val="16"/>
              </w:rPr>
              <w:t>사람이 보기 쉬운 % 단위. 예: 2.5% = 2.5</w:t>
            </w:r>
          </w:p>
        </w:tc>
      </w:tr>
      <w:tr>
        <w:tc>
          <w:tcPr>
            <w:tcW w:type="dxa" w:w="1984"/>
            <w:vAlign w:val="center"/>
          </w:tcPr>
          <w:p>
            <w:r/>
            <w:r>
              <w:rPr>
                <w:rFonts w:ascii="NanumGothic" w:hAnsi="NanumGothic" w:eastAsia="NanumGothic"/>
                <w:b w:val="0"/>
                <w:sz w:val="16"/>
              </w:rPr>
              <w:t>HSI 원신호</w:t>
            </w:r>
          </w:p>
        </w:tc>
        <w:tc>
          <w:tcPr>
            <w:tcW w:type="dxa" w:w="2551"/>
            <w:vAlign w:val="center"/>
          </w:tcPr>
          <w:p>
            <w:r/>
            <w:r>
              <w:rPr>
                <w:rFonts w:ascii="NanumGothic" w:hAnsi="NanumGothic" w:eastAsia="NanumGothic"/>
                <w:b w:val="0"/>
                <w:sz w:val="16"/>
              </w:rPr>
              <w:t>hsi_signal_inputs</w:t>
            </w:r>
          </w:p>
        </w:tc>
        <w:tc>
          <w:tcPr>
            <w:tcW w:type="dxa" w:w="3969"/>
            <w:vAlign w:val="center"/>
          </w:tcPr>
          <w:p>
            <w:r/>
            <w:r>
              <w:rPr>
                <w:rFonts w:ascii="NanumGothic" w:hAnsi="NanumGothic" w:eastAsia="NanumGothic"/>
                <w:b w:val="0"/>
                <w:sz w:val="16"/>
              </w:rPr>
              <w:t>ret_1m, ma_gap, momentum, volatility, relative_strength 등 원자료</w:t>
            </w:r>
          </w:p>
        </w:tc>
      </w:tr>
      <w:tr>
        <w:tc>
          <w:tcPr>
            <w:tcW w:type="dxa" w:w="1984"/>
            <w:vAlign w:val="center"/>
          </w:tcPr>
          <w:p>
            <w:r/>
            <w:r>
              <w:rPr>
                <w:rFonts w:ascii="NanumGothic" w:hAnsi="NanumGothic" w:eastAsia="NanumGothic"/>
                <w:b w:val="0"/>
                <w:sz w:val="16"/>
              </w:rPr>
              <w:t>HSI 점수표</w:t>
            </w:r>
          </w:p>
        </w:tc>
        <w:tc>
          <w:tcPr>
            <w:tcW w:type="dxa" w:w="2551"/>
            <w:vAlign w:val="center"/>
          </w:tcPr>
          <w:p>
            <w:r/>
            <w:r>
              <w:rPr>
                <w:rFonts w:ascii="NanumGothic" w:hAnsi="NanumGothic" w:eastAsia="NanumGothic"/>
                <w:b w:val="0"/>
                <w:sz w:val="16"/>
              </w:rPr>
              <w:t>hsi_scaled_scores</w:t>
            </w:r>
          </w:p>
        </w:tc>
        <w:tc>
          <w:tcPr>
            <w:tcW w:type="dxa" w:w="3969"/>
            <w:vAlign w:val="center"/>
          </w:tcPr>
          <w:p>
            <w:r/>
            <w:r>
              <w:rPr>
                <w:rFonts w:ascii="NanumGothic" w:hAnsi="NanumGothic" w:eastAsia="NanumGothic"/>
                <w:b w:val="0"/>
                <w:sz w:val="16"/>
              </w:rPr>
              <w:t>부호 통일·표준화·스케일링이 끝난 점수표. raw_scores 표현은 피한다.</w:t>
            </w:r>
          </w:p>
        </w:tc>
      </w:tr>
      <w:tr>
        <w:tc>
          <w:tcPr>
            <w:tcW w:type="dxa" w:w="1984"/>
            <w:vAlign w:val="center"/>
          </w:tcPr>
          <w:p>
            <w:r/>
            <w:r>
              <w:rPr>
                <w:rFonts w:ascii="NanumGothic" w:hAnsi="NanumGothic" w:eastAsia="NanumGothic"/>
                <w:b w:val="0"/>
                <w:sz w:val="16"/>
              </w:rPr>
              <w:t>상태표</w:t>
            </w:r>
          </w:p>
        </w:tc>
        <w:tc>
          <w:tcPr>
            <w:tcW w:type="dxa" w:w="2551"/>
            <w:vAlign w:val="center"/>
          </w:tcPr>
          <w:p>
            <w:r/>
            <w:r>
              <w:rPr>
                <w:rFonts w:ascii="NanumGothic" w:hAnsi="NanumGothic" w:eastAsia="NanumGothic"/>
                <w:b w:val="0"/>
                <w:sz w:val="16"/>
              </w:rPr>
              <w:t>hsi_state_table</w:t>
            </w:r>
          </w:p>
        </w:tc>
        <w:tc>
          <w:tcPr>
            <w:tcW w:type="dxa" w:w="3969"/>
            <w:vAlign w:val="center"/>
          </w:tcPr>
          <w:p>
            <w:r/>
            <w:r>
              <w:rPr>
                <w:rFonts w:ascii="NanumGothic" w:hAnsi="NanumGothic" w:eastAsia="NanumGothic"/>
                <w:b w:val="0"/>
                <w:sz w:val="16"/>
              </w:rPr>
              <w:t>월별 risk_relief, neutral_watch, conflict, risk_warning, accident_zone</w:t>
            </w:r>
          </w:p>
        </w:tc>
      </w:tr>
      <w:tr>
        <w:tc>
          <w:tcPr>
            <w:tcW w:type="dxa" w:w="1984"/>
            <w:vAlign w:val="center"/>
          </w:tcPr>
          <w:p>
            <w:r/>
            <w:r>
              <w:rPr>
                <w:rFonts w:ascii="NanumGothic" w:hAnsi="NanumGothic" w:eastAsia="NanumGothic"/>
                <w:b w:val="0"/>
                <w:sz w:val="16"/>
              </w:rPr>
              <w:t>비중표</w:t>
            </w:r>
          </w:p>
        </w:tc>
        <w:tc>
          <w:tcPr>
            <w:tcW w:type="dxa" w:w="2551"/>
            <w:vAlign w:val="center"/>
          </w:tcPr>
          <w:p>
            <w:r/>
            <w:r>
              <w:rPr>
                <w:rFonts w:ascii="NanumGothic" w:hAnsi="NanumGothic" w:eastAsia="NanumGothic"/>
                <w:b w:val="0"/>
                <w:sz w:val="16"/>
              </w:rPr>
              <w:t>strategy_weights</w:t>
            </w:r>
          </w:p>
        </w:tc>
        <w:tc>
          <w:tcPr>
            <w:tcW w:type="dxa" w:w="3969"/>
            <w:vAlign w:val="center"/>
          </w:tcPr>
          <w:p>
            <w:r/>
            <w:r>
              <w:rPr>
                <w:rFonts w:ascii="NanumGothic" w:hAnsi="NanumGothic" w:eastAsia="NanumGothic"/>
                <w:b w:val="0"/>
                <w:sz w:val="16"/>
              </w:rPr>
              <w:t>상태별 목표 비중 또는 λ 적용 후 실제 비중</w:t>
            </w:r>
          </w:p>
        </w:tc>
      </w:tr>
      <w:tr>
        <w:tc>
          <w:tcPr>
            <w:tcW w:type="dxa" w:w="1984"/>
            <w:vAlign w:val="center"/>
          </w:tcPr>
          <w:p>
            <w:r/>
            <w:r>
              <w:rPr>
                <w:rFonts w:ascii="NanumGothic" w:hAnsi="NanumGothic" w:eastAsia="NanumGothic"/>
                <w:b w:val="0"/>
                <w:sz w:val="16"/>
              </w:rPr>
              <w:t>시장 사건 달력</w:t>
            </w:r>
          </w:p>
        </w:tc>
        <w:tc>
          <w:tcPr>
            <w:tcW w:type="dxa" w:w="2551"/>
            <w:vAlign w:val="center"/>
          </w:tcPr>
          <w:p>
            <w:r/>
            <w:r>
              <w:rPr>
                <w:rFonts w:ascii="NanumGothic" w:hAnsi="NanumGothic" w:eastAsia="NanumGothic"/>
                <w:b w:val="0"/>
                <w:sz w:val="16"/>
              </w:rPr>
              <w:t>market_event_calendar</w:t>
            </w:r>
          </w:p>
        </w:tc>
        <w:tc>
          <w:tcPr>
            <w:tcW w:type="dxa" w:w="3969"/>
            <w:vAlign w:val="center"/>
          </w:tcPr>
          <w:p>
            <w:r/>
            <w:r>
              <w:rPr>
                <w:rFonts w:ascii="NanumGothic" w:hAnsi="NanumGothic" w:eastAsia="NanumGothic"/>
                <w:b w:val="0"/>
                <w:sz w:val="16"/>
              </w:rPr>
              <w:t>전략 계산에는 미사용. 사후 해석과 시각화 주석에만 사용.</w:t>
            </w:r>
          </w:p>
        </w:tc>
      </w:tr>
    </w:tbl>
    <w:p/>
    <w:p>
      <w:pPr>
        <w:pStyle w:val="Heading1"/>
      </w:pPr>
      <w:r>
        <w:rPr>
          <w:rFonts w:ascii="NanumGothic" w:hAnsi="NanumGothic" w:eastAsia="NanumGothic"/>
        </w:rPr>
        <w:t>7. 후속 실험 설계</w:t>
      </w:r>
    </w:p>
    <w:p>
      <w:r>
        <w:rPr>
          <w:rFonts w:ascii="NanumGothic" w:hAnsi="NanumGothic" w:eastAsia="NanumGothic"/>
        </w:rPr>
        <w:t>후속 실험은 서로 독립된 장식 실험이 아니라, HSI가 시장상태 해석 → 비중 조정 → 위험관리 → 운용 가능성으로 이어지는지 확인하는 사슬 구조이다.</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94"/>
        <w:gridCol w:w="3494"/>
        <w:gridCol w:w="3494"/>
      </w:tblGrid>
      <w:tr>
        <w:tc>
          <w:tcPr>
            <w:tcW w:type="dxa" w:w="1984"/>
            <w:vAlign w:val="center"/>
            <w:shd w:fill="E8F0FE"/>
          </w:tcPr>
          <w:p>
            <w:r/>
            <w:r>
              <w:rPr>
                <w:rFonts w:ascii="NanumGothic" w:hAnsi="NanumGothic" w:eastAsia="NanumGothic"/>
                <w:b/>
                <w:sz w:val="16"/>
              </w:rPr>
              <w:t>실험 축</w:t>
            </w:r>
          </w:p>
        </w:tc>
        <w:tc>
          <w:tcPr>
            <w:tcW w:type="dxa" w:w="3402"/>
            <w:vAlign w:val="center"/>
            <w:shd w:fill="E8F0FE"/>
          </w:tcPr>
          <w:p>
            <w:r/>
            <w:r>
              <w:rPr>
                <w:rFonts w:ascii="NanumGothic" w:hAnsi="NanumGothic" w:eastAsia="NanumGothic"/>
                <w:b/>
                <w:sz w:val="16"/>
              </w:rPr>
              <w:t>핵심 질문</w:t>
            </w:r>
          </w:p>
        </w:tc>
        <w:tc>
          <w:tcPr>
            <w:tcW w:type="dxa" w:w="3118"/>
            <w:vAlign w:val="center"/>
            <w:shd w:fill="E8F0FE"/>
          </w:tcPr>
          <w:p>
            <w:r/>
            <w:r>
              <w:rPr>
                <w:rFonts w:ascii="NanumGothic" w:hAnsi="NanumGothic" w:eastAsia="NanumGothic"/>
                <w:b/>
                <w:sz w:val="16"/>
              </w:rPr>
              <w:t>판단 기준</w:t>
            </w:r>
          </w:p>
        </w:tc>
      </w:tr>
      <w:tr>
        <w:tc>
          <w:tcPr>
            <w:tcW w:type="dxa" w:w="1984"/>
            <w:vAlign w:val="center"/>
          </w:tcPr>
          <w:p>
            <w:r/>
            <w:r>
              <w:rPr>
                <w:rFonts w:ascii="NanumGothic" w:hAnsi="NanumGothic" w:eastAsia="NanumGothic"/>
                <w:b w:val="0"/>
                <w:sz w:val="16"/>
              </w:rPr>
              <w:t>θ 민감도</w:t>
            </w:r>
          </w:p>
        </w:tc>
        <w:tc>
          <w:tcPr>
            <w:tcW w:type="dxa" w:w="3402"/>
            <w:vAlign w:val="center"/>
          </w:tcPr>
          <w:p>
            <w:r/>
            <w:r>
              <w:rPr>
                <w:rFonts w:ascii="NanumGothic" w:hAnsi="NanumGothic" w:eastAsia="NanumGothic"/>
                <w:b w:val="0"/>
                <w:sz w:val="16"/>
              </w:rPr>
              <w:t>HSI 상태분류 기준은 안정적인가?</w:t>
            </w:r>
          </w:p>
        </w:tc>
        <w:tc>
          <w:tcPr>
            <w:tcW w:type="dxa" w:w="3118"/>
            <w:vAlign w:val="center"/>
          </w:tcPr>
          <w:p>
            <w:r/>
            <w:r>
              <w:rPr>
                <w:rFonts w:ascii="NanumGothic" w:hAnsi="NanumGothic" w:eastAsia="NanumGothic"/>
                <w:b w:val="0"/>
                <w:sz w:val="16"/>
              </w:rPr>
              <w:t>상태분포, MDD, Sharpe, Calmar, Turnover, 주변 θ 안정성</w:t>
            </w:r>
          </w:p>
        </w:tc>
      </w:tr>
      <w:tr>
        <w:tc>
          <w:tcPr>
            <w:tcW w:type="dxa" w:w="1984"/>
            <w:vAlign w:val="center"/>
          </w:tcPr>
          <w:p>
            <w:r/>
            <w:r>
              <w:rPr>
                <w:rFonts w:ascii="NanumGothic" w:hAnsi="NanumGothic" w:eastAsia="NanumGothic"/>
                <w:b w:val="0"/>
                <w:sz w:val="16"/>
              </w:rPr>
              <w:t>사건균형·위험누적</w:t>
            </w:r>
          </w:p>
        </w:tc>
        <w:tc>
          <w:tcPr>
            <w:tcW w:type="dxa" w:w="3402"/>
            <w:vAlign w:val="center"/>
          </w:tcPr>
          <w:p>
            <w:r/>
            <w:r>
              <w:rPr>
                <w:rFonts w:ascii="NanumGothic" w:hAnsi="NanumGothic" w:eastAsia="NanumGothic"/>
                <w:b w:val="0"/>
                <w:sz w:val="16"/>
              </w:rPr>
              <w:t>위험·완화 사건의 누적 흐름이 HSI 상태와 정합적인가?</w:t>
            </w:r>
          </w:p>
        </w:tc>
        <w:tc>
          <w:tcPr>
            <w:tcW w:type="dxa" w:w="3118"/>
            <w:vAlign w:val="center"/>
          </w:tcPr>
          <w:p>
            <w:r/>
            <w:r>
              <w:rPr>
                <w:rFonts w:ascii="NanumGothic" w:hAnsi="NanumGothic" w:eastAsia="NanumGothic"/>
                <w:b w:val="0"/>
                <w:sz w:val="16"/>
              </w:rPr>
              <w:t>risk_event_ratio, relief_event_ratio, event_balance, event_intensity</w:t>
            </w:r>
          </w:p>
        </w:tc>
      </w:tr>
      <w:tr>
        <w:tc>
          <w:tcPr>
            <w:tcW w:type="dxa" w:w="1984"/>
            <w:vAlign w:val="center"/>
          </w:tcPr>
          <w:p>
            <w:r/>
            <w:r>
              <w:rPr>
                <w:rFonts w:ascii="NanumGothic" w:hAnsi="NanumGothic" w:eastAsia="NanumGothic"/>
                <w:b w:val="0"/>
                <w:sz w:val="16"/>
              </w:rPr>
              <w:t>시장 사건 달력 해석</w:t>
            </w:r>
          </w:p>
        </w:tc>
        <w:tc>
          <w:tcPr>
            <w:tcW w:type="dxa" w:w="3402"/>
            <w:vAlign w:val="center"/>
          </w:tcPr>
          <w:p>
            <w:r/>
            <w:r>
              <w:rPr>
                <w:rFonts w:ascii="NanumGothic" w:hAnsi="NanumGothic" w:eastAsia="NanumGothic"/>
                <w:b w:val="0"/>
                <w:sz w:val="16"/>
              </w:rPr>
              <w:t>HSI 상태가 실제 시장 사건과 사후적으로 해석 가능한가?</w:t>
            </w:r>
          </w:p>
        </w:tc>
        <w:tc>
          <w:tcPr>
            <w:tcW w:type="dxa" w:w="3118"/>
            <w:vAlign w:val="center"/>
          </w:tcPr>
          <w:p>
            <w:r/>
            <w:r>
              <w:rPr>
                <w:rFonts w:ascii="NanumGothic" w:hAnsi="NanumGothic" w:eastAsia="NanumGothic"/>
                <w:b w:val="0"/>
                <w:sz w:val="16"/>
              </w:rPr>
              <w:t>event overlap, crisis capture, false alarm, 시각화 주석</w:t>
            </w:r>
          </w:p>
        </w:tc>
      </w:tr>
      <w:tr>
        <w:tc>
          <w:tcPr>
            <w:tcW w:type="dxa" w:w="1984"/>
            <w:vAlign w:val="center"/>
          </w:tcPr>
          <w:p>
            <w:r/>
            <w:r>
              <w:rPr>
                <w:rFonts w:ascii="NanumGothic" w:hAnsi="NanumGothic" w:eastAsia="NanumGothic"/>
                <w:b w:val="0"/>
                <w:sz w:val="16"/>
              </w:rPr>
              <w:t>부분 조정 계수 λ</w:t>
            </w:r>
          </w:p>
        </w:tc>
        <w:tc>
          <w:tcPr>
            <w:tcW w:type="dxa" w:w="3402"/>
            <w:vAlign w:val="center"/>
          </w:tcPr>
          <w:p>
            <w:r/>
            <w:r>
              <w:rPr>
                <w:rFonts w:ascii="NanumGothic" w:hAnsi="NanumGothic" w:eastAsia="NanumGothic"/>
                <w:b w:val="0"/>
                <w:sz w:val="16"/>
              </w:rPr>
              <w:t>비중 조정이 실제 운용 가능성을 갖는가?</w:t>
            </w:r>
          </w:p>
        </w:tc>
        <w:tc>
          <w:tcPr>
            <w:tcW w:type="dxa" w:w="3118"/>
            <w:vAlign w:val="center"/>
          </w:tcPr>
          <w:p>
            <w:r/>
            <w:r>
              <w:rPr>
                <w:rFonts w:ascii="NanumGothic" w:hAnsi="NanumGothic" w:eastAsia="NanumGothic"/>
                <w:b w:val="0"/>
                <w:sz w:val="16"/>
              </w:rPr>
              <w:t>avg/max turnover, cost-adjusted CAGR, crisis MDD, defense delay</w:t>
            </w:r>
          </w:p>
        </w:tc>
      </w:tr>
    </w:tbl>
    <w:p/>
    <w:p>
      <w:pPr>
        <w:pStyle w:val="Heading2"/>
      </w:pPr>
      <w:r>
        <w:rPr>
          <w:rFonts w:ascii="NanumGothic" w:hAnsi="NanumGothic" w:eastAsia="NanumGothic"/>
        </w:rPr>
        <w:t>실험 기준선 고정 원칙</w:t>
      </w:r>
    </w:p>
    <w:p>
      <w:r>
        <w:rPr>
          <w:rFonts w:ascii="NanumGothic" w:hAnsi="NanumGothic" w:eastAsia="NanumGothic"/>
        </w:rPr>
        <w:t>후속 실험에서는 ETF 유니버스, 기본 HSI 입력 신호, 기본 5상태 정의, baseline 비중 규칙을 먼저 고정한다. 이후 각 실험에서는 하나의 요소만 바꾸어 결과 변화를 확인한다. θ 실험은 상태분류 민감도만, 사건균형 실험은 HSI 내부 극단 신호의 누적 구조만, λ 실험은 목표 비중으로 이동하는 속도만 조절한다.</w:t>
      </w:r>
    </w:p>
    <w:p>
      <w:pPr>
        <w:pStyle w:val="Heading2"/>
      </w:pPr>
      <w:r>
        <w:rPr>
          <w:rFonts w:ascii="NanumGothic" w:hAnsi="NanumGothic" w:eastAsia="NanumGothic"/>
        </w:rPr>
        <w:t>look-ahead 방지 원칙</w:t>
      </w:r>
    </w:p>
    <w:p>
      <w:r>
        <w:rPr>
          <w:rFonts w:ascii="NanumGothic" w:hAnsi="NanumGothic" w:eastAsia="NanumGothic"/>
        </w:rPr>
        <w:t>사건균형지표를 사후 해석용으로만 사용할 때는 전체 기간 분위수를 쓸 수 있으나, 전략 필터로 사용하여 비중 조정에 반영할 경우에는 반드시 해당 시점 이전의 과거 데이터만 이용해 rolling 또는 expanding 분위수를 계산한다. 이는 미래 구간의 분포 정보를 과거 의사결정에 사용하는 오류를 방지하기 위한 절차이다.</w:t>
      </w:r>
    </w:p>
    <w:p>
      <w:pPr>
        <w:pStyle w:val="Heading1"/>
      </w:pPr>
      <w:r>
        <w:rPr>
          <w:rFonts w:ascii="NanumGothic" w:hAnsi="NanumGothic" w:eastAsia="NanumGothic"/>
        </w:rPr>
        <w:t>8. 보고서에 넣을 수 있는 문장</w:t>
      </w:r>
    </w:p>
    <w:p>
      <w:pPr>
        <w:pStyle w:val="Heading2"/>
      </w:pPr>
      <w:r>
        <w:rPr>
          <w:rFonts w:ascii="NanumGothic" w:hAnsi="NanumGothic" w:eastAsia="NanumGothic"/>
        </w:rPr>
        <w:t>학습자료 연결 문장</w:t>
      </w:r>
    </w:p>
    <w:p>
      <w:r>
        <w:rPr>
          <w:rFonts w:ascii="NanumGothic" w:hAnsi="NanumGothic" w:eastAsia="NanumGothic"/>
        </w:rPr>
        <w:t>본 프로젝트는 금융 이론뿐 아니라 데이터 처리와 시계열 분석의 기본 절차를 함께 반영하였다. 수업에서 학습한 날짜 인덱스 처리, 리샘플링, 이동평균, 분포 확인, 상관·회귀선 해석, 과적합 검토 방법을 HSI 입력 신호 점검과 백테스트 해석에 연결하였다. 특히 HSI는 가격 수준을 직접 예측하기보다, 수익률·이동평균 괴리·변동성·상대강도와 같은 변환 신호를 통해 시장상태를 분류하는 구조로 설계하였다.</w:t>
      </w:r>
    </w:p>
    <w:p>
      <w:pPr>
        <w:pStyle w:val="Heading2"/>
      </w:pPr>
      <w:r>
        <w:rPr>
          <w:rFonts w:ascii="NanumGothic" w:hAnsi="NanumGothic" w:eastAsia="NanumGothic"/>
        </w:rPr>
        <w:t>예측 과장 방지 문장</w:t>
      </w:r>
    </w:p>
    <w:p>
      <w:r>
        <w:rPr>
          <w:rFonts w:ascii="NanumGothic" w:hAnsi="NanumGothic" w:eastAsia="NanumGothic"/>
        </w:rPr>
        <w:t>HSI는 다음 달 수익률을 직접 맞히는 예측모델이 아니라, 현재 관측 가능한 가격 기반 신호를 위험 악화와 위험 완화 방향으로 정렬하여 시장상태를 분류하는 보조지표이다. 따라서 본 프로젝트의 평가는 예측 정확도보다 상태분류의 해석 가능성, 손실 방어력, 회전율, 거래비용 반영 후 안정성에 초점을 둔다.</w:t>
      </w:r>
    </w:p>
    <w:p>
      <w:pPr>
        <w:pStyle w:val="Heading2"/>
      </w:pPr>
      <w:r>
        <w:rPr>
          <w:rFonts w:ascii="NanumGothic" w:hAnsi="NanumGothic" w:eastAsia="NanumGothic"/>
        </w:rPr>
        <w:t>과적합 방지 문장</w:t>
      </w:r>
    </w:p>
    <w:p>
      <w:r>
        <w:rPr>
          <w:rFonts w:ascii="NanumGothic" w:hAnsi="NanumGothic" w:eastAsia="NanumGothic"/>
        </w:rPr>
        <w:t>θ 민감도 실험과 비중 규칙 탐색에서는 CAGR이 가장 높은 조합을 단순 선택하지 않는다. 수업의 다항회귀 실습에서 확인했듯이, 복잡도를 높이면 특정 데이터에만 과도하게 맞는 결과가 나타날 수 있다. 본 프로젝트에서는 MDD, Turnover, Sharpe, Calmar, 상태분포 안정성을 함께 확인하여 특정 파라미터 하나에만 의존하는 결과를 경계한다.</w:t>
      </w:r>
    </w:p>
    <w:p>
      <w:pPr>
        <w:pStyle w:val="Heading2"/>
      </w:pPr>
      <w:r>
        <w:rPr>
          <w:rFonts w:ascii="NanumGothic" w:hAnsi="NanumGothic" w:eastAsia="NanumGothic"/>
        </w:rPr>
        <w:t>시장 사건 달력 문장</w:t>
      </w:r>
    </w:p>
    <w:p>
      <w:r>
        <w:rPr>
          <w:rFonts w:ascii="NanumGothic" w:hAnsi="NanumGothic" w:eastAsia="NanumGothic"/>
        </w:rPr>
        <w:t>시장 사건 달력은 HSI 계산이나 포트폴리오 비중 결정에 직접 사용하지 않는다. HSI 상태와 백테스트 결과를 먼저 산출한 뒤, 주요 시장 사건 구간과 사후적으로 대조하여 해석 가능성과 위기구간 설명력을 확인하는 보조 자료로 사용한다.</w:t>
      </w:r>
    </w:p>
    <w:p>
      <w:pPr>
        <w:pStyle w:val="Heading2"/>
      </w:pPr>
      <w:r>
        <w:rPr>
          <w:rFonts w:ascii="NanumGothic" w:hAnsi="NanumGothic" w:eastAsia="NanumGothic"/>
        </w:rPr>
        <w:t>금장친 피드백 반영 문장</w:t>
      </w:r>
    </w:p>
    <w:p>
      <w:r>
        <w:rPr>
          <w:rFonts w:ascii="NanumGothic" w:hAnsi="NanumGothic" w:eastAsia="NanumGothic"/>
        </w:rPr>
        <w:t>학습자료 기반 정리의 가치는 새로운 금융 모델을 추가로 제안하는 데 있지 않다. 그보다 컴퓨팅 수업에서 배운 시계열 처리, 분포 확인, 상관·회귀, 과적합 방지, 시각화 방법을 HSI 프로젝트의 데이터 처리와 보고서 논리로 연결해 주는 데 있다.</w:t>
      </w:r>
    </w:p>
    <w:p>
      <w:pPr>
        <w:pStyle w:val="Heading1"/>
      </w:pPr>
      <w:r>
        <w:rPr>
          <w:rFonts w:ascii="NanumGothic" w:hAnsi="NanumGothic" w:eastAsia="NanumGothic"/>
        </w:rPr>
        <w:t>9. 작업 체크리스트</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94"/>
        <w:gridCol w:w="3494"/>
        <w:gridCol w:w="3494"/>
      </w:tblGrid>
      <w:tr>
        <w:tc>
          <w:tcPr>
            <w:tcW w:type="dxa" w:w="1134"/>
            <w:vAlign w:val="center"/>
            <w:shd w:fill="E8F0FE"/>
          </w:tcPr>
          <w:p>
            <w:r/>
            <w:r>
              <w:rPr>
                <w:rFonts w:ascii="NanumGothic" w:hAnsi="NanumGothic" w:eastAsia="NanumGothic"/>
                <w:b/>
                <w:sz w:val="16"/>
              </w:rPr>
              <w:t>우선순위</w:t>
            </w:r>
          </w:p>
        </w:tc>
        <w:tc>
          <w:tcPr>
            <w:tcW w:type="dxa" w:w="3402"/>
            <w:vAlign w:val="center"/>
            <w:shd w:fill="E8F0FE"/>
          </w:tcPr>
          <w:p>
            <w:r/>
            <w:r>
              <w:rPr>
                <w:rFonts w:ascii="NanumGothic" w:hAnsi="NanumGothic" w:eastAsia="NanumGothic"/>
                <w:b/>
                <w:sz w:val="16"/>
              </w:rPr>
              <w:t>작업</w:t>
            </w:r>
          </w:p>
        </w:tc>
        <w:tc>
          <w:tcPr>
            <w:tcW w:type="dxa" w:w="3969"/>
            <w:vAlign w:val="center"/>
            <w:shd w:fill="E8F0FE"/>
          </w:tcPr>
          <w:p>
            <w:r/>
            <w:r>
              <w:rPr>
                <w:rFonts w:ascii="NanumGothic" w:hAnsi="NanumGothic" w:eastAsia="NanumGothic"/>
                <w:b/>
                <w:sz w:val="16"/>
              </w:rPr>
              <w:t>완료 기준</w:t>
            </w:r>
          </w:p>
        </w:tc>
      </w:tr>
      <w:tr>
        <w:tc>
          <w:tcPr>
            <w:tcW w:type="dxa" w:w="1134"/>
            <w:vAlign w:val="center"/>
          </w:tcPr>
          <w:p>
            <w:r/>
            <w:r>
              <w:rPr>
                <w:rFonts w:ascii="NanumGothic" w:hAnsi="NanumGothic" w:eastAsia="NanumGothic"/>
                <w:b w:val="0"/>
                <w:sz w:val="16"/>
              </w:rPr>
              <w:t>1</w:t>
            </w:r>
          </w:p>
        </w:tc>
        <w:tc>
          <w:tcPr>
            <w:tcW w:type="dxa" w:w="3402"/>
            <w:vAlign w:val="center"/>
          </w:tcPr>
          <w:p>
            <w:r/>
            <w:r>
              <w:rPr>
                <w:rFonts w:ascii="NanumGothic" w:hAnsi="NanumGothic" w:eastAsia="NanumGothic"/>
                <w:b w:val="0"/>
                <w:sz w:val="16"/>
              </w:rPr>
              <w:t>hsi_data_bundle.xlsx 실제 시트명 확인</w:t>
            </w:r>
          </w:p>
        </w:tc>
        <w:tc>
          <w:tcPr>
            <w:tcW w:type="dxa" w:w="3969"/>
            <w:vAlign w:val="center"/>
          </w:tcPr>
          <w:p>
            <w:r/>
            <w:r>
              <w:rPr>
                <w:rFonts w:ascii="NanumGothic" w:hAnsi="NanumGothic" w:eastAsia="NanumGothic"/>
                <w:b w:val="0"/>
                <w:sz w:val="16"/>
              </w:rPr>
              <w:t>코드의 가정 시트명과 실제 번들 시트명이 일치함</w:t>
            </w:r>
          </w:p>
        </w:tc>
      </w:tr>
      <w:tr>
        <w:tc>
          <w:tcPr>
            <w:tcW w:type="dxa" w:w="1134"/>
            <w:vAlign w:val="center"/>
          </w:tcPr>
          <w:p>
            <w:r/>
            <w:r>
              <w:rPr>
                <w:rFonts w:ascii="NanumGothic" w:hAnsi="NanumGothic" w:eastAsia="NanumGothic"/>
                <w:b w:val="0"/>
                <w:sz w:val="16"/>
              </w:rPr>
              <w:t>2</w:t>
            </w:r>
          </w:p>
        </w:tc>
        <w:tc>
          <w:tcPr>
            <w:tcW w:type="dxa" w:w="3402"/>
            <w:vAlign w:val="center"/>
          </w:tcPr>
          <w:p>
            <w:r/>
            <w:r>
              <w:rPr>
                <w:rFonts w:ascii="NanumGothic" w:hAnsi="NanumGothic" w:eastAsia="NanumGothic"/>
                <w:b w:val="0"/>
                <w:sz w:val="16"/>
              </w:rPr>
              <w:t>monthly_returns_decimal / pct 단위 분리 확인</w:t>
            </w:r>
          </w:p>
        </w:tc>
        <w:tc>
          <w:tcPr>
            <w:tcW w:type="dxa" w:w="3969"/>
            <w:vAlign w:val="center"/>
          </w:tcPr>
          <w:p>
            <w:r/>
            <w:r>
              <w:rPr>
                <w:rFonts w:ascii="NanumGothic" w:hAnsi="NanumGothic" w:eastAsia="NanumGothic"/>
                <w:b w:val="0"/>
                <w:sz w:val="16"/>
              </w:rPr>
              <w:t>백테스트 코드가 decimal만 읽음</w:t>
            </w:r>
          </w:p>
        </w:tc>
      </w:tr>
      <w:tr>
        <w:tc>
          <w:tcPr>
            <w:tcW w:type="dxa" w:w="1134"/>
            <w:vAlign w:val="center"/>
          </w:tcPr>
          <w:p>
            <w:r/>
            <w:r>
              <w:rPr>
                <w:rFonts w:ascii="NanumGothic" w:hAnsi="NanumGothic" w:eastAsia="NanumGothic"/>
                <w:b w:val="0"/>
                <w:sz w:val="16"/>
              </w:rPr>
              <w:t>3</w:t>
            </w:r>
          </w:p>
        </w:tc>
        <w:tc>
          <w:tcPr>
            <w:tcW w:type="dxa" w:w="3402"/>
            <w:vAlign w:val="center"/>
          </w:tcPr>
          <w:p>
            <w:r/>
            <w:r>
              <w:rPr>
                <w:rFonts w:ascii="NanumGothic" w:hAnsi="NanumGothic" w:eastAsia="NanumGothic"/>
                <w:b w:val="0"/>
                <w:sz w:val="16"/>
              </w:rPr>
              <w:t>hsi_signal_inputs와 hsi_scaled_scores 구분</w:t>
            </w:r>
          </w:p>
        </w:tc>
        <w:tc>
          <w:tcPr>
            <w:tcW w:type="dxa" w:w="3969"/>
            <w:vAlign w:val="center"/>
          </w:tcPr>
          <w:p>
            <w:r/>
            <w:r>
              <w:rPr>
                <w:rFonts w:ascii="NanumGothic" w:hAnsi="NanumGothic" w:eastAsia="NanumGothic"/>
                <w:b w:val="0"/>
                <w:sz w:val="16"/>
              </w:rPr>
              <w:t>원신호와 점수표가 명확히 구분됨</w:t>
            </w:r>
          </w:p>
        </w:tc>
      </w:tr>
      <w:tr>
        <w:tc>
          <w:tcPr>
            <w:tcW w:type="dxa" w:w="1134"/>
            <w:vAlign w:val="center"/>
          </w:tcPr>
          <w:p>
            <w:r/>
            <w:r>
              <w:rPr>
                <w:rFonts w:ascii="NanumGothic" w:hAnsi="NanumGothic" w:eastAsia="NanumGothic"/>
                <w:b w:val="0"/>
                <w:sz w:val="16"/>
              </w:rPr>
              <w:t>4</w:t>
            </w:r>
          </w:p>
        </w:tc>
        <w:tc>
          <w:tcPr>
            <w:tcW w:type="dxa" w:w="3402"/>
            <w:vAlign w:val="center"/>
          </w:tcPr>
          <w:p>
            <w:r/>
            <w:r>
              <w:rPr>
                <w:rFonts w:ascii="NanumGothic" w:hAnsi="NanumGothic" w:eastAsia="NanumGothic"/>
                <w:b w:val="0"/>
                <w:sz w:val="16"/>
              </w:rPr>
              <w:t>baseline main_v2b 백테스트 확정</w:t>
            </w:r>
          </w:p>
        </w:tc>
        <w:tc>
          <w:tcPr>
            <w:tcW w:type="dxa" w:w="3969"/>
            <w:vAlign w:val="center"/>
          </w:tcPr>
          <w:p>
            <w:r/>
            <w:r>
              <w:rPr>
                <w:rFonts w:ascii="NanumGothic" w:hAnsi="NanumGothic" w:eastAsia="NanumGothic"/>
                <w:b w:val="0"/>
                <w:sz w:val="16"/>
              </w:rPr>
              <w:t>EW, HSI overlay, cumulative, drawdown, turnover 생성</w:t>
            </w:r>
          </w:p>
        </w:tc>
      </w:tr>
      <w:tr>
        <w:tc>
          <w:tcPr>
            <w:tcW w:type="dxa" w:w="1134"/>
            <w:vAlign w:val="center"/>
          </w:tcPr>
          <w:p>
            <w:r/>
            <w:r>
              <w:rPr>
                <w:rFonts w:ascii="NanumGothic" w:hAnsi="NanumGothic" w:eastAsia="NanumGothic"/>
                <w:b w:val="0"/>
                <w:sz w:val="16"/>
              </w:rPr>
              <w:t>5</w:t>
            </w:r>
          </w:p>
        </w:tc>
        <w:tc>
          <w:tcPr>
            <w:tcW w:type="dxa" w:w="3402"/>
            <w:vAlign w:val="center"/>
          </w:tcPr>
          <w:p>
            <w:r/>
            <w:r>
              <w:rPr>
                <w:rFonts w:ascii="NanumGothic" w:hAnsi="NanumGothic" w:eastAsia="NanumGothic"/>
                <w:b w:val="0"/>
                <w:sz w:val="16"/>
              </w:rPr>
              <w:t>본문 핵심 그림 8장 생성</w:t>
            </w:r>
          </w:p>
        </w:tc>
        <w:tc>
          <w:tcPr>
            <w:tcW w:type="dxa" w:w="3969"/>
            <w:vAlign w:val="center"/>
          </w:tcPr>
          <w:p>
            <w:r/>
            <w:r>
              <w:rPr>
                <w:rFonts w:ascii="NanumGothic" w:hAnsi="NanumGothic" w:eastAsia="NanumGothic"/>
                <w:b w:val="0"/>
                <w:sz w:val="16"/>
              </w:rPr>
              <w:t>가격·상태·비중·성과·위험·Turnover·θ/λ 흐름이 보임</w:t>
            </w:r>
          </w:p>
        </w:tc>
      </w:tr>
      <w:tr>
        <w:tc>
          <w:tcPr>
            <w:tcW w:type="dxa" w:w="1134"/>
            <w:vAlign w:val="center"/>
          </w:tcPr>
          <w:p>
            <w:r/>
            <w:r>
              <w:rPr>
                <w:rFonts w:ascii="NanumGothic" w:hAnsi="NanumGothic" w:eastAsia="NanumGothic"/>
                <w:b w:val="0"/>
                <w:sz w:val="16"/>
              </w:rPr>
              <w:t>6</w:t>
            </w:r>
          </w:p>
        </w:tc>
        <w:tc>
          <w:tcPr>
            <w:tcW w:type="dxa" w:w="3402"/>
            <w:vAlign w:val="center"/>
          </w:tcPr>
          <w:p>
            <w:r/>
            <w:r>
              <w:rPr>
                <w:rFonts w:ascii="NanumGothic" w:hAnsi="NanumGothic" w:eastAsia="NanumGothic"/>
                <w:b w:val="0"/>
                <w:sz w:val="16"/>
              </w:rPr>
              <w:t>사건균형지표 생성</w:t>
            </w:r>
          </w:p>
        </w:tc>
        <w:tc>
          <w:tcPr>
            <w:tcW w:type="dxa" w:w="3969"/>
            <w:vAlign w:val="center"/>
          </w:tcPr>
          <w:p>
            <w:r/>
            <w:r>
              <w:rPr>
                <w:rFonts w:ascii="NanumGothic" w:hAnsi="NanumGothic" w:eastAsia="NanumGothic"/>
                <w:b w:val="0"/>
                <w:sz w:val="16"/>
              </w:rPr>
              <w:t>risk/relief ratio, balance, intensity 산출</w:t>
            </w:r>
          </w:p>
        </w:tc>
      </w:tr>
      <w:tr>
        <w:tc>
          <w:tcPr>
            <w:tcW w:type="dxa" w:w="1134"/>
            <w:vAlign w:val="center"/>
          </w:tcPr>
          <w:p>
            <w:r/>
            <w:r>
              <w:rPr>
                <w:rFonts w:ascii="NanumGothic" w:hAnsi="NanumGothic" w:eastAsia="NanumGothic"/>
                <w:b w:val="0"/>
                <w:sz w:val="16"/>
              </w:rPr>
              <w:t>7</w:t>
            </w:r>
          </w:p>
        </w:tc>
        <w:tc>
          <w:tcPr>
            <w:tcW w:type="dxa" w:w="3402"/>
            <w:vAlign w:val="center"/>
          </w:tcPr>
          <w:p>
            <w:r/>
            <w:r>
              <w:rPr>
                <w:rFonts w:ascii="NanumGothic" w:hAnsi="NanumGothic" w:eastAsia="NanumGothic"/>
                <w:b w:val="0"/>
                <w:sz w:val="16"/>
              </w:rPr>
              <w:t>θ 민감도 실험</w:t>
            </w:r>
          </w:p>
        </w:tc>
        <w:tc>
          <w:tcPr>
            <w:tcW w:type="dxa" w:w="3969"/>
            <w:vAlign w:val="center"/>
          </w:tcPr>
          <w:p>
            <w:r/>
            <w:r>
              <w:rPr>
                <w:rFonts w:ascii="NanumGothic" w:hAnsi="NanumGothic" w:eastAsia="NanumGothic"/>
                <w:b w:val="0"/>
                <w:sz w:val="16"/>
              </w:rPr>
              <w:t>상태분포와 성과 안정성 판단표 생성</w:t>
            </w:r>
          </w:p>
        </w:tc>
      </w:tr>
      <w:tr>
        <w:tc>
          <w:tcPr>
            <w:tcW w:type="dxa" w:w="1134"/>
            <w:vAlign w:val="center"/>
          </w:tcPr>
          <w:p>
            <w:r/>
            <w:r>
              <w:rPr>
                <w:rFonts w:ascii="NanumGothic" w:hAnsi="NanumGothic" w:eastAsia="NanumGothic"/>
                <w:b w:val="0"/>
                <w:sz w:val="16"/>
              </w:rPr>
              <w:t>8</w:t>
            </w:r>
          </w:p>
        </w:tc>
        <w:tc>
          <w:tcPr>
            <w:tcW w:type="dxa" w:w="3402"/>
            <w:vAlign w:val="center"/>
          </w:tcPr>
          <w:p>
            <w:r/>
            <w:r>
              <w:rPr>
                <w:rFonts w:ascii="NanumGothic" w:hAnsi="NanumGothic" w:eastAsia="NanumGothic"/>
                <w:b w:val="0"/>
                <w:sz w:val="16"/>
              </w:rPr>
              <w:t>λ 및 거래비용 실험</w:t>
            </w:r>
          </w:p>
        </w:tc>
        <w:tc>
          <w:tcPr>
            <w:tcW w:type="dxa" w:w="3969"/>
            <w:vAlign w:val="center"/>
          </w:tcPr>
          <w:p>
            <w:r/>
            <w:r>
              <w:rPr>
                <w:rFonts w:ascii="NanumGothic" w:hAnsi="NanumGothic" w:eastAsia="NanumGothic"/>
                <w:b w:val="0"/>
                <w:sz w:val="16"/>
              </w:rPr>
              <w:t>Turnover 감소와 위기 대응 지연을 함께 확인</w:t>
            </w:r>
          </w:p>
        </w:tc>
      </w:tr>
      <w:tr>
        <w:tc>
          <w:tcPr>
            <w:tcW w:type="dxa" w:w="1134"/>
            <w:vAlign w:val="center"/>
          </w:tcPr>
          <w:p>
            <w:r/>
            <w:r>
              <w:rPr>
                <w:rFonts w:ascii="NanumGothic" w:hAnsi="NanumGothic" w:eastAsia="NanumGothic"/>
                <w:b w:val="0"/>
                <w:sz w:val="16"/>
              </w:rPr>
              <w:t>9</w:t>
            </w:r>
          </w:p>
        </w:tc>
        <w:tc>
          <w:tcPr>
            <w:tcW w:type="dxa" w:w="3402"/>
            <w:vAlign w:val="center"/>
          </w:tcPr>
          <w:p>
            <w:r/>
            <w:r>
              <w:rPr>
                <w:rFonts w:ascii="NanumGothic" w:hAnsi="NanumGothic" w:eastAsia="NanumGothic"/>
                <w:b w:val="0"/>
                <w:sz w:val="16"/>
              </w:rPr>
              <w:t>시장 사건 달력 사후 해석</w:t>
            </w:r>
          </w:p>
        </w:tc>
        <w:tc>
          <w:tcPr>
            <w:tcW w:type="dxa" w:w="3969"/>
            <w:vAlign w:val="center"/>
          </w:tcPr>
          <w:p>
            <w:r/>
            <w:r>
              <w:rPr>
                <w:rFonts w:ascii="NanumGothic" w:hAnsi="NanumGothic" w:eastAsia="NanumGothic"/>
                <w:b w:val="0"/>
                <w:sz w:val="16"/>
              </w:rPr>
              <w:t>전략 입력이 아니라 해석 보조임을 명시</w:t>
            </w:r>
          </w:p>
        </w:tc>
      </w:tr>
      <w:tr>
        <w:tc>
          <w:tcPr>
            <w:tcW w:type="dxa" w:w="1134"/>
            <w:vAlign w:val="center"/>
          </w:tcPr>
          <w:p>
            <w:r/>
            <w:r>
              <w:rPr>
                <w:rFonts w:ascii="NanumGothic" w:hAnsi="NanumGothic" w:eastAsia="NanumGothic"/>
                <w:b w:val="0"/>
                <w:sz w:val="16"/>
              </w:rPr>
              <w:t>10</w:t>
            </w:r>
          </w:p>
        </w:tc>
        <w:tc>
          <w:tcPr>
            <w:tcW w:type="dxa" w:w="3402"/>
            <w:vAlign w:val="center"/>
          </w:tcPr>
          <w:p>
            <w:r/>
            <w:r>
              <w:rPr>
                <w:rFonts w:ascii="NanumGothic" w:hAnsi="NanumGothic" w:eastAsia="NanumGothic"/>
                <w:b w:val="0"/>
                <w:sz w:val="16"/>
              </w:rPr>
              <w:t>최종 후보 판단표 작성</w:t>
            </w:r>
          </w:p>
        </w:tc>
        <w:tc>
          <w:tcPr>
            <w:tcW w:type="dxa" w:w="3969"/>
            <w:vAlign w:val="center"/>
          </w:tcPr>
          <w:p>
            <w:r/>
            <w:r>
              <w:rPr>
                <w:rFonts w:ascii="NanumGothic" w:hAnsi="NanumGothic" w:eastAsia="NanumGothic"/>
                <w:b w:val="0"/>
                <w:sz w:val="16"/>
              </w:rPr>
              <w:t>adopt/hold/reject와 사유를 한 표로 정리</w:t>
            </w:r>
          </w:p>
        </w:tc>
      </w:tr>
    </w:tbl>
    <w:p/>
    <w:p>
      <w:pPr>
        <w:pStyle w:val="Heading1"/>
      </w:pPr>
      <w:r>
        <w:rPr>
          <w:rFonts w:ascii="NanumGothic" w:hAnsi="NanumGothic" w:eastAsia="NanumGothic"/>
        </w:rPr>
        <w:t>10. 용어 정리</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241"/>
        <w:gridCol w:w="5241"/>
      </w:tblGrid>
      <w:tr>
        <w:tc>
          <w:tcPr>
            <w:tcW w:type="dxa" w:w="1701"/>
            <w:vAlign w:val="center"/>
            <w:shd w:fill="E8F0FE"/>
          </w:tcPr>
          <w:p>
            <w:r/>
            <w:r>
              <w:rPr>
                <w:rFonts w:ascii="NanumGothic" w:hAnsi="NanumGothic" w:eastAsia="NanumGothic"/>
                <w:b/>
                <w:sz w:val="16"/>
              </w:rPr>
              <w:t>용어</w:t>
            </w:r>
          </w:p>
        </w:tc>
        <w:tc>
          <w:tcPr>
            <w:tcW w:type="dxa" w:w="6803"/>
            <w:vAlign w:val="center"/>
            <w:shd w:fill="E8F0FE"/>
          </w:tcPr>
          <w:p>
            <w:r/>
            <w:r>
              <w:rPr>
                <w:rFonts w:ascii="NanumGothic" w:hAnsi="NanumGothic" w:eastAsia="NanumGothic"/>
                <w:b/>
                <w:sz w:val="16"/>
              </w:rPr>
              <w:t>설명</w:t>
            </w:r>
          </w:p>
        </w:tc>
      </w:tr>
      <w:tr>
        <w:tc>
          <w:tcPr>
            <w:tcW w:type="dxa" w:w="1701"/>
            <w:vAlign w:val="center"/>
          </w:tcPr>
          <w:p>
            <w:r/>
            <w:r>
              <w:rPr>
                <w:rFonts w:ascii="NanumGothic" w:hAnsi="NanumGothic" w:eastAsia="NanumGothic"/>
                <w:b w:val="0"/>
                <w:sz w:val="16"/>
              </w:rPr>
              <w:t>HSI*</w:t>
            </w:r>
          </w:p>
        </w:tc>
        <w:tc>
          <w:tcPr>
            <w:tcW w:type="dxa" w:w="6803"/>
            <w:vAlign w:val="center"/>
          </w:tcPr>
          <w:p>
            <w:r/>
            <w:r>
              <w:rPr>
                <w:rFonts w:ascii="NanumGothic" w:hAnsi="NanumGothic" w:eastAsia="NanumGothic"/>
                <w:b w:val="0"/>
                <w:sz w:val="16"/>
              </w:rPr>
              <w:t>Hourglass Signal Index. 가격 기반 시장환경신호를 위험 악화·위험 완화 방향으로 정렬하여 현재 시장상태를 분류하는 보조지표.</w:t>
            </w:r>
          </w:p>
        </w:tc>
      </w:tr>
      <w:tr>
        <w:tc>
          <w:tcPr>
            <w:tcW w:type="dxa" w:w="1701"/>
            <w:vAlign w:val="center"/>
          </w:tcPr>
          <w:p>
            <w:r/>
            <w:r>
              <w:rPr>
                <w:rFonts w:ascii="NanumGothic" w:hAnsi="NanumGothic" w:eastAsia="NanumGothic"/>
                <w:b w:val="0"/>
                <w:sz w:val="16"/>
              </w:rPr>
              <w:t>overlay*</w:t>
            </w:r>
          </w:p>
        </w:tc>
        <w:tc>
          <w:tcPr>
            <w:tcW w:type="dxa" w:w="6803"/>
            <w:vAlign w:val="center"/>
          </w:tcPr>
          <w:p>
            <w:r/>
            <w:r>
              <w:rPr>
                <w:rFonts w:ascii="NanumGothic" w:hAnsi="NanumGothic" w:eastAsia="NanumGothic"/>
                <w:b w:val="0"/>
                <w:sz w:val="16"/>
              </w:rPr>
              <w:t>기본 전략을 완전히 대체하지 않고, 그 위에 상태 기반 비중 조절 규칙을 얹는 방식.</w:t>
            </w:r>
          </w:p>
        </w:tc>
      </w:tr>
      <w:tr>
        <w:tc>
          <w:tcPr>
            <w:tcW w:type="dxa" w:w="1701"/>
            <w:vAlign w:val="center"/>
          </w:tcPr>
          <w:p>
            <w:r/>
            <w:r>
              <w:rPr>
                <w:rFonts w:ascii="NanumGothic" w:hAnsi="NanumGothic" w:eastAsia="NanumGothic"/>
                <w:b w:val="0"/>
                <w:sz w:val="16"/>
              </w:rPr>
              <w:t>ma_gap*</w:t>
            </w:r>
          </w:p>
        </w:tc>
        <w:tc>
          <w:tcPr>
            <w:tcW w:type="dxa" w:w="6803"/>
            <w:vAlign w:val="center"/>
          </w:tcPr>
          <w:p>
            <w:r/>
            <w:r>
              <w:rPr>
                <w:rFonts w:ascii="NanumGothic" w:hAnsi="NanumGothic" w:eastAsia="NanumGothic"/>
                <w:b w:val="0"/>
                <w:sz w:val="16"/>
              </w:rPr>
              <w:t>가격이 이동평균 대비 얼마나 위 또는 아래에 있는지 나타내는 괴리율.</w:t>
            </w:r>
          </w:p>
        </w:tc>
      </w:tr>
      <w:tr>
        <w:tc>
          <w:tcPr>
            <w:tcW w:type="dxa" w:w="1701"/>
            <w:vAlign w:val="center"/>
          </w:tcPr>
          <w:p>
            <w:r/>
            <w:r>
              <w:rPr>
                <w:rFonts w:ascii="NanumGothic" w:hAnsi="NanumGothic" w:eastAsia="NanumGothic"/>
                <w:b w:val="0"/>
                <w:sz w:val="16"/>
              </w:rPr>
              <w:t>MDD*</w:t>
            </w:r>
          </w:p>
        </w:tc>
        <w:tc>
          <w:tcPr>
            <w:tcW w:type="dxa" w:w="6803"/>
            <w:vAlign w:val="center"/>
          </w:tcPr>
          <w:p>
            <w:r/>
            <w:r>
              <w:rPr>
                <w:rFonts w:ascii="NanumGothic" w:hAnsi="NanumGothic" w:eastAsia="NanumGothic"/>
                <w:b w:val="0"/>
                <w:sz w:val="16"/>
              </w:rPr>
              <w:t>Maximum Drawdown. 고점 대비 최대 낙폭. 방어형 전략에서 핵심 위험지표.</w:t>
            </w:r>
          </w:p>
        </w:tc>
      </w:tr>
      <w:tr>
        <w:tc>
          <w:tcPr>
            <w:tcW w:type="dxa" w:w="1701"/>
            <w:vAlign w:val="center"/>
          </w:tcPr>
          <w:p>
            <w:r/>
            <w:r>
              <w:rPr>
                <w:rFonts w:ascii="NanumGothic" w:hAnsi="NanumGothic" w:eastAsia="NanumGothic"/>
                <w:b w:val="0"/>
                <w:sz w:val="16"/>
              </w:rPr>
              <w:t>Turnover*</w:t>
            </w:r>
          </w:p>
        </w:tc>
        <w:tc>
          <w:tcPr>
            <w:tcW w:type="dxa" w:w="6803"/>
            <w:vAlign w:val="center"/>
          </w:tcPr>
          <w:p>
            <w:r/>
            <w:r>
              <w:rPr>
                <w:rFonts w:ascii="NanumGothic" w:hAnsi="NanumGothic" w:eastAsia="NanumGothic"/>
                <w:b w:val="0"/>
                <w:sz w:val="16"/>
              </w:rPr>
              <w:t>리밸런싱 과정에서 포트폴리오 비중이 얼마나 바뀌었는지를 나타내는 매매 부담 지표.</w:t>
            </w:r>
          </w:p>
        </w:tc>
      </w:tr>
      <w:tr>
        <w:tc>
          <w:tcPr>
            <w:tcW w:type="dxa" w:w="1701"/>
            <w:vAlign w:val="center"/>
          </w:tcPr>
          <w:p>
            <w:r/>
            <w:r>
              <w:rPr>
                <w:rFonts w:ascii="NanumGothic" w:hAnsi="NanumGothic" w:eastAsia="NanumGothic"/>
                <w:b w:val="0"/>
                <w:sz w:val="16"/>
              </w:rPr>
              <w:t>θ*</w:t>
            </w:r>
          </w:p>
        </w:tc>
        <w:tc>
          <w:tcPr>
            <w:tcW w:type="dxa" w:w="6803"/>
            <w:vAlign w:val="center"/>
          </w:tcPr>
          <w:p>
            <w:r/>
            <w:r>
              <w:rPr>
                <w:rFonts w:ascii="NanumGothic" w:hAnsi="NanumGothic" w:eastAsia="NanumGothic"/>
                <w:b w:val="0"/>
                <w:sz w:val="16"/>
              </w:rPr>
              <w:t>HSI 상태분류 민감도 기준. 예측 파라미터가 아니라 상태를 나누는 임계값.</w:t>
            </w:r>
          </w:p>
        </w:tc>
      </w:tr>
      <w:tr>
        <w:tc>
          <w:tcPr>
            <w:tcW w:type="dxa" w:w="1701"/>
            <w:vAlign w:val="center"/>
          </w:tcPr>
          <w:p>
            <w:r/>
            <w:r>
              <w:rPr>
                <w:rFonts w:ascii="NanumGothic" w:hAnsi="NanumGothic" w:eastAsia="NanumGothic"/>
                <w:b w:val="0"/>
                <w:sz w:val="16"/>
              </w:rPr>
              <w:t>λ*</w:t>
            </w:r>
          </w:p>
        </w:tc>
        <w:tc>
          <w:tcPr>
            <w:tcW w:type="dxa" w:w="6803"/>
            <w:vAlign w:val="center"/>
          </w:tcPr>
          <w:p>
            <w:r/>
            <w:r>
              <w:rPr>
                <w:rFonts w:ascii="NanumGothic" w:hAnsi="NanumGothic" w:eastAsia="NanumGothic"/>
                <w:b w:val="0"/>
                <w:sz w:val="16"/>
              </w:rPr>
              <w:t>목표 비중으로 한 번에 이동할지 일부만 이동할지 정하는 부분 조정 계수.</w:t>
            </w:r>
          </w:p>
        </w:tc>
      </w:tr>
      <w:tr>
        <w:tc>
          <w:tcPr>
            <w:tcW w:type="dxa" w:w="1701"/>
            <w:vAlign w:val="center"/>
          </w:tcPr>
          <w:p>
            <w:r/>
            <w:r>
              <w:rPr>
                <w:rFonts w:ascii="NanumGothic" w:hAnsi="NanumGothic" w:eastAsia="NanumGothic"/>
                <w:b w:val="0"/>
                <w:sz w:val="16"/>
              </w:rPr>
              <w:t>look-ahead bias*</w:t>
            </w:r>
          </w:p>
        </w:tc>
        <w:tc>
          <w:tcPr>
            <w:tcW w:type="dxa" w:w="6803"/>
            <w:vAlign w:val="center"/>
          </w:tcPr>
          <w:p>
            <w:r/>
            <w:r>
              <w:rPr>
                <w:rFonts w:ascii="NanumGothic" w:hAnsi="NanumGothic" w:eastAsia="NanumGothic"/>
                <w:b w:val="0"/>
                <w:sz w:val="16"/>
              </w:rPr>
              <w:t>미래에 알 수 있는 정보를 과거 의사결정에 사용하는 백테스트 오류.</w:t>
            </w:r>
          </w:p>
        </w:tc>
      </w:tr>
    </w:tbl>
    <w:p/>
    <w:p>
      <w:pPr>
        <w:pStyle w:val="Heading1"/>
      </w:pPr>
      <w:r>
        <w:rPr>
          <w:rFonts w:ascii="NanumGothic" w:hAnsi="NanumGothic" w:eastAsia="NanumGothic"/>
        </w:rPr>
        <w:t>11. 최종 요약</w:t>
      </w:r>
    </w:p>
    <w:p>
      <w:r>
        <w:rPr>
          <w:rFonts w:ascii="NanumGothic" w:hAnsi="NanumGothic" w:eastAsia="NanumGothic"/>
        </w:rPr>
        <w:t>이 문서는 수업자료를 프로젝트 본론으로 대체하려는 문서가 아니다. 수업자료는 HSI 프로젝트의 데이터 처리, 신호 생성, 검증 설계, 시각화, 과적합 방지 논리를 설명하는 보조 근거로 사용한다. 본론은 HSI가 가격 기반 신호를 시장상태로 번역하고, 그 상태를 ETF 비중 조정으로 연결했을 때 방어형 자산배분 전략으로서 의미가 있는지 검증하는 데 있다.</w:t>
      </w:r>
    </w:p>
    <w:p>
      <w:pPr>
        <w:shd w:fill="F6F8FA"/>
      </w:pPr>
      <w:r>
        <w:rPr>
          <w:rFonts w:ascii="NanumGothicCoding" w:hAnsi="NanumGothicCoding" w:eastAsia="NanumGothicCoding"/>
          <w:sz w:val="16"/>
        </w:rPr>
        <w:t>가격 데이터</w:t>
        <w:br/>
        <w:t>→ 변환 신호</w:t>
        <w:br/>
        <w:t>→ HSI 상태</w:t>
        <w:br/>
        <w:t>→ ETF 비중 행동</w:t>
        <w:br/>
        <w:t>→ 백테스트 결과</w:t>
        <w:br/>
        <w:t>→ θ·λ·사건균형·시장 사건 달력 기반 검증</w:t>
      </w:r>
    </w:p>
    <w:sectPr w:rsidR="00FC693F" w:rsidRPr="0006063C" w:rsidSect="00034616">
      <w:pgSz w:w="12240" w:h="15840"/>
      <w:pgMar w:top="850" w:right="879" w:bottom="85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