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프로젝트 방향 결정 비교표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666666"/>
          <w:sz w:val="16"/>
          <w:szCs w:val="16"/>
        </w:rPr>
        <w:t xml:space="preserve">2026-07-15 회의용 · 발표 8/5(화) — 잔여 3주 · 작성: 권보성</w:t>
      </w:r>
    </w:p>
    <w:p>
      <w:pPr>
        <w:pStyle w:val="Heading1"/>
        <w:spacing w:after="80" w:before="1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전제: top50-monitoring.pdf의 성격</w:t>
      </w:r>
    </w:p>
    <w:p>
      <w:p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강사 자료는 그대로 구현할 사양서가 아니라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'무엇을 갖추면 좋은 결과물인가'를 보여주는 길라잡이</w:t>
      </w:r>
      <w:r>
        <w:rPr>
          <w:rFonts w:ascii="Malgun Gothic" w:cs="Malgun Gothic" w:eastAsia="Malgun Gothic" w:hAnsi="Malgun Gothic"/>
          <w:sz w:val="18"/>
          <w:szCs w:val="18"/>
        </w:rPr>
        <w:t xml:space="preserve">로 본다. 5,000회 시행, DSR/PBO, 6레이어 아키텍처를 3주 내 재현하는 것은 비현실적이며, 차용할 것은 다음 세 가지다.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검증 철학: 성과 산출이 아니라 '그 성과가 우연인지 판정'하는 관점 (IS/OOS 분리, 다중검정 인식)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룩어헤드 차단을 코드 레벨에서 강제 (shift(1), 다음 봉 체결, 비용 10bp)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평가 배점표 (p.5): 어느 방향을 택하든 심사 기준의 힌트로 활용</w:t>
      </w:r>
    </w:p>
    <w:p>
      <w:pPr>
        <w:pStyle w:val="Heading1"/>
        <w:spacing w:after="80" w:before="1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1. 세 가지 방향 비교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850"/>
        <w:gridCol w:w="2850"/>
        <w:gridCol w:w="2450"/>
      </w:tblGrid>
      <w:tr>
        <w:trPr>
          <w:tblHeader/>
        </w:trPr>
        <w:tc>
          <w:tcPr>
            <w:tcW w:type="dxa" w:w="1450"/>
            <w:shd w:fill="DEEA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기준</w:t>
            </w:r>
          </w:p>
        </w:tc>
        <w:tc>
          <w:tcPr>
            <w:tcW w:type="dxa" w:w="2850"/>
            <w:shd w:fill="DEEA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(1) 커스텀 인덱스 (패시브)</w:t>
            </w:r>
          </w:p>
        </w:tc>
        <w:tc>
          <w:tcPr>
            <w:tcW w:type="dxa" w:w="2850"/>
            <w:shd w:fill="DEEA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(2) 퀀트 모니터링 대시보드</w:t>
            </w:r>
          </w:p>
        </w:tc>
        <w:tc>
          <w:tcPr>
            <w:tcW w:type="dxa" w:w="2450"/>
            <w:shd w:fill="DEEA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(3) 둘 다 (발표 택일)</w:t>
            </w:r>
          </w:p>
        </w:tc>
      </w:tr>
      <w:tr>
        <w:tc>
          <w:tcPr>
            <w:tcW w:type="dxa" w:w="145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2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지수 방법론서 + 지수 시계열 (규칙 기반, ML 불필요)</w:t>
            </w:r>
          </w:p>
        </w:tc>
        <w:tc>
          <w:tcPr>
            <w:tcW w:type="dxa" w:w="2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종목 × 기술적 지표 백테스트 + IS/OOS 검증 대시보드</w:t>
            </w:r>
          </w:p>
        </w:tc>
        <w:tc>
          <w:tcPr>
            <w:tcW w:type="dxa" w:w="2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두 산출물 모두</w:t>
            </w:r>
          </w:p>
        </w:tc>
      </w:tr>
      <w:tr>
        <w:tc>
          <w:tcPr>
            <w:tcW w:type="dxa" w:w="145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기존 작업 연속성</w:t>
            </w:r>
          </w:p>
        </w:tc>
        <w:tc>
          <w:tcPr>
            <w:tcW w:type="dxa" w:w="285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 최고 — 7/14 회의록·7/15 안건·체크리스트 전부 이 방향으로 작성됨</w:t>
            </w:r>
          </w:p>
        </w:tc>
        <w:tc>
          <w:tcPr>
            <w:tcW w:type="dxa" w:w="285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 — 유니버스(테마 18종목)·ADTV 게이트·누수 차단 원칙은 이식 가능, 안건 문서 10개는 대부분 무효</w:t>
            </w:r>
          </w:p>
        </w:tc>
        <w:tc>
          <w:tcPr>
            <w:tcW w:type="dxa" w:w="245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1번 문서 + 2번 신규 작업</w:t>
            </w:r>
          </w:p>
        </w:tc>
      </w:tr>
      <w:tr>
        <w:tc>
          <w:tcPr>
            <w:tcW w:type="dxa" w:w="145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PDF 자료의 역할</w:t>
            </w:r>
          </w:p>
        </w:tc>
        <w:tc>
          <w:tcPr>
            <w:tcW w:type="dxa" w:w="2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검증 철학만 차용 (룩어헤드 차단, 규칙 동결, 다중검정 인식)</w:t>
            </w:r>
          </w:p>
        </w:tc>
        <w:tc>
          <w:tcPr>
            <w:tcW w:type="dxa" w:w="2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길라잡이 — 그대로 구현 대상 아님. 규모 축소(라이트화) 전제로만 참고</w:t>
            </w:r>
          </w:p>
        </w:tc>
        <w:tc>
          <w:tcPr>
            <w:tcW w:type="dxa" w:w="2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동일</w:t>
            </w:r>
          </w:p>
        </w:tc>
      </w:tr>
      <w:tr>
        <w:tc>
          <w:tcPr>
            <w:tcW w:type="dxa" w:w="145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구현 난이도 (3주)</w:t>
            </w:r>
          </w:p>
        </w:tc>
        <w:tc>
          <w:tcPr>
            <w:tcW w:type="dxa" w:w="285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 — 코딩은 쉬우나 결정할 규칙이 많음 (12게이트). 회의 병목</w:t>
            </w:r>
          </w:p>
        </w:tc>
        <w:tc>
          <w:tcPr>
            <w:tcW w:type="dxa" w:w="285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중~상 — 결정은 적으나 코딩량 많음. 라이트화하면 중</w:t>
            </w:r>
          </w:p>
        </w:tc>
        <w:tc>
          <w:tcPr>
            <w:tcW w:type="dxa" w:w="245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 — 4인 팀 3주 내 비현실적 (강사도 '고난의 길')</w:t>
            </w:r>
          </w:p>
        </w:tc>
      </w:tr>
      <w:tr>
        <w:tc>
          <w:tcPr>
            <w:tcW w:type="dxa" w:w="145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리스크</w:t>
            </w:r>
          </w:p>
        </w:tc>
        <w:tc>
          <w:tcPr>
            <w:tcW w:type="dxa" w:w="2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강사 코멘트('개인투자 도움 안 됨, 실용성 없음')가 심사평에 반영될 가능성 · 규칙 확정 지연 시 백테스트 시간 부족</w:t>
            </w:r>
          </w:p>
        </w:tc>
        <w:tc>
          <w:tcPr>
            <w:tcW w:type="dxa" w:w="2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PDF 원안(5,000회 시행·DSR/PBO·6레이어) 그대로는 구현 불가 → 축소 범위 합의 필요 · 축소 시 검증 엄밀성 질문 방어 필요</w:t>
            </w:r>
          </w:p>
        </w:tc>
        <w:tc>
          <w:tcPr>
            <w:tcW w:type="dxa" w:w="2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둘 다 미완성으로 끝날 위험</w:t>
            </w:r>
          </w:p>
        </w:tc>
      </w:tr>
      <w:tr>
        <w:tc>
          <w:tcPr>
            <w:tcW w:type="dxa" w:w="145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평가 배점 정합성</w:t>
            </w:r>
          </w:p>
        </w:tc>
        <w:tc>
          <w:tcPr>
            <w:tcW w:type="dxa" w:w="285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패시브 트랙 배점 (규칙 근거·산출 정합성·투자가능성) 대응</w:t>
            </w:r>
          </w:p>
        </w:tc>
        <w:tc>
          <w:tcPr>
            <w:tcW w:type="dxa" w:w="285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PDF 배점표(전략25/방법론20/검증20/리스크15/실행10/발표10)와 직접 대응</w:t>
            </w:r>
          </w:p>
        </w:tc>
        <w:tc>
          <w:tcPr>
            <w:tcW w:type="dxa" w:w="245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택일한 쪽 기준</w:t>
            </w:r>
          </w:p>
        </w:tc>
      </w:tr>
      <w:tr>
        <w:tc>
          <w:tcPr>
            <w:tcW w:type="dxa" w:w="145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'나만의 인디케이터' 취지</w:t>
            </w:r>
          </w:p>
        </w:tc>
        <w:tc>
          <w:tcPr>
            <w:tcW w:type="dxa" w:w="2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5개 인디케이터 = 선정·가중 규칙 (신호 아님)</w:t>
            </w:r>
          </w:p>
        </w:tc>
        <w:tc>
          <w:tcPr>
            <w:tcW w:type="dxa" w:w="2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 선반영 점수를 자체 인디케이터로 추가 가능 — 취지에 가장 부합</w:t>
            </w:r>
          </w:p>
        </w:tc>
        <w:tc>
          <w:tcPr>
            <w:tcW w:type="dxa" w:w="2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동일</w:t>
            </w:r>
          </w:p>
        </w:tc>
      </w:tr>
      <w:tr>
        <w:tc>
          <w:tcPr>
            <w:tcW w:type="dxa" w:w="145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발표 스토리</w:t>
            </w:r>
          </w:p>
        </w:tc>
        <w:tc>
          <w:tcPr>
            <w:tcW w:type="dxa" w:w="285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방법론 재현성·거버넌스로 승부</w:t>
            </w:r>
          </w:p>
        </w:tc>
        <w:tc>
          <w:tcPr>
            <w:tcW w:type="dxa" w:w="285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'그 성과가 우연인가'라는 검증 서사 — 질의응답에 강함</w:t>
            </w:r>
          </w:p>
        </w:tc>
        <w:tc>
          <w:tcPr>
            <w:tcW w:type="dxa" w:w="245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혼합 시 초점 분산</w:t>
            </w:r>
          </w:p>
        </w:tc>
      </w:tr>
    </w:tbl>
    <w:p>
      <w:pPr>
        <w:pStyle w:val="Heading1"/>
        <w:spacing w:after="80" w:before="1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2. 옵션(2) 선택 시 — 라이트화 범위 (PDF는 참고선)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300"/>
      </w:tblGrid>
      <w:tr>
        <w:trPr>
          <w:tblHeader/>
        </w:trPr>
        <w:tc>
          <w:tcPr>
            <w:tcW w:type="dxa" w:w="3100"/>
            <w:shd w:fill="DEEA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PDF 원안</w:t>
            </w:r>
          </w:p>
        </w:tc>
        <w:tc>
          <w:tcPr>
            <w:tcW w:type="dxa" w:w="3200"/>
            <w:shd w:fill="DEEA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3주 라이트 버전 (예시)</w:t>
            </w:r>
          </w:p>
        </w:tc>
        <w:tc>
          <w:tcPr>
            <w:tcW w:type="dxa" w:w="3300"/>
            <w:shd w:fill="DEEA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100종목 × 50알고리즘 = 5,000회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18종목 × 10~15알고리즘 (카테고리별 2개) ≈ 200~300회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7/14 확정 유니버스 재활용, 연산·구현량 1/20</w:t>
            </w:r>
          </w:p>
        </w:tc>
      </w:tr>
      <w:tr>
        <w:tc>
          <w:tcPr>
            <w:tcW w:type="dxa" w:w="31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 게이트 4종 (DSR·랜덤·PBO·열화율)</w:t>
            </w:r>
          </w:p>
        </w:tc>
        <w:tc>
          <w:tcPr>
            <w:tcW w:type="dxa" w:w="3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IS/OOS 분리 + 열화율 (+여유 시 랜덤 대조)</w:t>
            </w:r>
          </w:p>
        </w:tc>
        <w:tc>
          <w:tcPr>
            <w:tcW w:type="dxa" w:w="33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게이트 '전부'보다 '왜 필요한지 이해하고 1~2개 정확히'가 방어에 유리</w:t>
            </w:r>
          </w:p>
        </w:tc>
      </w:tr>
      <w:tr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6레이어 아키텍처 + Streamlit 대시보드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노트북/스크립트 파이프라인 + 차트·히트맵. 대시보드는 여유 시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발표물은 차트로 충분, 대시보드는 가산 요소</w:t>
            </w:r>
          </w:p>
        </w:tc>
      </w:tr>
      <w:tr>
        <w:tc>
          <w:tcPr>
            <w:tcW w:type="dxa" w:w="31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Phase 0~8, 13일 (강사 기준)</w:t>
            </w:r>
          </w:p>
        </w:tc>
        <w:tc>
          <w:tcPr>
            <w:tcW w:type="dxa" w:w="3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Phase 0~5 필수, 6~8 선택</w:t>
            </w:r>
          </w:p>
        </w:tc>
        <w:tc>
          <w:tcPr>
            <w:tcW w:type="dxa" w:w="33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발표(8/5)까지 3주 — 버퍼 확보</w:t>
            </w:r>
          </w:p>
        </w:tc>
      </w:tr>
      <w:tr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50개 기성 알고리즘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기성 10~15개 + 자체 '선반영 점수' 1개를 동일 검증 절차에 투입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'나만의 인디케이터' 차별화 포인트</w:t>
            </w:r>
          </w:p>
        </w:tc>
      </w:tr>
    </w:tbl>
    <w:p>
      <w:pPr>
        <w:pStyle w:val="Heading1"/>
        <w:spacing w:after="80" w:before="1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3. 오늘 결정 기준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DEEA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(1) 유지가 합리적인 경우</w:t>
            </w:r>
          </w:p>
        </w:tc>
        <w:tc>
          <w:tcPr>
            <w:tcW w:type="dxa" w:w="4800"/>
            <w:shd w:fill="DEEA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(2) 전환이 합리적인 경우</w:t>
            </w:r>
          </w:p>
        </w:tc>
      </w:tr>
      <w:tr>
        <w:tc>
          <w:tcPr>
            <w:tcW w:type="dxa" w:w="4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규칙 결정(회의)을 빠르게 닫을 수 있다 — 오늘 안건 10개 중 8개 이상 확정 가능</w:t>
            </w:r>
          </w:p>
        </w:tc>
        <w:tc>
          <w:tcPr>
            <w:tcW w:type="dxa" w:w="4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회의보다 코딩에 강한 팀 — 결정 항목이 적고 구현 위주</w:t>
            </w:r>
          </w:p>
        </w:tc>
      </w:tr>
      <w:tr>
        <w:tc>
          <w:tcPr>
            <w:tcW w:type="dxa" w:w="48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방법론서·거버넌스 문서화를 강점으로 삼고 싶다</w:t>
            </w:r>
          </w:p>
        </w:tc>
        <w:tc>
          <w:tcPr>
            <w:tcW w:type="dxa" w:w="48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'나만의 인디케이터'(선반영 점수)를 전면에 세우고 싶다</w:t>
            </w:r>
          </w:p>
        </w:tc>
      </w:tr>
      <w:tr>
        <w:tc>
          <w:tcPr>
            <w:tcW w:type="dxa" w:w="4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ML 없이 안정적으로 완성하는 것이 우선</w:t>
            </w:r>
          </w:p>
        </w:tc>
        <w:tc>
          <w:tcPr>
            <w:tcW w:type="dxa" w:w="4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강사 배점표(PDF p.5)와의 정합성을 우선</w:t>
            </w:r>
          </w:p>
        </w:tc>
      </w:tr>
      <w:tr>
        <w:tc>
          <w:tcPr>
            <w:tcW w:type="dxa" w:w="48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강사의 실용성 코멘트를 발표 프레이밍으로 방어할 자신이 있다</w:t>
            </w:r>
          </w:p>
        </w:tc>
        <w:tc>
          <w:tcPr>
            <w:tcW w:type="dxa" w:w="48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라이트화 범위를 오늘 합의할 수 있다 (미합의 시 범위 폭주 위험)</w:t>
            </w:r>
          </w:p>
        </w:tc>
      </w:tr>
    </w:tbl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공통 사항: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어느 쪽이든 ①테마 유니버스(우주·AI·에너지, 국내3+미국3) ②ADTV90 유동성 게이트 ③주별 관측 ④룩어헤드 차단 원칙은 그대로 유지된다. 옵션(3)은 잔여 3주 기준 배제 권장. 오늘 회의 종료 시 산출물: 방향 결정 + 선택안의 범위 합의 + 역할 분담.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2026-07-15T01:38:53.097Z</dcterms:created>
  <dcterms:modified xsi:type="dcterms:W3CDTF">2026-07-15T01:38:53.097Z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