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NanumSquare" w:hAnsi="NanumSquare" w:eastAsia="NanumSquare"/>
          <w:b/>
          <w:color w:val="2F75B5"/>
          <w:sz w:val="25"/>
        </w:rPr>
        <w:t>규칙 기반 패시브 커스텀 인덱스 인디케이터 개발</w:t>
      </w:r>
    </w:p>
    <w:p>
      <w:pPr>
        <w:spacing w:before="360"/>
        <w:jc w:val="center"/>
      </w:pPr>
      <w:r>
        <w:rPr>
          <w:rFonts w:ascii="NanumSquare" w:hAnsi="NanumSquare" w:eastAsia="NanumSquare"/>
          <w:b/>
          <w:color w:val="1F4E78"/>
          <w:sz w:val="46"/>
        </w:rPr>
        <w:t>프로젝트 진행 현황 및 종합 정리</w:t>
      </w:r>
    </w:p>
    <w:p>
      <w:pPr>
        <w:spacing w:before="160"/>
        <w:jc w:val="center"/>
      </w:pPr>
      <w:r>
        <w:rPr>
          <w:rFonts w:ascii="NanumSquare" w:hAnsi="NanumSquare" w:eastAsia="NanumSquare"/>
          <w:b w:val="0"/>
          <w:color w:val="666666"/>
          <w:sz w:val="23"/>
        </w:rPr>
        <w:t>이전 회의·채팅 내용과 최신 수정사항을 반영한 현황·결정사항·후속과제 통합자료</w:t>
      </w:r>
    </w:p>
    <w:p/>
    <w:tbl>
      <w:tblPr>
        <w:tblW w:type="auto" w:w="0"/>
        <w:jc w:val="center"/>
        <w:tblLayout w:type="fixed"/>
        <w:tblLook w:firstColumn="1" w:firstRow="1" w:lastColumn="0" w:lastRow="0" w:noHBand="0" w:noVBand="1" w:val="04A0"/>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5074"/>
        <w:gridCol w:w="5074"/>
      </w:tblGrid>
      <w:tr>
        <w:trPr>
          <w:cantSplit/>
        </w:trPr>
        <w:tc>
          <w:tcPr>
            <w:tcW w:type="dxa" w:w="2324"/>
            <w:tcMar>
              <w:top w:w="110" w:type="dxa"/>
              <w:start w:w="120" w:type="dxa"/>
              <w:bottom w:w="110" w:type="dxa"/>
              <w:end w:w="120" w:type="dxa"/>
            </w:tcMar>
            <w:vAlign w:val="center"/>
            <w:shd w:fill="D9EAF7"/>
          </w:tcPr>
          <w:p>
            <w:r>
              <w:rPr>
                <w:rFonts w:ascii="NanumSquare" w:hAnsi="NanumSquare" w:eastAsia="NanumSquare"/>
                <w:b/>
                <w:color w:val="1F4E78"/>
                <w:sz w:val="19"/>
              </w:rPr>
              <w:t>문서 목적</w:t>
            </w:r>
          </w:p>
        </w:tc>
        <w:tc>
          <w:tcPr>
            <w:tcW w:type="dxa" w:w="5896"/>
            <w:tcMar>
              <w:top w:w="110" w:type="dxa"/>
              <w:start w:w="120" w:type="dxa"/>
              <w:bottom w:w="110" w:type="dxa"/>
              <w:end w:w="120" w:type="dxa"/>
            </w:tcMar>
            <w:vAlign w:val="center"/>
          </w:tcPr>
          <w:p>
            <w:r>
              <w:rPr>
                <w:rFonts w:ascii="NanumSquare" w:hAnsi="NanumSquare" w:eastAsia="NanumSquare"/>
                <w:b w:val="0"/>
                <w:color w:val="1F1F1F"/>
                <w:sz w:val="17"/>
              </w:rPr>
              <w:t>이전 회의·채팅 내용과 최신 수정사항을 반영한 프로젝트 진행 현황·결정사항·후속과제 종합 정리</w:t>
            </w:r>
          </w:p>
        </w:tc>
      </w:tr>
      <w:tr>
        <w:trPr>
          <w:cantSplit/>
        </w:trPr>
        <w:tc>
          <w:tcPr>
            <w:tcW w:type="dxa" w:w="2324"/>
            <w:tcMar>
              <w:top w:w="110" w:type="dxa"/>
              <w:start w:w="120" w:type="dxa"/>
              <w:bottom w:w="110" w:type="dxa"/>
              <w:end w:w="120" w:type="dxa"/>
            </w:tcMar>
            <w:vAlign w:val="center"/>
            <w:shd w:fill="D9EAF7"/>
          </w:tcPr>
          <w:p>
            <w:r>
              <w:rPr>
                <w:rFonts w:ascii="NanumSquare" w:hAnsi="NanumSquare" w:eastAsia="NanumSquare"/>
                <w:b/>
                <w:color w:val="1F4E78"/>
                <w:sz w:val="19"/>
              </w:rPr>
              <w:t>작성 기준일</w:t>
            </w:r>
          </w:p>
        </w:tc>
        <w:tc>
          <w:tcPr>
            <w:tcW w:type="dxa" w:w="5896"/>
            <w:tcMar>
              <w:top w:w="110" w:type="dxa"/>
              <w:start w:w="120" w:type="dxa"/>
              <w:bottom w:w="110" w:type="dxa"/>
              <w:end w:w="120" w:type="dxa"/>
            </w:tcMar>
            <w:vAlign w:val="center"/>
          </w:tcPr>
          <w:p>
            <w:r>
              <w:rPr>
                <w:rFonts w:ascii="NanumSquare" w:hAnsi="NanumSquare" w:eastAsia="NanumSquare"/>
                <w:b w:val="0"/>
                <w:color w:val="1F1F1F"/>
                <w:sz w:val="17"/>
              </w:rPr>
              <w:t>2026-07-20</w:t>
            </w:r>
          </w:p>
        </w:tc>
      </w:tr>
      <w:tr>
        <w:trPr>
          <w:cantSplit/>
        </w:trPr>
        <w:tc>
          <w:tcPr>
            <w:tcW w:type="dxa" w:w="2324"/>
            <w:tcMar>
              <w:top w:w="110" w:type="dxa"/>
              <w:start w:w="120" w:type="dxa"/>
              <w:bottom w:w="110" w:type="dxa"/>
              <w:end w:w="120" w:type="dxa"/>
            </w:tcMar>
            <w:vAlign w:val="center"/>
            <w:shd w:fill="D9EAF7"/>
          </w:tcPr>
          <w:p>
            <w:r>
              <w:rPr>
                <w:rFonts w:ascii="NanumSquare" w:hAnsi="NanumSquare" w:eastAsia="NanumSquare"/>
                <w:b/>
                <w:color w:val="1F4E78"/>
                <w:sz w:val="19"/>
              </w:rPr>
              <w:t>문서 상태</w:t>
            </w:r>
          </w:p>
        </w:tc>
        <w:tc>
          <w:tcPr>
            <w:tcW w:type="dxa" w:w="5896"/>
            <w:tcMar>
              <w:top w:w="110" w:type="dxa"/>
              <w:start w:w="120" w:type="dxa"/>
              <w:bottom w:w="110" w:type="dxa"/>
              <w:end w:w="120" w:type="dxa"/>
            </w:tcMar>
            <w:vAlign w:val="center"/>
          </w:tcPr>
          <w:p>
            <w:r>
              <w:rPr>
                <w:rFonts w:ascii="NanumSquare" w:hAnsi="NanumSquare" w:eastAsia="NanumSquare"/>
                <w:b w:val="0"/>
                <w:color w:val="1F1F1F"/>
                <w:sz w:val="17"/>
              </w:rPr>
              <w:t>팀 공유 최종본</w:t>
            </w:r>
          </w:p>
        </w:tc>
      </w:tr>
      <w:tr>
        <w:trPr>
          <w:cantSplit/>
        </w:trPr>
        <w:tc>
          <w:tcPr>
            <w:tcW w:type="dxa" w:w="2324"/>
            <w:tcMar>
              <w:top w:w="110" w:type="dxa"/>
              <w:start w:w="120" w:type="dxa"/>
              <w:bottom w:w="110" w:type="dxa"/>
              <w:end w:w="120" w:type="dxa"/>
            </w:tcMar>
            <w:vAlign w:val="center"/>
            <w:shd w:fill="D9EAF7"/>
          </w:tcPr>
          <w:p>
            <w:r>
              <w:rPr>
                <w:rFonts w:ascii="NanumSquare" w:hAnsi="NanumSquare" w:eastAsia="NanumSquare"/>
                <w:b/>
                <w:color w:val="1F4E78"/>
                <w:sz w:val="19"/>
              </w:rPr>
              <w:t>검토·반영 범위</w:t>
            </w:r>
          </w:p>
        </w:tc>
        <w:tc>
          <w:tcPr>
            <w:tcW w:type="dxa" w:w="5896"/>
            <w:tcMar>
              <w:top w:w="110" w:type="dxa"/>
              <w:start w:w="120" w:type="dxa"/>
              <w:bottom w:w="110" w:type="dxa"/>
              <w:end w:w="120" w:type="dxa"/>
            </w:tcMar>
            <w:vAlign w:val="center"/>
          </w:tcPr>
          <w:p>
            <w:r>
              <w:rPr>
                <w:rFonts w:ascii="NanumSquare" w:hAnsi="NanumSquare" w:eastAsia="NanumSquare"/>
                <w:b w:val="0"/>
                <w:color w:val="1F1F1F"/>
                <w:sz w:val="17"/>
              </w:rPr>
              <w:t>2026-07-14~20 회의·채팅 기록, 공시 조사자료, 학습자료 및 최신 수정본</w:t>
            </w:r>
          </w:p>
        </w:tc>
      </w:tr>
      <w:tr>
        <w:trPr>
          <w:cantSplit/>
        </w:trPr>
        <w:tc>
          <w:tcPr>
            <w:tcW w:type="dxa" w:w="5074"/>
          </w:tcPr>
          <w:p>
            <w:r>
              <w:t>주요 활용 대상</w:t>
            </w:r>
          </w:p>
        </w:tc>
        <w:tc>
          <w:tcPr>
            <w:tcW w:type="dxa" w:w="5074"/>
          </w:tcPr>
          <w:p>
            <w:r>
              <w:rPr>
                <w:rFonts w:ascii="NanumSquare" w:hAnsi="NanumSquare"/>
                <w:sz w:val="17"/>
              </w:rPr>
              <w:t>팀 구성원, 신규 참여자, 타 부서·기획 담당자 및 문서 검토자</w:t>
            </w:r>
          </w:p>
        </w:tc>
      </w:tr>
    </w:tbl>
    <w:p/>
    <w:tbl>
      <w:tblPr>
        <w:tblW w:type="auto" w:w="0"/>
        <w:jc w:val="center"/>
        <w:tblLook w:firstColumn="1" w:firstRow="1" w:lastColumn="0" w:lastRow="0" w:noHBand="0" w:noVBand="1" w:val="04A0"/>
        <w:tblBorders>
          <w:top w:val="single" w:sz="5" w:space="0" w:color="A9D18E"/>
          <w:left w:val="single" w:sz="5" w:space="0" w:color="A9D18E"/>
          <w:bottom w:val="single" w:sz="5" w:space="0" w:color="A9D18E"/>
          <w:right w:val="single" w:sz="5" w:space="0" w:color="A9D18E"/>
          <w:insideH w:val="single" w:sz="5" w:space="0" w:color="A9D18E"/>
          <w:insideV w:val="single" w:sz="5" w:space="0" w:color="A9D18E"/>
        </w:tblBorders>
      </w:tblPr>
      <w:tblGrid>
        <w:gridCol w:w="10148"/>
      </w:tblGrid>
      <w:tr>
        <w:trPr>
          <w:cantSplit/>
        </w:trPr>
        <w:tc>
          <w:tcPr>
            <w:tcW w:type="dxa" w:w="10148"/>
            <w:shd w:fill="F1F8EC"/>
            <w:tcMar>
              <w:top w:w="150" w:type="dxa"/>
              <w:start w:w="180" w:type="dxa"/>
              <w:bottom w:w="150" w:type="dxa"/>
              <w:end w:w="180" w:type="dxa"/>
            </w:tcMar>
          </w:tcPr>
          <w:p>
            <w:pPr>
              <w:jc w:val="left"/>
            </w:pPr>
            <w:r>
              <w:rPr>
                <w:rFonts w:ascii="NanumSquare" w:hAnsi="NanumSquare" w:eastAsia="NanumSquare"/>
                <w:b/>
                <w:color w:val="1F4E78"/>
                <w:sz w:val="20"/>
              </w:rPr>
              <w:t>적용 원칙: 정량값은 프로젝트 전체를 규정하는 단일 방법론이 아니라 시즈닝, 유동성, 재무자료 등 구성규칙의 일부로 사용한다. 테마 관련성은 공식 공시의 사업내용, 제품·서비스, 매출 및 수주 근거를 바탕으로 별도 판정한다.</w:t>
            </w:r>
          </w:p>
        </w:tc>
      </w:tr>
    </w:tbl>
    <w:p>
      <w:r>
        <w:br w:type="page"/>
      </w:r>
    </w:p>
    <w:p>
      <w:pPr>
        <w:pStyle w:val="Heading1"/>
      </w:pPr>
      <w:r>
        <w:t>0. 문서 목적 및 적용기준</w:t>
      </w:r>
    </w:p>
    <w:p>
      <w:r>
        <w:rPr>
          <w:rFonts w:ascii="NanumSquare" w:hAnsi="NanumSquare" w:eastAsia="NanumSquare"/>
          <w:b w:val="0"/>
          <w:color w:val="1F1F1F"/>
          <w:sz w:val="21"/>
        </w:rPr>
        <w:t>이 문서는 2026년 7월 14일부터 20일까지 작성된 회의·채팅 기록, 공시 조사자료, 학습자료, 정리회의록, 진행도보고서 및 회의 체크리스트를 종합 검토하여 작성하였다. 팀 내부뿐 아니라 신규 참여자, 타 부서 또는 외부 검토자가 프로젝트의 목적, 현재 결정사항, 진행상태, 미결과제와 수정이력을 한 문서에서 확인할 수 있도록 하는 것을 목적으로 한다.</w:t>
      </w:r>
    </w:p>
    <w:p>
      <w:r>
        <w:rPr>
          <w:rFonts w:ascii="NanumSquare" w:hAnsi="NanumSquare" w:eastAsia="NanumSquare"/>
          <w:b w:val="0"/>
          <w:color w:val="1F1F1F"/>
          <w:sz w:val="21"/>
        </w:rPr>
        <w:t>종합 검토 과정에서는 기존 자료의 유효한 구조와 근거는 유지하되, 초기 제안, 표본 적용 결과, 현재 적용기준이 혼재하지 않도록 결정상태와 문서상태를 재구분하였다. 특히 사업 역할과 정량 공개상태, 테마 적격성과 지수 비중, Seed Basket(적용시험용 예비 종목군)과 최종 구성종목을 서로 다른 개발단계로 분리하였다.</w:t>
      </w:r>
    </w:p>
    <w:p>
      <w:pPr>
        <w:pStyle w:val="Heading1"/>
      </w:pPr>
      <w:r>
        <w:rPr>
          <w:rFonts w:ascii="NanumSquare" w:hAnsi="NanumSquare"/>
          <w:b w:val="0"/>
        </w:rPr>
        <w:t>자료 작성 및 반영 경위</w:t>
      </w:r>
    </w:p>
    <w:p>
      <w:r>
        <w:rPr>
          <w:rFonts w:ascii="NanumSquare" w:hAnsi="NanumSquare"/>
          <w:b w:val="0"/>
          <w:sz w:val="21"/>
        </w:rPr>
        <w:t>2026년 7월 16일 이후 일부 문서와 조사양식은 팀 회의에서 정리된 방향을 잃지 않고 다음 검토를 이어갈 수 있도록 기존 합의 범위 안에서 계속 정리·초안화하였다. 이 과정에서 작성된 자료는 팀 결정을 대신하는 확정본이 아니라, 확정사항·검토안·미결사항을 구분하여 작업의 연속성을 확보하기 위한 검토자료이다.</w:t>
      </w:r>
    </w:p>
    <w:p>
      <w:r>
        <w:rPr>
          <w:rFonts w:ascii="NanumSquare" w:hAnsi="NanumSquare"/>
          <w:b w:val="0"/>
          <w:sz w:val="21"/>
        </w:rPr>
        <w:t>공시 조사와 자료 정리에는 AI 도구를 보조적으로 활용할 수 있으나, 최종 판정은 DART·SEC 등 원문을 사람이 직접 확인하고 접수번호·공시일·원문 위치·검토자를 기록하는 절차를 거친다. 따라서 자동 요약이나 검색결과만으로 종목 적격성을 확정하지 않는다.</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74"/>
        <w:gridCol w:w="5074"/>
      </w:tblGrid>
      <w:tr>
        <w:trPr>
          <w:tblHeader w:val="true"/>
          <w:cantSplit/>
        </w:trPr>
        <w:tc>
          <w:tcPr>
            <w:tcW w:type="dxa" w:w="1360"/>
            <w:shd w:fill="1F4E78"/>
            <w:tcMar>
              <w:top w:w="80" w:type="dxa"/>
              <w:start w:w="80" w:type="dxa"/>
              <w:bottom w:w="80" w:type="dxa"/>
              <w:end w:w="80" w:type="dxa"/>
            </w:tcMar>
            <w:vAlign w:val="center"/>
          </w:tcPr>
          <w:p>
            <w:pPr>
              <w:jc w:val="center"/>
            </w:pPr>
            <w:r>
              <w:rPr>
                <w:rFonts w:ascii="NanumSquare" w:hAnsi="NanumSquare" w:eastAsia="NanumSquare"/>
                <w:b/>
                <w:color w:val="FFFFFF"/>
                <w:sz w:val="18"/>
              </w:rPr>
              <w:t>상태</w:t>
            </w:r>
          </w:p>
        </w:tc>
        <w:tc>
          <w:tcPr>
            <w:tcW w:type="dxa" w:w="8278"/>
            <w:shd w:fill="1F4E78"/>
            <w:tcMar>
              <w:top w:w="80" w:type="dxa"/>
              <w:start w:w="80" w:type="dxa"/>
              <w:bottom w:w="80" w:type="dxa"/>
              <w:end w:w="80" w:type="dxa"/>
            </w:tcMar>
            <w:vAlign w:val="center"/>
          </w:tcPr>
          <w:p>
            <w:pPr>
              <w:jc w:val="center"/>
            </w:pPr>
            <w:r>
              <w:rPr>
                <w:rFonts w:ascii="NanumSquare" w:hAnsi="NanumSquare" w:eastAsia="NanumSquare"/>
                <w:b/>
                <w:color w:val="FFFFFF"/>
                <w:sz w:val="18"/>
              </w:rPr>
              <w:t>의미</w:t>
            </w:r>
          </w:p>
        </w:tc>
      </w:tr>
      <w:tr>
        <w:trPr>
          <w:cantSplit/>
        </w:trPr>
        <w:tc>
          <w:tcPr>
            <w:tcW w:type="dxa" w:w="1360"/>
            <w:tcMar>
              <w:top w:w="75" w:type="dxa"/>
              <w:start w:w="80" w:type="dxa"/>
              <w:bottom w:w="75" w:type="dxa"/>
              <w:end w:w="80" w:type="dxa"/>
            </w:tcMar>
            <w:vAlign w:val="center"/>
            <w:shd w:fill="D9EAF7"/>
          </w:tcPr>
          <w:p>
            <w:pPr>
              <w:jc w:val="center"/>
            </w:pPr>
            <w:r>
              <w:rPr>
                <w:rFonts w:ascii="NanumSquare" w:hAnsi="NanumSquare" w:eastAsia="NanumSquare"/>
                <w:b/>
                <w:color w:val="1F4E78"/>
                <w:sz w:val="18"/>
              </w:rPr>
              <w:t>[확정]</w:t>
            </w:r>
          </w:p>
        </w:tc>
        <w:tc>
          <w:tcPr>
            <w:tcW w:type="dxa" w:w="8278"/>
            <w:tcMar>
              <w:top w:w="75" w:type="dxa"/>
              <w:start w:w="80" w:type="dxa"/>
              <w:bottom w:w="75" w:type="dxa"/>
              <w:end w:w="80" w:type="dxa"/>
            </w:tcMar>
            <w:vAlign w:val="center"/>
          </w:tcPr>
          <w:p>
            <w:pPr>
              <w:jc w:val="left"/>
            </w:pPr>
            <w:r>
              <w:rPr>
                <w:rFonts w:ascii="NanumSquare" w:hAnsi="NanumSquare" w:eastAsia="NanumSquare"/>
                <w:b w:val="0"/>
                <w:color w:val="1F1F1F"/>
                <w:sz w:val="18"/>
              </w:rPr>
              <w:t>팀 공통 기준으로 채택되어 문서와 코드에 동일하게 적용할 항목</w:t>
            </w:r>
          </w:p>
        </w:tc>
      </w:tr>
      <w:tr>
        <w:trPr>
          <w:cantSplit/>
        </w:trPr>
        <w:tc>
          <w:tcPr>
            <w:tcW w:type="dxa" w:w="1360"/>
            <w:tcMar>
              <w:top w:w="75" w:type="dxa"/>
              <w:start w:w="80" w:type="dxa"/>
              <w:bottom w:w="75" w:type="dxa"/>
              <w:end w:w="80" w:type="dxa"/>
            </w:tcMar>
            <w:vAlign w:val="center"/>
            <w:shd w:fill="D9EAF7"/>
          </w:tcPr>
          <w:p>
            <w:pPr>
              <w:jc w:val="center"/>
            </w:pPr>
            <w:r>
              <w:rPr>
                <w:rFonts w:ascii="NanumSquare" w:hAnsi="NanumSquare" w:eastAsia="NanumSquare"/>
                <w:b/>
                <w:color w:val="1F4E78"/>
                <w:sz w:val="18"/>
              </w:rPr>
              <w:t>[진행]</w:t>
            </w:r>
          </w:p>
        </w:tc>
        <w:tc>
          <w:tcPr>
            <w:tcW w:type="dxa" w:w="8278"/>
            <w:tcMar>
              <w:top w:w="75" w:type="dxa"/>
              <w:start w:w="80" w:type="dxa"/>
              <w:bottom w:w="75" w:type="dxa"/>
              <w:end w:w="80" w:type="dxa"/>
            </w:tcMar>
            <w:vAlign w:val="center"/>
            <w:shd w:fill="F8FBFD"/>
          </w:tcPr>
          <w:p>
            <w:pPr>
              <w:jc w:val="left"/>
            </w:pPr>
            <w:r>
              <w:rPr>
                <w:rFonts w:ascii="NanumSquare" w:hAnsi="NanumSquare" w:eastAsia="NanumSquare"/>
                <w:b w:val="0"/>
                <w:color w:val="1F1F1F"/>
                <w:sz w:val="18"/>
              </w:rPr>
              <w:t>구조와 방향은 정리되었으나 자료 입력·표본 적용·교차검토가 남은 항목</w:t>
            </w:r>
          </w:p>
        </w:tc>
      </w:tr>
      <w:tr>
        <w:trPr>
          <w:cantSplit/>
        </w:trPr>
        <w:tc>
          <w:tcPr>
            <w:tcW w:type="dxa" w:w="1360"/>
            <w:tcMar>
              <w:top w:w="75" w:type="dxa"/>
              <w:start w:w="80" w:type="dxa"/>
              <w:bottom w:w="75" w:type="dxa"/>
              <w:end w:w="80" w:type="dxa"/>
            </w:tcMar>
            <w:vAlign w:val="center"/>
            <w:shd w:fill="D9EAF7"/>
          </w:tcPr>
          <w:p>
            <w:pPr>
              <w:jc w:val="center"/>
            </w:pPr>
            <w:r>
              <w:rPr>
                <w:rFonts w:ascii="NanumSquare" w:hAnsi="NanumSquare" w:eastAsia="NanumSquare"/>
                <w:b/>
                <w:color w:val="1F4E78"/>
                <w:sz w:val="18"/>
              </w:rPr>
              <w:t>[잠정]</w:t>
            </w:r>
          </w:p>
        </w:tc>
        <w:tc>
          <w:tcPr>
            <w:tcW w:type="dxa" w:w="8278"/>
            <w:tcMar>
              <w:top w:w="75" w:type="dxa"/>
              <w:start w:w="80" w:type="dxa"/>
              <w:bottom w:w="75" w:type="dxa"/>
              <w:end w:w="80" w:type="dxa"/>
            </w:tcMar>
            <w:vAlign w:val="center"/>
          </w:tcPr>
          <w:p>
            <w:pPr>
              <w:jc w:val="left"/>
            </w:pPr>
            <w:r>
              <w:rPr>
                <w:rFonts w:ascii="NanumSquare" w:hAnsi="NanumSquare" w:eastAsia="NanumSquare"/>
                <w:b w:val="0"/>
                <w:color w:val="1F1F1F"/>
                <w:sz w:val="18"/>
              </w:rPr>
              <w:t>기본안은 있으나 비교자료 또는 팀 승인이 필요한 항목</w:t>
            </w:r>
          </w:p>
        </w:tc>
      </w:tr>
      <w:tr>
        <w:trPr>
          <w:cantSplit/>
        </w:trPr>
        <w:tc>
          <w:tcPr>
            <w:tcW w:type="dxa" w:w="1360"/>
            <w:tcMar>
              <w:top w:w="75" w:type="dxa"/>
              <w:start w:w="80" w:type="dxa"/>
              <w:bottom w:w="75" w:type="dxa"/>
              <w:end w:w="80" w:type="dxa"/>
            </w:tcMar>
            <w:vAlign w:val="center"/>
            <w:shd w:fill="D9EAF7"/>
          </w:tcPr>
          <w:p>
            <w:pPr>
              <w:jc w:val="center"/>
            </w:pPr>
            <w:r>
              <w:rPr>
                <w:rFonts w:ascii="NanumSquare" w:hAnsi="NanumSquare" w:eastAsia="NanumSquare"/>
                <w:b/>
                <w:color w:val="1F4E78"/>
                <w:sz w:val="18"/>
              </w:rPr>
              <w:t>[미결]</w:t>
            </w:r>
          </w:p>
        </w:tc>
        <w:tc>
          <w:tcPr>
            <w:tcW w:type="dxa" w:w="8278"/>
            <w:tcMar>
              <w:top w:w="75" w:type="dxa"/>
              <w:start w:w="80" w:type="dxa"/>
              <w:bottom w:w="75" w:type="dxa"/>
              <w:end w:w="80" w:type="dxa"/>
            </w:tcMar>
            <w:vAlign w:val="center"/>
            <w:shd w:fill="F8FBFD"/>
          </w:tcPr>
          <w:p>
            <w:pPr>
              <w:jc w:val="left"/>
            </w:pPr>
            <w:r>
              <w:rPr>
                <w:rFonts w:ascii="NanumSquare" w:hAnsi="NanumSquare" w:eastAsia="NanumSquare"/>
                <w:b w:val="0"/>
                <w:color w:val="1F1F1F"/>
                <w:sz w:val="18"/>
              </w:rPr>
              <w:t>지수 결과에 직접 영향을 주므로 회의에서 결정해야 하는 항목</w:t>
            </w:r>
          </w:p>
        </w:tc>
      </w:tr>
      <w:tr>
        <w:trPr>
          <w:cantSplit/>
        </w:trPr>
        <w:tc>
          <w:tcPr>
            <w:tcW w:type="dxa" w:w="1360"/>
            <w:tcMar>
              <w:top w:w="75" w:type="dxa"/>
              <w:start w:w="80" w:type="dxa"/>
              <w:bottom w:w="75" w:type="dxa"/>
              <w:end w:w="80" w:type="dxa"/>
            </w:tcMar>
            <w:vAlign w:val="center"/>
            <w:shd w:fill="D9EAF7"/>
          </w:tcPr>
          <w:p>
            <w:pPr>
              <w:jc w:val="center"/>
            </w:pPr>
            <w:r>
              <w:rPr>
                <w:rFonts w:ascii="NanumSquare" w:hAnsi="NanumSquare" w:eastAsia="NanumSquare"/>
                <w:b/>
                <w:color w:val="1F4E78"/>
                <w:sz w:val="18"/>
              </w:rPr>
              <w:t>[보류]</w:t>
            </w:r>
          </w:p>
        </w:tc>
        <w:tc>
          <w:tcPr>
            <w:tcW w:type="dxa" w:w="8278"/>
            <w:tcMar>
              <w:top w:w="75" w:type="dxa"/>
              <w:start w:w="80" w:type="dxa"/>
              <w:bottom w:w="75" w:type="dxa"/>
              <w:end w:w="80" w:type="dxa"/>
            </w:tcMar>
            <w:vAlign w:val="center"/>
          </w:tcPr>
          <w:p>
            <w:pPr>
              <w:jc w:val="left"/>
            </w:pPr>
            <w:r>
              <w:rPr>
                <w:rFonts w:ascii="NanumSquare" w:hAnsi="NanumSquare" w:eastAsia="NanumSquare"/>
                <w:b w:val="0"/>
                <w:color w:val="1F1F1F"/>
                <w:sz w:val="18"/>
              </w:rPr>
              <w:t>현재 제출 범위에서는 후속 연구로 이동한 항목</w:t>
            </w:r>
          </w:p>
        </w:tc>
      </w:tr>
    </w:tbl>
    <w:p>
      <w:pPr>
        <w:pStyle w:val="Heading1"/>
      </w:pPr>
      <w:r>
        <w:t>1. 프로젝트 개요 및 수행범위</w:t>
      </w:r>
    </w:p>
    <w:tbl>
      <w:tblPr>
        <w:tblW w:type="auto" w:w="0"/>
        <w:jc w:val="center"/>
        <w:tblLook w:firstColumn="1" w:firstRow="1" w:lastColumn="0" w:lastRow="0" w:noHBand="0" w:noVBand="1" w:val="04A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10148"/>
      </w:tblGrid>
      <w:tr>
        <w:trPr>
          <w:cantSplit/>
        </w:trPr>
        <w:tc>
          <w:tcPr>
            <w:tcW w:type="dxa" w:w="10148"/>
            <w:shd w:fill="E2F0D9"/>
            <w:tcMar>
              <w:top w:w="120" w:type="dxa"/>
              <w:start w:w="150" w:type="dxa"/>
              <w:bottom w:w="120" w:type="dxa"/>
              <w:end w:w="150" w:type="dxa"/>
            </w:tcMar>
          </w:tcPr>
          <w:p>
            <w:r>
              <w:rPr>
                <w:rFonts w:ascii="NanumSquare" w:hAnsi="NanumSquare" w:eastAsia="NanumSquare"/>
                <w:b/>
                <w:color w:val="1F4E78"/>
                <w:sz w:val="18"/>
              </w:rPr>
              <w:t>프로젝트 정의 본 프로젝트는 한국과 미국 상장기업 가운데 우주·방산, AI·로보틱스, 에너지·전력 인프라와 직접 또는 핵심적으로 관련된 종목을 공식 공시와 사전 정의한 구성규칙으로 판정하고, 편입·유지·제외·가중·정기변경 규칙을 반복 적용하여 세 테마의 구성과 시장성과를 측정하는 패시브 커스텀 인덱스 인디케이터를 개발한다.</w:t>
              <w:br/>
              <w:t>세부 주제: 공식 공시와 사전 정의한 구성규칙을 활용한 한·미 테마형 패시브 커스텀 인덱스 개발</w:t>
            </w:r>
            <w:r>
              <w:rPr>
                <w:rFonts w:ascii="NanumSquare" w:hAnsi="NanumSquare" w:eastAsia="NanumSquare"/>
                <w:b w:val="0"/>
                <w:color w:val="1F1F1F"/>
                <w:sz w:val="20"/>
              </w:rPr>
            </w:r>
          </w:p>
        </w:tc>
      </w:tr>
    </w:tbl>
    <w:p>
      <w:pPr>
        <w:ind w:left="255" w:hanging="170"/>
      </w:pPr>
      <w:r>
        <w:rPr>
          <w:rFonts w:ascii="NanumSquare" w:hAnsi="NanumSquare" w:eastAsia="NanumSquare"/>
          <w:b w:val="0"/>
          <w:color w:val="1F1F1F"/>
          <w:sz w:val="20"/>
        </w:rPr>
        <w:t>• 투자자별 위험성향에 따른 자산배분을 수행하지 않는다.</w:t>
      </w:r>
    </w:p>
    <w:p>
      <w:pPr>
        <w:ind w:left="255" w:hanging="170"/>
      </w:pPr>
      <w:r>
        <w:rPr>
          <w:rFonts w:ascii="NanumSquare" w:hAnsi="NanumSquare" w:eastAsia="NanumSquare"/>
          <w:b w:val="0"/>
          <w:color w:val="1F1F1F"/>
          <w:sz w:val="20"/>
        </w:rPr>
        <w:t>• 개별 종목의 매수·매도 시점이나 가격 방향을 제시하지 않는다.</w:t>
      </w:r>
    </w:p>
    <w:p>
      <w:pPr>
        <w:ind w:left="255" w:hanging="170"/>
      </w:pPr>
      <w:r>
        <w:rPr>
          <w:rFonts w:ascii="NanumSquare" w:hAnsi="NanumSquare" w:eastAsia="NanumSquare"/>
          <w:b w:val="0"/>
          <w:color w:val="1F1F1F"/>
          <w:sz w:val="20"/>
        </w:rPr>
        <w:t>• 동일한 기준일·원자료·규칙 버전을 사용하면 같은 구성종목·지수 비중·지수값이 산출되어야 한다.</w:t>
      </w:r>
    </w:p>
    <w:p>
      <w:pPr>
        <w:ind w:left="255" w:hanging="170"/>
      </w:pPr>
      <w:r>
        <w:rPr>
          <w:rFonts w:ascii="NanumSquare" w:hAnsi="NanumSquare" w:eastAsia="NanumSquare"/>
          <w:b w:val="0"/>
          <w:color w:val="1F1F1F"/>
          <w:sz w:val="20"/>
        </w:rPr>
        <w:t>• 정량 기준은 시즈닝·ADTV90·재무자료 등 구성규칙의 일부이며, 테마 관련성을 대신하지 않는다.</w:t>
      </w:r>
    </w:p>
    <w:p>
      <w:pPr>
        <w:ind w:left="255" w:hanging="170"/>
      </w:pPr>
      <w:r>
        <w:rPr>
          <w:rFonts w:ascii="NanumSquare" w:hAnsi="NanumSquare" w:eastAsia="NanumSquare"/>
          <w:b w:val="0"/>
          <w:color w:val="1F1F1F"/>
          <w:sz w:val="20"/>
        </w:rPr>
        <w:t>• 현재 18종목은 규칙과 표 형식을 시험하는 Seed Basket이며 최종 구성종목이 아니다.</w:t>
      </w:r>
    </w:p>
    <w:p>
      <w:pPr>
        <w:pStyle w:val="Heading1"/>
      </w:pPr>
      <w:r>
        <w:t>문서 운영체계: 현 단계의 3개 운영문서와 승인 후 부문별 룰북</w:t>
      </w:r>
    </w:p>
    <w:p>
      <w:r>
        <w:rPr>
          <w:rFonts w:ascii="NanumSquare" w:hAnsi="NanumSquare" w:eastAsia="NanumSquare"/>
          <w:b w:val="0"/>
          <w:color w:val="1F1F1F"/>
          <w:sz w:val="21"/>
        </w:rPr>
        <w:t>현재는 일부 핵심 규칙이 적용시험과 팀 승인을 거치기 전 단계이다. 이 시점에 부문별 룰북을 여러 권으로 분리하면 동일한 미결사항이 반복 기재되거나 문서별 버전이 달라질 수 있다. 따라서 현 단계에서는 목적이 명확한 3개 운영문서로 관리하고, 각 규칙이 표본 적용, 교차검토, 코드 적용시험 및 팀 승인을 거친 뒤 승인된 내용만 부문별 룰북으로 분리한다.</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83"/>
        <w:gridCol w:w="3383"/>
        <w:gridCol w:w="3383"/>
      </w:tblGrid>
      <w:tr>
        <w:trPr>
          <w:tblHeader w:val="true"/>
          <w:cantSplit/>
        </w:trPr>
        <w:tc>
          <w:tcPr>
            <w:tcW w:type="dxa" w:w="2608"/>
            <w:shd w:fill="1F4E78"/>
            <w:tcMar>
              <w:top w:w="80" w:type="dxa"/>
              <w:start w:w="80" w:type="dxa"/>
              <w:bottom w:w="80" w:type="dxa"/>
              <w:end w:w="80" w:type="dxa"/>
            </w:tcMar>
            <w:vAlign w:val="center"/>
          </w:tcPr>
          <w:p>
            <w:pPr>
              <w:jc w:val="center"/>
            </w:pPr>
            <w:r>
              <w:rPr>
                <w:rFonts w:ascii="NanumSquare" w:hAnsi="NanumSquare" w:eastAsia="NanumSquare"/>
                <w:b/>
                <w:color w:val="FFFFFF"/>
                <w:sz w:val="17"/>
              </w:rPr>
              <w:t>문서</w:t>
            </w:r>
          </w:p>
        </w:tc>
        <w:tc>
          <w:tcPr>
            <w:tcW w:type="dxa" w:w="4536"/>
            <w:shd w:fill="1F4E78"/>
            <w:tcMar>
              <w:top w:w="80" w:type="dxa"/>
              <w:start w:w="80" w:type="dxa"/>
              <w:bottom w:w="80" w:type="dxa"/>
              <w:end w:w="80" w:type="dxa"/>
            </w:tcMar>
            <w:vAlign w:val="center"/>
          </w:tcPr>
          <w:p>
            <w:pPr>
              <w:jc w:val="center"/>
            </w:pPr>
            <w:r>
              <w:rPr>
                <w:rFonts w:ascii="NanumSquare" w:hAnsi="NanumSquare" w:eastAsia="NanumSquare"/>
                <w:b/>
                <w:color w:val="FFFFFF"/>
                <w:sz w:val="17"/>
              </w:rPr>
              <w:t>핵심 역할</w:t>
            </w:r>
          </w:p>
        </w:tc>
        <w:tc>
          <w:tcPr>
            <w:tcW w:type="dxa" w:w="2494"/>
            <w:shd w:fill="1F4E78"/>
            <w:tcMar>
              <w:top w:w="80" w:type="dxa"/>
              <w:start w:w="80" w:type="dxa"/>
              <w:bottom w:w="80" w:type="dxa"/>
              <w:end w:w="80" w:type="dxa"/>
            </w:tcMar>
            <w:vAlign w:val="center"/>
          </w:tcPr>
          <w:p>
            <w:pPr>
              <w:jc w:val="center"/>
            </w:pPr>
            <w:r>
              <w:rPr>
                <w:rFonts w:ascii="NanumSquare" w:hAnsi="NanumSquare" w:eastAsia="NanumSquare"/>
                <w:b/>
                <w:color w:val="FFFFFF"/>
                <w:sz w:val="17"/>
              </w:rPr>
              <w:t>주요 독자</w:t>
            </w:r>
          </w:p>
        </w:tc>
      </w:tr>
      <w:tr>
        <w:trPr>
          <w:cantSplit/>
        </w:trPr>
        <w:tc>
          <w:tcPr>
            <w:tcW w:type="dxa" w:w="2608"/>
            <w:tcMar>
              <w:top w:w="75" w:type="dxa"/>
              <w:start w:w="80" w:type="dxa"/>
              <w:bottom w:w="75" w:type="dxa"/>
              <w:end w:w="80" w:type="dxa"/>
            </w:tcMar>
            <w:vAlign w:val="center"/>
          </w:tcPr>
          <w:p>
            <w:pPr>
              <w:jc w:val="center"/>
            </w:pPr>
            <w:r>
              <w:rPr>
                <w:rFonts w:ascii="NanumSquare" w:hAnsi="NanumSquare" w:eastAsia="NanumSquare"/>
                <w:b w:val="0"/>
                <w:color w:val="1F1F1F"/>
                <w:sz w:val="17"/>
              </w:rPr>
              <w:t>1. 진도 및 프로젝트 정리</w:t>
            </w:r>
          </w:p>
        </w:tc>
        <w:tc>
          <w:tcPr>
            <w:tcW w:type="dxa" w:w="4536"/>
            <w:tcMar>
              <w:top w:w="75" w:type="dxa"/>
              <w:start w:w="80" w:type="dxa"/>
              <w:bottom w:w="75" w:type="dxa"/>
              <w:end w:w="80" w:type="dxa"/>
            </w:tcMar>
            <w:vAlign w:val="center"/>
          </w:tcPr>
          <w:p>
            <w:pPr>
              <w:jc w:val="left"/>
            </w:pPr>
            <w:r>
              <w:rPr>
                <w:rFonts w:ascii="NanumSquare" w:hAnsi="NanumSquare" w:eastAsia="NanumSquare"/>
                <w:b w:val="0"/>
                <w:color w:val="1F1F1F"/>
                <w:sz w:val="17"/>
              </w:rPr>
              <w:t>현재 무엇이 확정·진행·미결·보류인지와 초기안에서 최신 통합기준까지의 변화 이유를 공유</w:t>
            </w:r>
          </w:p>
        </w:tc>
        <w:tc>
          <w:tcPr>
            <w:tcW w:type="dxa" w:w="2494"/>
            <w:tcMar>
              <w:top w:w="75" w:type="dxa"/>
              <w:start w:w="80" w:type="dxa"/>
              <w:bottom w:w="75" w:type="dxa"/>
              <w:end w:w="80" w:type="dxa"/>
            </w:tcMar>
            <w:vAlign w:val="center"/>
          </w:tcPr>
          <w:p>
            <w:pPr>
              <w:jc w:val="left"/>
            </w:pPr>
            <w:r>
              <w:rPr>
                <w:rFonts w:ascii="NanumSquare" w:hAnsi="NanumSquare" w:eastAsia="NanumSquare"/>
                <w:b w:val="0"/>
                <w:color w:val="1F1F1F"/>
                <w:sz w:val="17"/>
              </w:rPr>
              <w:t>팀 전체·새로 합류한 사람·문서 검토자</w:t>
            </w:r>
          </w:p>
        </w:tc>
      </w:tr>
      <w:tr>
        <w:trPr>
          <w:cantSplit/>
        </w:trPr>
        <w:tc>
          <w:tcPr>
            <w:tcW w:type="dxa" w:w="2608"/>
            <w:tcMar>
              <w:top w:w="75" w:type="dxa"/>
              <w:start w:w="80" w:type="dxa"/>
              <w:bottom w:w="75" w:type="dxa"/>
              <w:end w:w="80" w:type="dxa"/>
            </w:tcMar>
            <w:vAlign w:val="center"/>
            <w:shd w:fill="F8FBFD"/>
          </w:tcPr>
          <w:p>
            <w:pPr>
              <w:jc w:val="center"/>
            </w:pPr>
            <w:r>
              <w:rPr>
                <w:rFonts w:ascii="NanumSquare" w:hAnsi="NanumSquare" w:eastAsia="NanumSquare"/>
                <w:b w:val="0"/>
                <w:color w:val="1F1F1F"/>
                <w:sz w:val="17"/>
              </w:rPr>
              <w:t>2. 수정 및 앞으로 할 일·회의안건</w:t>
            </w:r>
          </w:p>
        </w:tc>
        <w:tc>
          <w:tcPr>
            <w:tcW w:type="dxa" w:w="4536"/>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과거 문서의 수정대상과 다음 결정·담당·기한·완료조건을 연결</w:t>
            </w:r>
          </w:p>
        </w:tc>
        <w:tc>
          <w:tcPr>
            <w:tcW w:type="dxa" w:w="2494"/>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실제 작업자·회의 참석자</w:t>
            </w:r>
          </w:p>
        </w:tc>
      </w:tr>
      <w:tr>
        <w:trPr>
          <w:cantSplit/>
        </w:trPr>
        <w:tc>
          <w:tcPr>
            <w:tcW w:type="dxa" w:w="2608"/>
            <w:tcMar>
              <w:top w:w="75" w:type="dxa"/>
              <w:start w:w="80" w:type="dxa"/>
              <w:bottom w:w="75" w:type="dxa"/>
              <w:end w:w="80" w:type="dxa"/>
            </w:tcMar>
            <w:vAlign w:val="center"/>
          </w:tcPr>
          <w:p>
            <w:pPr>
              <w:jc w:val="center"/>
            </w:pPr>
            <w:r>
              <w:rPr>
                <w:rFonts w:ascii="NanumSquare" w:hAnsi="NanumSquare" w:eastAsia="NanumSquare"/>
                <w:b w:val="0"/>
                <w:color w:val="1F1F1F"/>
                <w:sz w:val="17"/>
              </w:rPr>
              <w:t>3. 회의안건 준비·의견형성 공부자료</w:t>
            </w:r>
          </w:p>
        </w:tc>
        <w:tc>
          <w:tcPr>
            <w:tcW w:type="dxa" w:w="4536"/>
            <w:tcMar>
              <w:top w:w="75" w:type="dxa"/>
              <w:start w:w="80" w:type="dxa"/>
              <w:bottom w:w="75" w:type="dxa"/>
              <w:end w:w="80" w:type="dxa"/>
            </w:tcMar>
            <w:vAlign w:val="center"/>
          </w:tcPr>
          <w:p>
            <w:pPr>
              <w:jc w:val="left"/>
            </w:pPr>
            <w:r>
              <w:rPr>
                <w:rFonts w:ascii="NanumSquare" w:hAnsi="NanumSquare" w:eastAsia="NanumSquare"/>
                <w:b w:val="0"/>
                <w:color w:val="1F1F1F"/>
                <w:sz w:val="17"/>
              </w:rPr>
              <w:t>규칙의 뜻·사례·주의점을 이해하고 자신의 의견을 근거와 함께 준비</w:t>
            </w:r>
          </w:p>
        </w:tc>
        <w:tc>
          <w:tcPr>
            <w:tcW w:type="dxa" w:w="2494"/>
            <w:tcMar>
              <w:top w:w="75" w:type="dxa"/>
              <w:start w:w="80" w:type="dxa"/>
              <w:bottom w:w="75" w:type="dxa"/>
              <w:end w:w="80" w:type="dxa"/>
            </w:tcMar>
            <w:vAlign w:val="center"/>
          </w:tcPr>
          <w:p>
            <w:pPr>
              <w:jc w:val="left"/>
            </w:pPr>
            <w:r>
              <w:rPr>
                <w:rFonts w:ascii="NanumSquare" w:hAnsi="NanumSquare" w:eastAsia="NanumSquare"/>
                <w:b w:val="0"/>
                <w:color w:val="1F1F1F"/>
                <w:sz w:val="17"/>
              </w:rPr>
              <w:t>회의 전 학습이 필요한 팀원</w:t>
            </w:r>
          </w:p>
        </w:tc>
      </w:tr>
      <w:tr>
        <w:trPr>
          <w:cantSplit/>
        </w:trPr>
        <w:tc>
          <w:tcPr>
            <w:tcW w:type="dxa" w:w="2608"/>
            <w:tcMar>
              <w:top w:w="75" w:type="dxa"/>
              <w:start w:w="80" w:type="dxa"/>
              <w:bottom w:w="75" w:type="dxa"/>
              <w:end w:w="80" w:type="dxa"/>
            </w:tcMar>
            <w:vAlign w:val="center"/>
            <w:shd w:fill="F8FBFD"/>
          </w:tcPr>
          <w:p>
            <w:pPr>
              <w:jc w:val="center"/>
            </w:pPr>
            <w:r>
              <w:rPr>
                <w:rFonts w:ascii="NanumSquare" w:hAnsi="NanumSquare" w:eastAsia="NanumSquare"/>
                <w:b w:val="0"/>
                <w:color w:val="1F1F1F"/>
                <w:sz w:val="17"/>
              </w:rPr>
              <w:t>후속 부문별 룰북</w:t>
            </w:r>
          </w:p>
        </w:tc>
        <w:tc>
          <w:tcPr>
            <w:tcW w:type="dxa" w:w="4536"/>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승인된 규칙을 자료·테마·인디케이터·구성·산출·QA 단위로 분리</w:t>
            </w:r>
          </w:p>
        </w:tc>
        <w:tc>
          <w:tcPr>
            <w:tcW w:type="dxa" w:w="2494"/>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코드 구현·최종 제출·후속 유지관리</w:t>
            </w:r>
          </w:p>
        </w:tc>
      </w:tr>
    </w:tbl>
    <w:tbl>
      <w:tblPr>
        <w:tblW w:type="auto" w:w="0"/>
        <w:jc w:val="center"/>
        <w:tblLook w:firstColumn="1" w:firstRow="1" w:lastColumn="0" w:lastRow="0" w:noHBand="0" w:noVBand="1" w:val="04A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10148"/>
      </w:tblGrid>
      <w:tr>
        <w:trPr>
          <w:cantSplit/>
        </w:trPr>
        <w:tc>
          <w:tcPr>
            <w:tcW w:type="dxa" w:w="10148"/>
            <w:shd w:fill="F1F8EC"/>
            <w:tcMar>
              <w:top w:w="120" w:type="dxa"/>
              <w:start w:w="150" w:type="dxa"/>
              <w:bottom w:w="120" w:type="dxa"/>
              <w:end w:w="150" w:type="dxa"/>
            </w:tcMar>
          </w:tcPr>
          <w:p>
            <w:r>
              <w:rPr>
                <w:rFonts w:ascii="NanumSquare" w:hAnsi="NanumSquare" w:eastAsia="NanumSquare"/>
                <w:b/>
                <w:color w:val="1F4E78"/>
                <w:sz w:val="20"/>
              </w:rPr>
              <w:t xml:space="preserve">권장 결론 </w:t>
            </w:r>
            <w:r>
              <w:rPr>
                <w:rFonts w:ascii="NanumSquare" w:hAnsi="NanumSquare" w:eastAsia="NanumSquare"/>
                <w:b w:val="0"/>
                <w:color w:val="1F1F1F"/>
                <w:sz w:val="20"/>
              </w:rPr>
              <w:t>따라서 현재 3개 문서는 룰북을 대신하는 최종 규칙서가 아니라, 규칙을 올바른 순서로 확정하기 위한 운영 패키지이다. 룰북은 규칙이 승인된 뒤 이 문서들에서 확정된 내용만 추출하여 만든다.</w:t>
            </w:r>
          </w:p>
        </w:tc>
      </w:tr>
    </w:tbl>
    <w:p>
      <w:pPr>
        <w:pStyle w:val="Heading1"/>
      </w:pPr>
      <w:r>
        <w:t>초기 논의부터 최신 적용기준까지의 주요 변경이력</w:t>
      </w:r>
    </w:p>
    <w:p>
      <w:r>
        <w:rPr>
          <w:rFonts w:ascii="NanumSquare" w:hAnsi="NanumSquare" w:eastAsia="NanumSquare"/>
          <w:b w:val="0"/>
          <w:color w:val="1F1F1F"/>
          <w:sz w:val="21"/>
        </w:rPr>
        <w:t>수정이력은 초기 의견의 오류를 지적하기 위한 기록이 아니라, 검토 과정에서 확인한 문제와 판단근거를 남기는 변경관리 기록이다. 이를 통해 최신 통합기준이 패시브 인덱스의 정체성, 투명성 및 재현성을 확보하기 위해 어떤 과정을 거쳐 정리되었는지 설명한다.</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30"/>
        <w:gridCol w:w="2030"/>
        <w:gridCol w:w="2030"/>
        <w:gridCol w:w="2030"/>
        <w:gridCol w:w="2030"/>
      </w:tblGrid>
      <w:tr>
        <w:trPr>
          <w:tblHeader w:val="true"/>
          <w:cantSplit/>
        </w:trPr>
        <w:tc>
          <w:tcPr>
            <w:tcW w:type="dxa" w:w="1530"/>
            <w:shd w:fill="1F4E78"/>
            <w:tcMar>
              <w:top w:w="80" w:type="dxa"/>
              <w:start w:w="80" w:type="dxa"/>
              <w:bottom w:w="80" w:type="dxa"/>
              <w:end w:w="80" w:type="dxa"/>
            </w:tcMar>
            <w:vAlign w:val="center"/>
          </w:tcPr>
          <w:p>
            <w:pPr>
              <w:jc w:val="center"/>
            </w:pPr>
            <w:r>
              <w:rPr>
                <w:rFonts w:ascii="NanumSquare" w:hAnsi="NanumSquare" w:eastAsia="NanumSquare"/>
                <w:b/>
                <w:color w:val="FFFFFF"/>
                <w:sz w:val="15"/>
              </w:rPr>
              <w:t>주제</w:t>
            </w:r>
          </w:p>
        </w:tc>
        <w:tc>
          <w:tcPr>
            <w:tcW w:type="dxa" w:w="2154"/>
            <w:shd w:fill="1F4E78"/>
            <w:tcMar>
              <w:top w:w="80" w:type="dxa"/>
              <w:start w:w="80" w:type="dxa"/>
              <w:bottom w:w="80" w:type="dxa"/>
              <w:end w:w="80" w:type="dxa"/>
            </w:tcMar>
            <w:vAlign w:val="center"/>
          </w:tcPr>
          <w:p>
            <w:pPr>
              <w:jc w:val="center"/>
            </w:pPr>
            <w:r>
              <w:rPr>
                <w:rFonts w:ascii="NanumSquare" w:hAnsi="NanumSquare" w:eastAsia="NanumSquare"/>
                <w:b/>
                <w:color w:val="FFFFFF"/>
                <w:sz w:val="15"/>
              </w:rPr>
              <w:t>초기 논의</w:t>
            </w:r>
          </w:p>
        </w:tc>
        <w:tc>
          <w:tcPr>
            <w:tcW w:type="dxa" w:w="2268"/>
            <w:shd w:fill="1F4E78"/>
            <w:tcMar>
              <w:top w:w="80" w:type="dxa"/>
              <w:start w:w="80" w:type="dxa"/>
              <w:bottom w:w="80" w:type="dxa"/>
              <w:end w:w="80" w:type="dxa"/>
            </w:tcMar>
            <w:vAlign w:val="center"/>
          </w:tcPr>
          <w:p>
            <w:pPr>
              <w:jc w:val="center"/>
            </w:pPr>
            <w:r>
              <w:rPr>
                <w:rFonts w:ascii="NanumSquare" w:hAnsi="NanumSquare" w:eastAsia="NanumSquare"/>
                <w:b/>
                <w:color w:val="FFFFFF"/>
                <w:sz w:val="15"/>
              </w:rPr>
              <w:t>최신 통합기준</w:t>
            </w:r>
          </w:p>
        </w:tc>
        <w:tc>
          <w:tcPr>
            <w:tcW w:type="dxa" w:w="2835"/>
            <w:shd w:fill="1F4E78"/>
            <w:tcMar>
              <w:top w:w="80" w:type="dxa"/>
              <w:start w:w="80" w:type="dxa"/>
              <w:bottom w:w="80" w:type="dxa"/>
              <w:end w:w="80" w:type="dxa"/>
            </w:tcMar>
            <w:vAlign w:val="center"/>
          </w:tcPr>
          <w:p>
            <w:pPr>
              <w:jc w:val="center"/>
            </w:pPr>
            <w:r>
              <w:rPr>
                <w:rFonts w:ascii="NanumSquare" w:hAnsi="NanumSquare" w:eastAsia="NanumSquare"/>
                <w:b/>
                <w:color w:val="FFFFFF"/>
                <w:sz w:val="15"/>
              </w:rPr>
              <w:t>변경 이유</w:t>
            </w:r>
          </w:p>
        </w:tc>
        <w:tc>
          <w:tcPr>
            <w:tcW w:type="dxa" w:w="850"/>
            <w:shd w:fill="1F4E78"/>
            <w:tcMar>
              <w:top w:w="80" w:type="dxa"/>
              <w:start w:w="80" w:type="dxa"/>
              <w:bottom w:w="80" w:type="dxa"/>
              <w:end w:w="80" w:type="dxa"/>
            </w:tcMar>
            <w:vAlign w:val="center"/>
          </w:tcPr>
          <w:p>
            <w:pPr>
              <w:jc w:val="center"/>
            </w:pPr>
            <w:r>
              <w:rPr>
                <w:rFonts w:ascii="NanumSquare" w:hAnsi="NanumSquare" w:eastAsia="NanumSquare"/>
                <w:b/>
                <w:color w:val="FFFFFF"/>
                <w:sz w:val="15"/>
              </w:rPr>
              <w:t>상태</w:t>
            </w:r>
          </w:p>
        </w:tc>
      </w:tr>
      <w:tr>
        <w:trPr>
          <w:cantSplit/>
        </w:trPr>
        <w:tc>
          <w:tcPr>
            <w:tcW w:type="dxa" w:w="1530"/>
            <w:tcMar>
              <w:top w:w="75" w:type="dxa"/>
              <w:start w:w="80" w:type="dxa"/>
              <w:bottom w:w="75" w:type="dxa"/>
              <w:end w:w="80" w:type="dxa"/>
            </w:tcMar>
            <w:vAlign w:val="center"/>
          </w:tcPr>
          <w:p>
            <w:pPr>
              <w:jc w:val="center"/>
            </w:pPr>
            <w:r>
              <w:rPr>
                <w:rFonts w:ascii="NanumSquare" w:hAnsi="NanumSquare" w:eastAsia="NanumSquare"/>
                <w:b w:val="0"/>
                <w:color w:val="1F1F1F"/>
                <w:sz w:val="15"/>
              </w:rPr>
              <w:t>프로젝트 방향</w:t>
            </w:r>
          </w:p>
        </w:tc>
        <w:tc>
          <w:tcPr>
            <w:tcW w:type="dxa" w:w="2154"/>
            <w:tcMar>
              <w:top w:w="75" w:type="dxa"/>
              <w:start w:w="80" w:type="dxa"/>
              <w:bottom w:w="75" w:type="dxa"/>
              <w:end w:w="80" w:type="dxa"/>
            </w:tcMar>
            <w:vAlign w:val="center"/>
          </w:tcPr>
          <w:p>
            <w:pPr>
              <w:jc w:val="left"/>
            </w:pPr>
            <w:r>
              <w:rPr>
                <w:rFonts w:ascii="NanumSquare" w:hAnsi="NanumSquare" w:eastAsia="NanumSquare"/>
                <w:b w:val="0"/>
                <w:color w:val="1F1F1F"/>
                <w:sz w:val="15"/>
              </w:rPr>
              <w:t>커스텀 인덱스와 모니터링 대시보드 비교</w:t>
            </w:r>
          </w:p>
        </w:tc>
        <w:tc>
          <w:tcPr>
            <w:tcW w:type="dxa" w:w="2268"/>
            <w:tcMar>
              <w:top w:w="75" w:type="dxa"/>
              <w:start w:w="80" w:type="dxa"/>
              <w:bottom w:w="75" w:type="dxa"/>
              <w:end w:w="80" w:type="dxa"/>
            </w:tcMar>
            <w:vAlign w:val="center"/>
          </w:tcPr>
          <w:p>
            <w:pPr>
              <w:jc w:val="left"/>
            </w:pPr>
            <w:r>
              <w:rPr>
                <w:rFonts w:ascii="NanumSquare" w:hAnsi="NanumSquare" w:eastAsia="NanumSquare"/>
                <w:b w:val="0"/>
                <w:color w:val="1F1F1F"/>
                <w:sz w:val="15"/>
              </w:rPr>
              <w:t>패시브 커스텀 인덱스 유지</w:t>
            </w:r>
          </w:p>
        </w:tc>
        <w:tc>
          <w:tcPr>
            <w:tcW w:type="dxa" w:w="2835"/>
            <w:tcMar>
              <w:top w:w="75" w:type="dxa"/>
              <w:start w:w="80" w:type="dxa"/>
              <w:bottom w:w="75" w:type="dxa"/>
              <w:end w:w="80" w:type="dxa"/>
            </w:tcMar>
            <w:vAlign w:val="center"/>
          </w:tcPr>
          <w:p>
            <w:pPr>
              <w:jc w:val="left"/>
            </w:pPr>
            <w:r>
              <w:rPr>
                <w:rFonts w:ascii="NanumSquare" w:hAnsi="NanumSquare" w:eastAsia="NanumSquare"/>
                <w:b w:val="0"/>
                <w:color w:val="1F1F1F"/>
                <w:sz w:val="15"/>
              </w:rPr>
              <w:t>한 프로젝트에 집중하고 동일한 규칙으로 지수값을 산출하기 위해</w:t>
            </w:r>
          </w:p>
        </w:tc>
        <w:tc>
          <w:tcPr>
            <w:tcW w:type="dxa" w:w="850"/>
            <w:tcMar>
              <w:top w:w="75" w:type="dxa"/>
              <w:start w:w="80" w:type="dxa"/>
              <w:bottom w:w="75" w:type="dxa"/>
              <w:end w:w="80" w:type="dxa"/>
            </w:tcMar>
            <w:vAlign w:val="center"/>
          </w:tcPr>
          <w:p>
            <w:pPr>
              <w:jc w:val="left"/>
            </w:pPr>
            <w:r>
              <w:rPr>
                <w:rFonts w:ascii="NanumSquare" w:hAnsi="NanumSquare" w:eastAsia="NanumSquare"/>
                <w:b w:val="0"/>
                <w:color w:val="1F1F1F"/>
                <w:sz w:val="15"/>
              </w:rPr>
              <w:t>확정</w:t>
            </w:r>
          </w:p>
        </w:tc>
      </w:tr>
      <w:tr>
        <w:trPr>
          <w:cantSplit/>
        </w:trPr>
        <w:tc>
          <w:tcPr>
            <w:tcW w:type="dxa" w:w="1530"/>
            <w:tcMar>
              <w:top w:w="75" w:type="dxa"/>
              <w:start w:w="80" w:type="dxa"/>
              <w:bottom w:w="75" w:type="dxa"/>
              <w:end w:w="80" w:type="dxa"/>
            </w:tcMar>
            <w:vAlign w:val="center"/>
            <w:shd w:fill="F8FBFD"/>
          </w:tcPr>
          <w:p>
            <w:pPr>
              <w:jc w:val="center"/>
            </w:pPr>
            <w:r>
              <w:rPr>
                <w:rFonts w:ascii="NanumSquare" w:hAnsi="NanumSquare" w:eastAsia="NanumSquare"/>
                <w:b w:val="0"/>
                <w:color w:val="1F1F1F"/>
                <w:sz w:val="15"/>
              </w:rPr>
              <w:t>유동성 기준</w:t>
            </w:r>
          </w:p>
        </w:tc>
        <w:tc>
          <w:tcPr>
            <w:tcW w:type="dxa" w:w="2154"/>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거래량 50만 주 이상 후보</w:t>
            </w:r>
          </w:p>
        </w:tc>
        <w:tc>
          <w:tcPr>
            <w:tcW w:type="dxa" w:w="2268"/>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최근 90거래일 평균 일일 거래대금 ADTV90</w:t>
            </w:r>
          </w:p>
        </w:tc>
        <w:tc>
          <w:tcPr>
            <w:tcW w:type="dxa" w:w="2835"/>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한·미 종목의 주가·통화·거래규모 차이를 거래량만으로 비교하기 어렵기 때문에</w:t>
            </w:r>
          </w:p>
        </w:tc>
        <w:tc>
          <w:tcPr>
            <w:tcW w:type="dxa" w:w="850"/>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산식 방향 확정·하한 미결</w:t>
            </w:r>
          </w:p>
        </w:tc>
      </w:tr>
      <w:tr>
        <w:trPr>
          <w:cantSplit/>
        </w:trPr>
        <w:tc>
          <w:tcPr>
            <w:tcW w:type="dxa" w:w="1530"/>
            <w:tcMar>
              <w:top w:w="75" w:type="dxa"/>
              <w:start w:w="80" w:type="dxa"/>
              <w:bottom w:w="75" w:type="dxa"/>
              <w:end w:w="80" w:type="dxa"/>
            </w:tcMar>
            <w:vAlign w:val="center"/>
          </w:tcPr>
          <w:p>
            <w:pPr>
              <w:jc w:val="center"/>
            </w:pPr>
            <w:r>
              <w:rPr>
                <w:rFonts w:ascii="NanumSquare" w:hAnsi="NanumSquare" w:eastAsia="NanumSquare"/>
                <w:b w:val="0"/>
                <w:color w:val="1F1F1F"/>
                <w:sz w:val="15"/>
              </w:rPr>
              <w:t>신규상장 처리</w:t>
            </w:r>
          </w:p>
        </w:tc>
        <w:tc>
          <w:tcPr>
            <w:tcW w:type="dxa" w:w="2154"/>
            <w:tcMar>
              <w:top w:w="75" w:type="dxa"/>
              <w:start w:w="80" w:type="dxa"/>
              <w:bottom w:w="75" w:type="dxa"/>
              <w:end w:w="80" w:type="dxa"/>
            </w:tcMar>
            <w:vAlign w:val="center"/>
          </w:tcPr>
          <w:p>
            <w:pPr>
              <w:jc w:val="left"/>
            </w:pPr>
            <w:r>
              <w:rPr>
                <w:rFonts w:ascii="NanumSquare" w:hAnsi="NanumSquare" w:eastAsia="NanumSquare"/>
                <w:b w:val="0"/>
                <w:color w:val="1F1F1F"/>
                <w:sz w:val="15"/>
              </w:rPr>
              <w:t>90일 미만이면 자동 탈락 가능성 논의</w:t>
            </w:r>
          </w:p>
        </w:tc>
        <w:tc>
          <w:tcPr>
            <w:tcW w:type="dxa" w:w="2268"/>
            <w:tcMar>
              <w:top w:w="75" w:type="dxa"/>
              <w:start w:w="80" w:type="dxa"/>
              <w:bottom w:w="75" w:type="dxa"/>
              <w:end w:w="80" w:type="dxa"/>
            </w:tcMar>
            <w:vAlign w:val="center"/>
          </w:tcPr>
          <w:p>
            <w:pPr>
              <w:jc w:val="left"/>
            </w:pPr>
            <w:r>
              <w:rPr>
                <w:rFonts w:ascii="NanumSquare" w:hAnsi="NanumSquare" w:eastAsia="NanumSquare"/>
                <w:b w:val="0"/>
                <w:color w:val="1F1F1F"/>
                <w:sz w:val="15"/>
              </w:rPr>
              <w:t>90유효거래일 시즈닝 후 심사</w:t>
            </w:r>
          </w:p>
        </w:tc>
        <w:tc>
          <w:tcPr>
            <w:tcW w:type="dxa" w:w="2835"/>
            <w:tcMar>
              <w:top w:w="75" w:type="dxa"/>
              <w:start w:w="80" w:type="dxa"/>
              <w:bottom w:w="75" w:type="dxa"/>
              <w:end w:w="80" w:type="dxa"/>
            </w:tcMar>
            <w:vAlign w:val="center"/>
          </w:tcPr>
          <w:p>
            <w:pPr>
              <w:jc w:val="left"/>
            </w:pPr>
            <w:r>
              <w:rPr>
                <w:rFonts w:ascii="NanumSquare" w:hAnsi="NanumSquare" w:eastAsia="NanumSquare"/>
                <w:b w:val="0"/>
                <w:color w:val="1F1F1F"/>
                <w:sz w:val="15"/>
              </w:rPr>
              <w:t>자료 부족과 낮은 유동성을 구분하고 재심사 가능성을 남기기 위해</w:t>
            </w:r>
          </w:p>
        </w:tc>
        <w:tc>
          <w:tcPr>
            <w:tcW w:type="dxa" w:w="850"/>
            <w:tcMar>
              <w:top w:w="75" w:type="dxa"/>
              <w:start w:w="80" w:type="dxa"/>
              <w:bottom w:w="75" w:type="dxa"/>
              <w:end w:w="80" w:type="dxa"/>
            </w:tcMar>
            <w:vAlign w:val="center"/>
          </w:tcPr>
          <w:p>
            <w:pPr>
              <w:jc w:val="left"/>
            </w:pPr>
            <w:r>
              <w:rPr>
                <w:rFonts w:ascii="NanumSquare" w:hAnsi="NanumSquare" w:eastAsia="NanumSquare"/>
                <w:b w:val="0"/>
                <w:color w:val="1F1F1F"/>
                <w:sz w:val="15"/>
              </w:rPr>
              <w:t>방향 확정·세부 미결</w:t>
            </w:r>
          </w:p>
        </w:tc>
      </w:tr>
      <w:tr>
        <w:trPr>
          <w:cantSplit/>
        </w:trPr>
        <w:tc>
          <w:tcPr>
            <w:tcW w:type="dxa" w:w="1530"/>
            <w:tcMar>
              <w:top w:w="75" w:type="dxa"/>
              <w:start w:w="80" w:type="dxa"/>
              <w:bottom w:w="75" w:type="dxa"/>
              <w:end w:w="80" w:type="dxa"/>
            </w:tcMar>
            <w:vAlign w:val="center"/>
            <w:shd w:fill="F8FBFD"/>
          </w:tcPr>
          <w:p>
            <w:pPr>
              <w:jc w:val="center"/>
            </w:pPr>
            <w:r>
              <w:rPr>
                <w:rFonts w:ascii="NanumSquare" w:hAnsi="NanumSquare" w:eastAsia="NanumSquare"/>
                <w:b w:val="0"/>
                <w:color w:val="1F1F1F"/>
                <w:sz w:val="15"/>
              </w:rPr>
              <w:t>조건 용어</w:t>
            </w:r>
          </w:p>
        </w:tc>
        <w:tc>
          <w:tcPr>
            <w:tcW w:type="dxa" w:w="2154"/>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매수·진입·제외 혼용</w:t>
            </w:r>
          </w:p>
        </w:tc>
        <w:tc>
          <w:tcPr>
            <w:tcW w:type="dxa" w:w="2268"/>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편입·유지·제외</w:t>
            </w:r>
          </w:p>
        </w:tc>
        <w:tc>
          <w:tcPr>
            <w:tcW w:type="dxa" w:w="2835"/>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개인 거래시점을 정하는 전략이 아니라 지수 구성규칙이기 때문에</w:t>
            </w:r>
          </w:p>
        </w:tc>
        <w:tc>
          <w:tcPr>
            <w:tcW w:type="dxa" w:w="850"/>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확정</w:t>
            </w:r>
          </w:p>
        </w:tc>
      </w:tr>
      <w:tr>
        <w:trPr>
          <w:cantSplit/>
        </w:trPr>
        <w:tc>
          <w:tcPr>
            <w:tcW w:type="dxa" w:w="1530"/>
            <w:tcMar>
              <w:top w:w="75" w:type="dxa"/>
              <w:start w:w="80" w:type="dxa"/>
              <w:bottom w:w="75" w:type="dxa"/>
              <w:end w:w="80" w:type="dxa"/>
            </w:tcMar>
            <w:vAlign w:val="center"/>
          </w:tcPr>
          <w:p>
            <w:pPr>
              <w:jc w:val="center"/>
            </w:pPr>
            <w:r>
              <w:rPr>
                <w:rFonts w:ascii="NanumSquare" w:hAnsi="NanumSquare" w:eastAsia="NanumSquare"/>
                <w:b w:val="0"/>
                <w:color w:val="1F1F1F"/>
                <w:sz w:val="15"/>
              </w:rPr>
              <w:t>MACD</w:t>
            </w:r>
          </w:p>
        </w:tc>
        <w:tc>
          <w:tcPr>
            <w:tcW w:type="dxa" w:w="2154"/>
            <w:tcMar>
              <w:top w:w="75" w:type="dxa"/>
              <w:start w:w="80" w:type="dxa"/>
              <w:bottom w:w="75" w:type="dxa"/>
              <w:end w:w="80" w:type="dxa"/>
            </w:tcMar>
            <w:vAlign w:val="center"/>
          </w:tcPr>
          <w:p>
            <w:pPr>
              <w:jc w:val="left"/>
            </w:pPr>
            <w:r>
              <w:rPr>
                <w:rFonts w:ascii="NanumSquare" w:hAnsi="NanumSquare" w:eastAsia="NanumSquare"/>
                <w:b w:val="0"/>
                <w:color w:val="1F1F1F"/>
                <w:sz w:val="15"/>
              </w:rPr>
              <w:t>0선 이상 매수조건 예시</w:t>
            </w:r>
          </w:p>
        </w:tc>
        <w:tc>
          <w:tcPr>
            <w:tcW w:type="dxa" w:w="2268"/>
            <w:tcMar>
              <w:top w:w="75" w:type="dxa"/>
              <w:start w:w="80" w:type="dxa"/>
              <w:bottom w:w="75" w:type="dxa"/>
              <w:end w:w="80" w:type="dxa"/>
            </w:tcMar>
            <w:vAlign w:val="center"/>
          </w:tcPr>
          <w:p>
            <w:pPr>
              <w:jc w:val="left"/>
            </w:pPr>
            <w:r>
              <w:rPr>
                <w:rFonts w:ascii="NanumSquare" w:hAnsi="NanumSquare" w:eastAsia="NanumSquare"/>
                <w:b w:val="0"/>
                <w:color w:val="1F1F1F"/>
                <w:sz w:val="15"/>
              </w:rPr>
              <w:t>12/26/9주 중기 가격상태 진단</w:t>
            </w:r>
          </w:p>
        </w:tc>
        <w:tc>
          <w:tcPr>
            <w:tcW w:type="dxa" w:w="2835"/>
            <w:tcMar>
              <w:top w:w="75" w:type="dxa"/>
              <w:start w:w="80" w:type="dxa"/>
              <w:bottom w:w="75" w:type="dxa"/>
              <w:end w:w="80" w:type="dxa"/>
            </w:tcMar>
            <w:vAlign w:val="center"/>
          </w:tcPr>
          <w:p>
            <w:pPr>
              <w:jc w:val="left"/>
            </w:pPr>
            <w:r>
              <w:rPr>
                <w:rFonts w:ascii="NanumSquare" w:hAnsi="NanumSquare" w:eastAsia="NanumSquare"/>
                <w:b w:val="0"/>
                <w:color w:val="1F1F1F"/>
                <w:sz w:val="15"/>
              </w:rPr>
              <w:t>가격방향으로 편입을 바꾸는 액티브 성격과 매매신호 오해를 줄이기 위해</w:t>
            </w:r>
          </w:p>
        </w:tc>
        <w:tc>
          <w:tcPr>
            <w:tcW w:type="dxa" w:w="850"/>
            <w:tcMar>
              <w:top w:w="75" w:type="dxa"/>
              <w:start w:w="80" w:type="dxa"/>
              <w:bottom w:w="75" w:type="dxa"/>
              <w:end w:w="80" w:type="dxa"/>
            </w:tcMar>
            <w:vAlign w:val="center"/>
          </w:tcPr>
          <w:p>
            <w:pPr>
              <w:jc w:val="left"/>
            </w:pPr>
            <w:r>
              <w:rPr>
                <w:rFonts w:ascii="NanumSquare" w:hAnsi="NanumSquare" w:eastAsia="NanumSquare"/>
                <w:b w:val="0"/>
                <w:color w:val="1F1F1F"/>
                <w:sz w:val="15"/>
              </w:rPr>
              <w:t>진단 역할 확정</w:t>
            </w:r>
          </w:p>
        </w:tc>
      </w:tr>
      <w:tr>
        <w:trPr>
          <w:cantSplit/>
        </w:trPr>
        <w:tc>
          <w:tcPr>
            <w:tcW w:type="dxa" w:w="1530"/>
            <w:tcMar>
              <w:top w:w="75" w:type="dxa"/>
              <w:start w:w="80" w:type="dxa"/>
              <w:bottom w:w="75" w:type="dxa"/>
              <w:end w:w="80" w:type="dxa"/>
            </w:tcMar>
            <w:vAlign w:val="center"/>
            <w:shd w:fill="F8FBFD"/>
          </w:tcPr>
          <w:p>
            <w:pPr>
              <w:jc w:val="center"/>
            </w:pPr>
            <w:r>
              <w:rPr>
                <w:rFonts w:ascii="NanumSquare" w:hAnsi="NanumSquare" w:eastAsia="NanumSquare"/>
                <w:b w:val="0"/>
                <w:color w:val="1F1F1F"/>
                <w:sz w:val="15"/>
              </w:rPr>
              <w:t>당좌비율</w:t>
            </w:r>
          </w:p>
        </w:tc>
        <w:tc>
          <w:tcPr>
            <w:tcW w:type="dxa" w:w="2154"/>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필수 게이트 제안</w:t>
            </w:r>
          </w:p>
        </w:tc>
        <w:tc>
          <w:tcPr>
            <w:tcW w:type="dxa" w:w="2268"/>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재무조건 후보</w:t>
            </w:r>
          </w:p>
        </w:tc>
        <w:tc>
          <w:tcPr>
            <w:tcW w:type="dxa" w:w="2835"/>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업종차이·공시시차·결측·하한을 확인하지 않고 일괄 적용하기 어렵기 때문에</w:t>
            </w:r>
          </w:p>
        </w:tc>
        <w:tc>
          <w:tcPr>
            <w:tcW w:type="dxa" w:w="850"/>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미결</w:t>
            </w:r>
          </w:p>
        </w:tc>
      </w:tr>
      <w:tr>
        <w:trPr>
          <w:cantSplit/>
        </w:trPr>
        <w:tc>
          <w:tcPr>
            <w:tcW w:type="dxa" w:w="1530"/>
            <w:tcMar>
              <w:top w:w="75" w:type="dxa"/>
              <w:start w:w="80" w:type="dxa"/>
              <w:bottom w:w="75" w:type="dxa"/>
              <w:end w:w="80" w:type="dxa"/>
            </w:tcMar>
            <w:vAlign w:val="center"/>
          </w:tcPr>
          <w:p>
            <w:pPr>
              <w:jc w:val="center"/>
            </w:pPr>
            <w:r>
              <w:rPr>
                <w:rFonts w:ascii="NanumSquare" w:hAnsi="NanumSquare" w:eastAsia="NanumSquare"/>
                <w:b w:val="0"/>
                <w:color w:val="1F1F1F"/>
                <w:sz w:val="15"/>
              </w:rPr>
              <w:t>테마 가중</w:t>
            </w:r>
          </w:p>
        </w:tc>
        <w:tc>
          <w:tcPr>
            <w:tcW w:type="dxa" w:w="2154"/>
            <w:tcMar>
              <w:top w:w="75" w:type="dxa"/>
              <w:start w:w="80" w:type="dxa"/>
              <w:bottom w:w="75" w:type="dxa"/>
              <w:end w:w="80" w:type="dxa"/>
            </w:tcMar>
            <w:vAlign w:val="center"/>
          </w:tcPr>
          <w:p>
            <w:pPr>
              <w:jc w:val="left"/>
            </w:pPr>
            <w:r>
              <w:rPr>
                <w:rFonts w:ascii="NanumSquare" w:hAnsi="NanumSquare" w:eastAsia="NanumSquare"/>
                <w:b w:val="0"/>
                <w:color w:val="1F1F1F"/>
                <w:sz w:val="15"/>
              </w:rPr>
              <w:t>우주 0.4·AI 0.3·에너지 0.3 검토</w:t>
            </w:r>
          </w:p>
        </w:tc>
        <w:tc>
          <w:tcPr>
            <w:tcW w:type="dxa" w:w="2268"/>
            <w:tcMar>
              <w:top w:w="75" w:type="dxa"/>
              <w:start w:w="80" w:type="dxa"/>
              <w:bottom w:w="75" w:type="dxa"/>
              <w:end w:w="80" w:type="dxa"/>
            </w:tcMar>
            <w:vAlign w:val="center"/>
          </w:tcPr>
          <w:p>
            <w:pPr>
              <w:jc w:val="left"/>
            </w:pPr>
            <w:r>
              <w:rPr>
                <w:rFonts w:ascii="NanumSquare" w:hAnsi="NanumSquare" w:eastAsia="NanumSquare"/>
                <w:b w:val="0"/>
                <w:color w:val="1F1F1F"/>
                <w:sz w:val="15"/>
              </w:rPr>
              <w:t>테마 간 1:1:1</w:t>
            </w:r>
          </w:p>
        </w:tc>
        <w:tc>
          <w:tcPr>
            <w:tcW w:type="dxa" w:w="2835"/>
            <w:tcMar>
              <w:top w:w="75" w:type="dxa"/>
              <w:start w:w="80" w:type="dxa"/>
              <w:bottom w:w="75" w:type="dxa"/>
              <w:end w:w="80" w:type="dxa"/>
            </w:tcMar>
            <w:vAlign w:val="center"/>
          </w:tcPr>
          <w:p>
            <w:pPr>
              <w:jc w:val="left"/>
            </w:pPr>
            <w:r>
              <w:rPr>
                <w:rFonts w:ascii="NanumSquare" w:hAnsi="NanumSquare" w:eastAsia="NanumSquare"/>
                <w:b w:val="0"/>
                <w:color w:val="1F1F1F"/>
                <w:sz w:val="15"/>
              </w:rPr>
              <w:t>미래 성장전망을 가중에 반영하는 자의적 판단을 줄이기 위해</w:t>
            </w:r>
          </w:p>
        </w:tc>
        <w:tc>
          <w:tcPr>
            <w:tcW w:type="dxa" w:w="850"/>
            <w:tcMar>
              <w:top w:w="75" w:type="dxa"/>
              <w:start w:w="80" w:type="dxa"/>
              <w:bottom w:w="75" w:type="dxa"/>
              <w:end w:w="80" w:type="dxa"/>
            </w:tcMar>
            <w:vAlign w:val="center"/>
          </w:tcPr>
          <w:p>
            <w:pPr>
              <w:jc w:val="left"/>
            </w:pPr>
            <w:r>
              <w:rPr>
                <w:rFonts w:ascii="NanumSquare" w:hAnsi="NanumSquare" w:eastAsia="NanumSquare"/>
                <w:b w:val="0"/>
                <w:color w:val="1F1F1F"/>
                <w:sz w:val="15"/>
              </w:rPr>
              <w:t>확정</w:t>
            </w:r>
          </w:p>
        </w:tc>
      </w:tr>
      <w:tr>
        <w:trPr>
          <w:cantSplit/>
        </w:trPr>
        <w:tc>
          <w:tcPr>
            <w:tcW w:type="dxa" w:w="1530"/>
            <w:tcMar>
              <w:top w:w="75" w:type="dxa"/>
              <w:start w:w="80" w:type="dxa"/>
              <w:bottom w:w="75" w:type="dxa"/>
              <w:end w:w="80" w:type="dxa"/>
            </w:tcMar>
            <w:vAlign w:val="center"/>
            <w:shd w:fill="F8FBFD"/>
          </w:tcPr>
          <w:p>
            <w:pPr>
              <w:jc w:val="center"/>
            </w:pPr>
            <w:r>
              <w:rPr>
                <w:rFonts w:ascii="NanumSquare" w:hAnsi="NanumSquare" w:eastAsia="NanumSquare"/>
                <w:b w:val="0"/>
                <w:color w:val="1F1F1F"/>
                <w:sz w:val="15"/>
              </w:rPr>
              <w:t>사업 역할과 매출비중</w:t>
            </w:r>
          </w:p>
        </w:tc>
        <w:tc>
          <w:tcPr>
            <w:tcW w:type="dxa" w:w="2154"/>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매출비중 구간으로 직접·핵심지원 자동분류</w:t>
            </w:r>
          </w:p>
        </w:tc>
        <w:tc>
          <w:tcPr>
            <w:tcW w:type="dxa" w:w="2268"/>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role_grade와 quant_status 분리</w:t>
            </w:r>
          </w:p>
        </w:tc>
        <w:tc>
          <w:tcPr>
            <w:tcW w:type="dxa" w:w="2835"/>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테마에서 맡는 기능과 공식 숫자 공개상태는 서로 다른 질문이기 때문에</w:t>
            </w:r>
          </w:p>
        </w:tc>
        <w:tc>
          <w:tcPr>
            <w:tcW w:type="dxa" w:w="850"/>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확정</w:t>
            </w:r>
          </w:p>
        </w:tc>
      </w:tr>
      <w:tr>
        <w:trPr>
          <w:cantSplit/>
        </w:trPr>
        <w:tc>
          <w:tcPr>
            <w:tcW w:type="dxa" w:w="1530"/>
            <w:tcMar>
              <w:top w:w="75" w:type="dxa"/>
              <w:start w:w="80" w:type="dxa"/>
              <w:bottom w:w="75" w:type="dxa"/>
              <w:end w:w="80" w:type="dxa"/>
            </w:tcMar>
            <w:vAlign w:val="center"/>
          </w:tcPr>
          <w:p>
            <w:pPr>
              <w:jc w:val="center"/>
            </w:pPr>
            <w:r>
              <w:rPr>
                <w:rFonts w:ascii="NanumSquare" w:hAnsi="NanumSquare" w:eastAsia="NanumSquare"/>
                <w:b w:val="0"/>
                <w:color w:val="1F1F1F"/>
                <w:sz w:val="15"/>
              </w:rPr>
              <w:t>규칙 버전</w:t>
            </w:r>
          </w:p>
        </w:tc>
        <w:tc>
          <w:tcPr>
            <w:tcW w:type="dxa" w:w="2154"/>
            <w:tcMar>
              <w:top w:w="75" w:type="dxa"/>
              <w:start w:w="80" w:type="dxa"/>
              <w:bottom w:w="75" w:type="dxa"/>
              <w:end w:w="80" w:type="dxa"/>
            </w:tcMar>
            <w:vAlign w:val="center"/>
          </w:tcPr>
          <w:p>
            <w:pPr>
              <w:jc w:val="left"/>
            </w:pPr>
            <w:r>
              <w:rPr>
                <w:rFonts w:ascii="NanumSquare" w:hAnsi="NanumSquare" w:eastAsia="NanumSquare"/>
                <w:b w:val="0"/>
                <w:color w:val="1F1F1F"/>
                <w:sz w:val="15"/>
              </w:rPr>
              <w:t>표본 직후 v0.1 또는 v1.0 동결 표현</w:t>
            </w:r>
          </w:p>
        </w:tc>
        <w:tc>
          <w:tcPr>
            <w:tcW w:type="dxa" w:w="2268"/>
            <w:tcMar>
              <w:top w:w="75" w:type="dxa"/>
              <w:start w:w="80" w:type="dxa"/>
              <w:bottom w:w="75" w:type="dxa"/>
              <w:end w:w="80" w:type="dxa"/>
            </w:tcMar>
            <w:vAlign w:val="center"/>
          </w:tcPr>
          <w:p>
            <w:pPr>
              <w:jc w:val="left"/>
            </w:pPr>
            <w:r>
              <w:rPr>
                <w:rFonts w:ascii="NanumSquare" w:hAnsi="NanumSquare" w:eastAsia="NanumSquare"/>
                <w:b w:val="0"/>
                <w:color w:val="1F1F1F"/>
                <w:sz w:val="15"/>
              </w:rPr>
              <w:t>v0.x 검토본→적용시험본→승인본</w:t>
            </w:r>
          </w:p>
        </w:tc>
        <w:tc>
          <w:tcPr>
            <w:tcW w:type="dxa" w:w="2835"/>
            <w:tcMar>
              <w:top w:w="75" w:type="dxa"/>
              <w:start w:w="80" w:type="dxa"/>
              <w:bottom w:w="75" w:type="dxa"/>
              <w:end w:w="80" w:type="dxa"/>
            </w:tcMar>
            <w:vAlign w:val="center"/>
          </w:tcPr>
          <w:p>
            <w:pPr>
              <w:jc w:val="left"/>
            </w:pPr>
            <w:r>
              <w:rPr>
                <w:rFonts w:ascii="NanumSquare" w:hAnsi="NanumSquare" w:eastAsia="NanumSquare"/>
                <w:b w:val="0"/>
                <w:color w:val="1F1F1F"/>
                <w:sz w:val="15"/>
              </w:rPr>
              <w:t>표본·코드·교차검토 전 성급한 확정을 방지하기 위해</w:t>
            </w:r>
          </w:p>
        </w:tc>
        <w:tc>
          <w:tcPr>
            <w:tcW w:type="dxa" w:w="850"/>
            <w:tcMar>
              <w:top w:w="75" w:type="dxa"/>
              <w:start w:w="80" w:type="dxa"/>
              <w:bottom w:w="75" w:type="dxa"/>
              <w:end w:w="80" w:type="dxa"/>
            </w:tcMar>
            <w:vAlign w:val="center"/>
          </w:tcPr>
          <w:p>
            <w:pPr>
              <w:jc w:val="left"/>
            </w:pPr>
            <w:r>
              <w:rPr>
                <w:rFonts w:ascii="NanumSquare" w:hAnsi="NanumSquare" w:eastAsia="NanumSquare"/>
                <w:b w:val="0"/>
                <w:color w:val="1F1F1F"/>
                <w:sz w:val="15"/>
              </w:rPr>
              <w:t>확정</w:t>
            </w:r>
          </w:p>
        </w:tc>
      </w:tr>
      <w:tr>
        <w:trPr>
          <w:cantSplit/>
        </w:trPr>
        <w:tc>
          <w:tcPr>
            <w:tcW w:type="dxa" w:w="1530"/>
            <w:tcMar>
              <w:top w:w="75" w:type="dxa"/>
              <w:start w:w="80" w:type="dxa"/>
              <w:bottom w:w="75" w:type="dxa"/>
              <w:end w:w="80" w:type="dxa"/>
            </w:tcMar>
            <w:vAlign w:val="center"/>
            <w:shd w:fill="F8FBFD"/>
          </w:tcPr>
          <w:p>
            <w:pPr>
              <w:jc w:val="center"/>
            </w:pPr>
            <w:r>
              <w:rPr>
                <w:rFonts w:ascii="NanumSquare" w:hAnsi="NanumSquare" w:eastAsia="NanumSquare"/>
                <w:b w:val="0"/>
                <w:color w:val="1F1F1F"/>
                <w:sz w:val="15"/>
              </w:rPr>
              <w:t>검증 범위</w:t>
            </w:r>
          </w:p>
        </w:tc>
        <w:tc>
          <w:tcPr>
            <w:tcW w:type="dxa" w:w="2154"/>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OOS·워크포워드·롤링 등 광범위 계획</w:t>
            </w:r>
          </w:p>
        </w:tc>
        <w:tc>
          <w:tcPr>
            <w:tcW w:type="dxa" w:w="2268"/>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PIT·재현성·산출 정합성 우선</w:t>
            </w:r>
          </w:p>
        </w:tc>
        <w:tc>
          <w:tcPr>
            <w:tcW w:type="dxa" w:w="2835"/>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짧은 프로젝트에서 실제 구성·산출 결과의 정확성을 먼저 증명하기 위해</w:t>
            </w:r>
          </w:p>
        </w:tc>
        <w:tc>
          <w:tcPr>
            <w:tcW w:type="dxa" w:w="850"/>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확정</w:t>
            </w:r>
          </w:p>
        </w:tc>
      </w:tr>
      <w:tr>
        <w:trPr>
          <w:cantSplit/>
        </w:trPr>
        <w:tc>
          <w:tcPr>
            <w:tcW w:type="dxa" w:w="1530"/>
            <w:tcMar>
              <w:top w:w="75" w:type="dxa"/>
              <w:start w:w="80" w:type="dxa"/>
              <w:bottom w:w="75" w:type="dxa"/>
              <w:end w:w="80" w:type="dxa"/>
            </w:tcMar>
            <w:vAlign w:val="center"/>
            <w:shd w:fill="F8FBFD"/>
          </w:tcPr>
          <w:p>
            <w:pPr>
              <w:jc w:val="center"/>
            </w:pPr>
            <w:r>
              <w:rPr>
                <w:rFonts w:ascii="NanumSquare" w:hAnsi="NanumSquare" w:eastAsia="NanumSquare"/>
                <w:b w:val="0"/>
                <w:color w:val="1F1F1F"/>
                <w:sz w:val="15"/>
              </w:rPr>
              <w:t>정기 리밸런싱</w:t>
            </w:r>
          </w:p>
        </w:tc>
        <w:tc>
          <w:tcPr>
            <w:tcW w:type="dxa" w:w="2154"/>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주별 자료를 사용하되 변경주기는 검토 중</w:t>
            </w:r>
          </w:p>
        </w:tc>
        <w:tc>
          <w:tcPr>
            <w:tcW w:type="dxa" w:w="2268"/>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분기 단위(약 60거래일) 정기 리밸런싱</w:t>
            </w:r>
          </w:p>
        </w:tc>
        <w:tc>
          <w:tcPr>
            <w:tcW w:type="dxa" w:w="2835"/>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자료 관측주기와 구성종목 변경주기를 분리하고 불필요한 회전율을 줄이기 위해</w:t>
            </w:r>
          </w:p>
        </w:tc>
        <w:tc>
          <w:tcPr>
            <w:tcW w:type="dxa" w:w="850"/>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주기 확정·세부 일정 미결</w:t>
            </w:r>
          </w:p>
        </w:tc>
      </w:tr>
      <w:tr>
        <w:trPr>
          <w:cantSplit/>
        </w:trPr>
        <w:tc>
          <w:tcPr>
            <w:tcW w:type="dxa" w:w="1530"/>
            <w:tcMar>
              <w:top w:w="75" w:type="dxa"/>
              <w:start w:w="80" w:type="dxa"/>
              <w:bottom w:w="75" w:type="dxa"/>
              <w:end w:w="80" w:type="dxa"/>
            </w:tcMar>
            <w:vAlign w:val="center"/>
            <w:shd w:fill="F8FBFD"/>
          </w:tcPr>
          <w:p>
            <w:pPr>
              <w:jc w:val="center"/>
            </w:pPr>
            <w:r>
              <w:rPr>
                <w:rFonts w:ascii="NanumSquare" w:hAnsi="NanumSquare" w:eastAsia="NanumSquare"/>
                <w:b w:val="0"/>
                <w:color w:val="1F1F1F"/>
                <w:sz w:val="15"/>
              </w:rPr>
              <w:t>ETF 구성종목 자료</w:t>
            </w:r>
          </w:p>
        </w:tc>
        <w:tc>
          <w:tcPr>
            <w:tcW w:type="dxa" w:w="2154"/>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Seed Basket 타당성 또는 최종 적격성 근거로 사용할 가능성 논의</w:t>
            </w:r>
          </w:p>
        </w:tc>
        <w:tc>
          <w:tcPr>
            <w:tcW w:type="dxa" w:w="2268"/>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후보 탐색·외부 분류 비교·원문 탐색을 위한 보조자료</w:t>
            </w:r>
          </w:p>
        </w:tc>
        <w:tc>
          <w:tcPr>
            <w:tcW w:type="dxa" w:w="2835"/>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ETF별 지수 목적·유니버스·가중방식이 달라 편입 사실만으로 프로젝트 적격성을 확정할 수 없기 때문에</w:t>
            </w:r>
          </w:p>
        </w:tc>
        <w:tc>
          <w:tcPr>
            <w:tcW w:type="dxa" w:w="850"/>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활용범위 확정</w:t>
            </w:r>
          </w:p>
        </w:tc>
      </w:tr>
      <w:tr>
        <w:trPr>
          <w:cantSplit/>
        </w:trPr>
        <w:tc>
          <w:tcPr>
            <w:tcW w:type="dxa" w:w="1530"/>
            <w:tcMar>
              <w:top w:w="75" w:type="dxa"/>
              <w:start w:w="80" w:type="dxa"/>
              <w:bottom w:w="75" w:type="dxa"/>
              <w:end w:w="80" w:type="dxa"/>
            </w:tcMar>
            <w:vAlign w:val="center"/>
            <w:shd w:fill="F8FBFD"/>
          </w:tcPr>
          <w:p>
            <w:pPr>
              <w:jc w:val="center"/>
            </w:pPr>
            <w:r>
              <w:rPr>
                <w:rFonts w:ascii="NanumSquare" w:hAnsi="NanumSquare" w:eastAsia="NanumSquare"/>
                <w:b w:val="0"/>
                <w:color w:val="1F1F1F"/>
                <w:sz w:val="15"/>
              </w:rPr>
              <w:t>후보군 추가 조사</w:t>
            </w:r>
          </w:p>
        </w:tc>
        <w:tc>
          <w:tcPr>
            <w:tcW w:type="dxa" w:w="2154"/>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추가 기업 조사를 Seed Basket 교체로 이해할 가능성</w:t>
            </w:r>
          </w:p>
        </w:tc>
        <w:tc>
          <w:tcPr>
            <w:tcW w:type="dxa" w:w="2268"/>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HWM·GE·CRDO·GOOG·VRT·BE 등은 탐색 후보군으로 별도 보관</w:t>
            </w:r>
          </w:p>
        </w:tc>
        <w:tc>
          <w:tcPr>
            <w:tcW w:type="dxa" w:w="2835"/>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규칙 적용시험용 Seed Basket과 후보 확장 조사를 구분하기 위해</w:t>
            </w:r>
          </w:p>
        </w:tc>
        <w:tc>
          <w:tcPr>
            <w:tcW w:type="dxa" w:w="850"/>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구분 원칙 확정</w:t>
            </w:r>
          </w:p>
        </w:tc>
      </w:tr>
      <w:tr>
        <w:trPr>
          <w:cantSplit/>
        </w:trPr>
        <w:tc>
          <w:tcPr>
            <w:tcW w:type="dxa" w:w="1530"/>
            <w:tcMar>
              <w:top w:w="75" w:type="dxa"/>
              <w:start w:w="80" w:type="dxa"/>
              <w:bottom w:w="75" w:type="dxa"/>
              <w:end w:w="80" w:type="dxa"/>
            </w:tcMar>
            <w:vAlign w:val="center"/>
            <w:shd w:fill="F8FBFD"/>
          </w:tcPr>
          <w:p>
            <w:pPr>
              <w:jc w:val="center"/>
            </w:pPr>
            <w:r>
              <w:rPr>
                <w:rFonts w:ascii="NanumSquare" w:hAnsi="NanumSquare" w:eastAsia="NanumSquare"/>
                <w:b w:val="0"/>
                <w:color w:val="1F1F1F"/>
                <w:sz w:val="15"/>
              </w:rPr>
              <w:t>티커·회사명 정정</w:t>
            </w:r>
          </w:p>
        </w:tc>
        <w:tc>
          <w:tcPr>
            <w:tcW w:type="dxa" w:w="2154"/>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ANET와 ALAB의 회사명이 서로 바뀐 표가 존재</w:t>
            </w:r>
          </w:p>
        </w:tc>
        <w:tc>
          <w:tcPr>
            <w:tcW w:type="dxa" w:w="2268"/>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ANET=Arista Networks, ALAB=Astera Labs로 정정</w:t>
            </w:r>
          </w:p>
        </w:tc>
        <w:tc>
          <w:tcPr>
            <w:tcW w:type="dxa" w:w="2835"/>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기초 데이터 오류가 공시 조사와 코드 입력으로 이어지는 것을 방지하기 위해</w:t>
            </w:r>
          </w:p>
        </w:tc>
        <w:tc>
          <w:tcPr>
            <w:tcW w:type="dxa" w:w="850"/>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사실 정정 완료</w:t>
            </w:r>
          </w:p>
        </w:tc>
      </w:tr>
      <w:tr>
        <w:trPr>
          <w:cantSplit/>
        </w:trPr>
        <w:tc>
          <w:tcPr>
            <w:tcW w:type="dxa" w:w="1530"/>
            <w:tcMar>
              <w:top w:w="75" w:type="dxa"/>
              <w:start w:w="80" w:type="dxa"/>
              <w:bottom w:w="75" w:type="dxa"/>
              <w:end w:w="80" w:type="dxa"/>
            </w:tcMar>
            <w:vAlign w:val="center"/>
            <w:shd w:fill="F8FBFD"/>
          </w:tcPr>
          <w:p>
            <w:pPr>
              <w:jc w:val="center"/>
            </w:pPr>
            <w:r>
              <w:rPr>
                <w:rFonts w:ascii="NanumSquare" w:hAnsi="NanumSquare" w:eastAsia="NanumSquare"/>
                <w:b w:val="0"/>
                <w:color w:val="1F1F1F"/>
                <w:sz w:val="15"/>
              </w:rPr>
              <w:t>AI 보조 활용</w:t>
            </w:r>
          </w:p>
        </w:tc>
        <w:tc>
          <w:tcPr>
            <w:tcW w:type="dxa" w:w="2154"/>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AI에 조사와 표 입력을 맡기는 방안 제안</w:t>
            </w:r>
          </w:p>
        </w:tc>
        <w:tc>
          <w:tcPr>
            <w:tcW w:type="dxa" w:w="2268"/>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AI는 탐색·요약·양식 작성 보조로 사용하고 원문·수치·판정은 사람이 검토</w:t>
            </w:r>
          </w:p>
        </w:tc>
        <w:tc>
          <w:tcPr>
            <w:tcW w:type="dxa" w:w="2835"/>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자료 확보 경로와 판정근거의 투명성 및 재현성을 확보하기 위해</w:t>
            </w:r>
          </w:p>
        </w:tc>
        <w:tc>
          <w:tcPr>
            <w:tcW w:type="dxa" w:w="850"/>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검토 원칙 확정</w:t>
            </w:r>
          </w:p>
        </w:tc>
      </w:tr>
      <w:tr>
        <w:trPr>
          <w:cantSplit/>
        </w:trPr>
        <w:tc>
          <w:tcPr>
            <w:tcW w:type="dxa" w:w="1530"/>
            <w:tcMar>
              <w:top w:w="75" w:type="dxa"/>
              <w:start w:w="80" w:type="dxa"/>
              <w:bottom w:w="75" w:type="dxa"/>
              <w:end w:w="80" w:type="dxa"/>
            </w:tcMar>
            <w:vAlign w:val="center"/>
            <w:shd w:fill="F8FBFD"/>
          </w:tcPr>
          <w:p>
            <w:pPr>
              <w:jc w:val="center"/>
            </w:pPr>
            <w:r>
              <w:rPr>
                <w:rFonts w:ascii="NanumSquare" w:hAnsi="NanumSquare" w:eastAsia="NanumSquare"/>
                <w:b w:val="0"/>
                <w:color w:val="1F1F1F"/>
                <w:sz w:val="15"/>
              </w:rPr>
              <w:t>세부 주제 표현</w:t>
            </w:r>
          </w:p>
        </w:tc>
        <w:tc>
          <w:tcPr>
            <w:tcW w:type="dxa" w:w="2154"/>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공식 공시와 정량조건을 활용한 개발</w:t>
            </w:r>
          </w:p>
        </w:tc>
        <w:tc>
          <w:tcPr>
            <w:tcW w:type="dxa" w:w="2268"/>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공식 공시와 사전 정의한 구성규칙을 활용한 개발</w:t>
            </w:r>
          </w:p>
        </w:tc>
        <w:tc>
          <w:tcPr>
            <w:tcW w:type="dxa" w:w="2835"/>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정량값만으로 지수를 설계하는 것으로 오해되지 않도록 구성규칙 전체를 포괄하기 위해</w:t>
            </w:r>
          </w:p>
        </w:tc>
        <w:tc>
          <w:tcPr>
            <w:tcW w:type="dxa" w:w="850"/>
            <w:tcMar>
              <w:top w:w="75" w:type="dxa"/>
              <w:start w:w="80" w:type="dxa"/>
              <w:bottom w:w="75" w:type="dxa"/>
              <w:end w:w="80" w:type="dxa"/>
            </w:tcMar>
            <w:vAlign w:val="center"/>
            <w:shd w:fill="F8FBFD"/>
          </w:tcPr>
          <w:p>
            <w:pPr>
              <w:jc w:val="left"/>
            </w:pPr>
            <w:r>
              <w:rPr>
                <w:rFonts w:ascii="NanumSquare" w:hAnsi="NanumSquare" w:eastAsia="NanumSquare"/>
                <w:b w:val="0"/>
                <w:color w:val="1F1F1F"/>
                <w:sz w:val="15"/>
              </w:rPr>
              <w:t>표현 정리 완료</w:t>
            </w:r>
          </w:p>
        </w:tc>
      </w:tr>
    </w:tbl>
    <w:p>
      <w:pPr>
        <w:pStyle w:val="Heading1"/>
      </w:pPr>
      <w:r>
        <w:t>2. 주요 결정사항 및 진행상태</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83"/>
        <w:gridCol w:w="3383"/>
        <w:gridCol w:w="3383"/>
      </w:tblGrid>
      <w:tr>
        <w:trPr>
          <w:tblHeader w:val="true"/>
          <w:cantSplit/>
        </w:trPr>
        <w:tc>
          <w:tcPr>
            <w:tcW w:type="dxa" w:w="1190"/>
            <w:shd w:fill="1F4E78"/>
            <w:tcMar>
              <w:top w:w="80" w:type="dxa"/>
              <w:start w:w="80" w:type="dxa"/>
              <w:bottom w:w="80" w:type="dxa"/>
              <w:end w:w="80" w:type="dxa"/>
            </w:tcMar>
            <w:vAlign w:val="center"/>
          </w:tcPr>
          <w:p>
            <w:pPr>
              <w:jc w:val="center"/>
            </w:pPr>
            <w:r>
              <w:rPr>
                <w:rFonts w:ascii="NanumSquare" w:hAnsi="NanumSquare" w:eastAsia="NanumSquare"/>
                <w:b/>
                <w:color w:val="FFFFFF"/>
                <w:sz w:val="17"/>
              </w:rPr>
              <w:t>상태</w:t>
            </w:r>
          </w:p>
        </w:tc>
        <w:tc>
          <w:tcPr>
            <w:tcW w:type="dxa" w:w="2324"/>
            <w:shd w:fill="1F4E78"/>
            <w:tcMar>
              <w:top w:w="80" w:type="dxa"/>
              <w:start w:w="80" w:type="dxa"/>
              <w:bottom w:w="80" w:type="dxa"/>
              <w:end w:w="80" w:type="dxa"/>
            </w:tcMar>
            <w:vAlign w:val="center"/>
          </w:tcPr>
          <w:p>
            <w:pPr>
              <w:jc w:val="center"/>
            </w:pPr>
            <w:r>
              <w:rPr>
                <w:rFonts w:ascii="NanumSquare" w:hAnsi="NanumSquare" w:eastAsia="NanumSquare"/>
                <w:b/>
                <w:color w:val="FFFFFF"/>
                <w:sz w:val="17"/>
              </w:rPr>
              <w:t>영역</w:t>
            </w:r>
          </w:p>
        </w:tc>
        <w:tc>
          <w:tcPr>
            <w:tcW w:type="dxa" w:w="6123"/>
            <w:shd w:fill="1F4E78"/>
            <w:tcMar>
              <w:top w:w="80" w:type="dxa"/>
              <w:start w:w="80" w:type="dxa"/>
              <w:bottom w:w="80" w:type="dxa"/>
              <w:end w:w="80" w:type="dxa"/>
            </w:tcMar>
            <w:vAlign w:val="center"/>
          </w:tcPr>
          <w:p>
            <w:pPr>
              <w:jc w:val="center"/>
            </w:pPr>
            <w:r>
              <w:rPr>
                <w:rFonts w:ascii="NanumSquare" w:hAnsi="NanumSquare" w:eastAsia="NanumSquare"/>
                <w:b/>
                <w:color w:val="FFFFFF"/>
                <w:sz w:val="17"/>
              </w:rPr>
              <w:t>현재 판단</w:t>
            </w:r>
          </w:p>
        </w:tc>
      </w:tr>
      <w:tr>
        <w:trPr>
          <w:cantSplit/>
        </w:trPr>
        <w:tc>
          <w:tcPr>
            <w:tcW w:type="dxa" w:w="1190"/>
            <w:tcMar>
              <w:top w:w="75" w:type="dxa"/>
              <w:start w:w="80" w:type="dxa"/>
              <w:bottom w:w="75" w:type="dxa"/>
              <w:end w:w="80" w:type="dxa"/>
            </w:tcMar>
            <w:vAlign w:val="center"/>
            <w:shd w:fill="D9EAF7"/>
          </w:tcPr>
          <w:p>
            <w:pPr>
              <w:jc w:val="center"/>
            </w:pPr>
            <w:r>
              <w:rPr>
                <w:rFonts w:ascii="NanumSquare" w:hAnsi="NanumSquare" w:eastAsia="NanumSquare"/>
                <w:b/>
                <w:color w:val="1F4E78"/>
                <w:sz w:val="17"/>
              </w:rPr>
              <w:t>확정</w:t>
            </w:r>
          </w:p>
        </w:tc>
        <w:tc>
          <w:tcPr>
            <w:tcW w:type="dxa" w:w="2324"/>
            <w:tcMar>
              <w:top w:w="75" w:type="dxa"/>
              <w:start w:w="80" w:type="dxa"/>
              <w:bottom w:w="75" w:type="dxa"/>
              <w:end w:w="80" w:type="dxa"/>
            </w:tcMar>
            <w:vAlign w:val="center"/>
          </w:tcPr>
          <w:p>
            <w:pPr>
              <w:jc w:val="left"/>
            </w:pPr>
            <w:r>
              <w:rPr>
                <w:rFonts w:ascii="NanumSquare" w:hAnsi="NanumSquare" w:eastAsia="NanumSquare"/>
                <w:b w:val="0"/>
                <w:color w:val="1F1F1F"/>
                <w:sz w:val="17"/>
              </w:rPr>
              <w:t>프로젝트 성격</w:t>
            </w:r>
          </w:p>
        </w:tc>
        <w:tc>
          <w:tcPr>
            <w:tcW w:type="dxa" w:w="6123"/>
            <w:tcMar>
              <w:top w:w="75" w:type="dxa"/>
              <w:start w:w="80" w:type="dxa"/>
              <w:bottom w:w="75" w:type="dxa"/>
              <w:end w:w="80" w:type="dxa"/>
            </w:tcMar>
            <w:vAlign w:val="center"/>
          </w:tcPr>
          <w:p>
            <w:pPr>
              <w:jc w:val="left"/>
            </w:pPr>
            <w:r>
              <w:rPr>
                <w:rFonts w:ascii="NanumSquare" w:hAnsi="NanumSquare" w:eastAsia="NanumSquare"/>
                <w:b w:val="0"/>
                <w:color w:val="1F1F1F"/>
                <w:sz w:val="17"/>
              </w:rPr>
              <w:t>규칙 기반 패시브 커스텀 인덱스, 비개인화, 시장측정 지표</w:t>
            </w:r>
          </w:p>
        </w:tc>
      </w:tr>
      <w:tr>
        <w:trPr>
          <w:cantSplit/>
        </w:trPr>
        <w:tc>
          <w:tcPr>
            <w:tcW w:type="dxa" w:w="1190"/>
            <w:tcMar>
              <w:top w:w="75" w:type="dxa"/>
              <w:start w:w="80" w:type="dxa"/>
              <w:bottom w:w="75" w:type="dxa"/>
              <w:end w:w="80" w:type="dxa"/>
            </w:tcMar>
            <w:vAlign w:val="center"/>
            <w:shd w:fill="D9EAF7"/>
          </w:tcPr>
          <w:p>
            <w:pPr>
              <w:jc w:val="center"/>
            </w:pPr>
            <w:r>
              <w:rPr>
                <w:rFonts w:ascii="NanumSquare" w:hAnsi="NanumSquare" w:eastAsia="NanumSquare"/>
                <w:b/>
                <w:color w:val="1F4E78"/>
                <w:sz w:val="17"/>
              </w:rPr>
              <w:t>확정</w:t>
            </w:r>
          </w:p>
        </w:tc>
        <w:tc>
          <w:tcPr>
            <w:tcW w:type="dxa" w:w="2324"/>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대상 테마</w:t>
            </w:r>
          </w:p>
        </w:tc>
        <w:tc>
          <w:tcPr>
            <w:tcW w:type="dxa" w:w="6123"/>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우주·방산 / AI·로보틱스 / 에너지·전력 인프라</w:t>
            </w:r>
          </w:p>
        </w:tc>
      </w:tr>
      <w:tr>
        <w:trPr>
          <w:cantSplit/>
        </w:trPr>
        <w:tc>
          <w:tcPr>
            <w:tcW w:type="dxa" w:w="1190"/>
            <w:tcMar>
              <w:top w:w="75" w:type="dxa"/>
              <w:start w:w="80" w:type="dxa"/>
              <w:bottom w:w="75" w:type="dxa"/>
              <w:end w:w="80" w:type="dxa"/>
            </w:tcMar>
            <w:vAlign w:val="center"/>
            <w:shd w:fill="D9EAF7"/>
          </w:tcPr>
          <w:p>
            <w:pPr>
              <w:jc w:val="center"/>
            </w:pPr>
            <w:r>
              <w:rPr>
                <w:rFonts w:ascii="NanumSquare" w:hAnsi="NanumSquare" w:eastAsia="NanumSquare"/>
                <w:b/>
                <w:color w:val="1F4E78"/>
                <w:sz w:val="17"/>
              </w:rPr>
              <w:t>확정</w:t>
            </w:r>
          </w:p>
        </w:tc>
        <w:tc>
          <w:tcPr>
            <w:tcW w:type="dxa" w:w="2324"/>
            <w:tcMar>
              <w:top w:w="75" w:type="dxa"/>
              <w:start w:w="80" w:type="dxa"/>
              <w:bottom w:w="75" w:type="dxa"/>
              <w:end w:w="80" w:type="dxa"/>
            </w:tcMar>
            <w:vAlign w:val="center"/>
          </w:tcPr>
          <w:p>
            <w:pPr>
              <w:jc w:val="left"/>
            </w:pPr>
            <w:r>
              <w:rPr>
                <w:rFonts w:ascii="NanumSquare" w:hAnsi="NanumSquare" w:eastAsia="NanumSquare"/>
                <w:b w:val="0"/>
                <w:color w:val="1F1F1F"/>
                <w:sz w:val="17"/>
              </w:rPr>
              <w:t>테마 간 비중</w:t>
            </w:r>
          </w:p>
        </w:tc>
        <w:tc>
          <w:tcPr>
            <w:tcW w:type="dxa" w:w="6123"/>
            <w:tcMar>
              <w:top w:w="75" w:type="dxa"/>
              <w:start w:w="80" w:type="dxa"/>
              <w:bottom w:w="75" w:type="dxa"/>
              <w:end w:w="80" w:type="dxa"/>
            </w:tcMar>
            <w:vAlign w:val="center"/>
          </w:tcPr>
          <w:p>
            <w:pPr>
              <w:jc w:val="left"/>
            </w:pPr>
            <w:r>
              <w:rPr>
                <w:rFonts w:ascii="NanumSquare" w:hAnsi="NanumSquare" w:eastAsia="NanumSquare"/>
                <w:b w:val="0"/>
                <w:color w:val="1F1F1F"/>
                <w:sz w:val="17"/>
              </w:rPr>
              <w:t>1:1:1. 계산에서는 각 1/3로 정규화</w:t>
            </w:r>
          </w:p>
        </w:tc>
      </w:tr>
      <w:tr>
        <w:trPr>
          <w:cantSplit/>
        </w:trPr>
        <w:tc>
          <w:tcPr>
            <w:tcW w:type="dxa" w:w="1190"/>
            <w:tcMar>
              <w:top w:w="75" w:type="dxa"/>
              <w:start w:w="80" w:type="dxa"/>
              <w:bottom w:w="75" w:type="dxa"/>
              <w:end w:w="80" w:type="dxa"/>
            </w:tcMar>
            <w:vAlign w:val="center"/>
            <w:shd w:fill="D9EAF7"/>
          </w:tcPr>
          <w:p>
            <w:pPr>
              <w:jc w:val="center"/>
            </w:pPr>
            <w:r>
              <w:rPr>
                <w:rFonts w:ascii="NanumSquare" w:hAnsi="NanumSquare" w:eastAsia="NanumSquare"/>
                <w:b/>
                <w:color w:val="1F4E78"/>
                <w:sz w:val="17"/>
              </w:rPr>
              <w:t>확정</w:t>
            </w:r>
          </w:p>
        </w:tc>
        <w:tc>
          <w:tcPr>
            <w:tcW w:type="dxa" w:w="2324"/>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자료 원칙</w:t>
            </w:r>
          </w:p>
        </w:tc>
        <w:tc>
          <w:tcPr>
            <w:tcW w:type="dxa" w:w="6123"/>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DART·SEC 등 공식 공시 우선, point-in-time 적용</w:t>
            </w:r>
          </w:p>
        </w:tc>
      </w:tr>
      <w:tr>
        <w:trPr>
          <w:cantSplit/>
        </w:trPr>
        <w:tc>
          <w:tcPr>
            <w:tcW w:type="dxa" w:w="1190"/>
            <w:tcMar>
              <w:top w:w="75" w:type="dxa"/>
              <w:start w:w="80" w:type="dxa"/>
              <w:bottom w:w="75" w:type="dxa"/>
              <w:end w:w="80" w:type="dxa"/>
            </w:tcMar>
            <w:vAlign w:val="center"/>
            <w:shd w:fill="D9EAF7"/>
          </w:tcPr>
          <w:p>
            <w:pPr>
              <w:jc w:val="center"/>
            </w:pPr>
            <w:r>
              <w:rPr>
                <w:rFonts w:ascii="NanumSquare" w:hAnsi="NanumSquare" w:eastAsia="NanumSquare"/>
                <w:b/>
                <w:color w:val="1F4E78"/>
                <w:sz w:val="17"/>
              </w:rPr>
              <w:t>확정</w:t>
            </w:r>
          </w:p>
        </w:tc>
        <w:tc>
          <w:tcPr>
            <w:tcW w:type="dxa" w:w="2324"/>
            <w:tcMar>
              <w:top w:w="75" w:type="dxa"/>
              <w:start w:w="80" w:type="dxa"/>
              <w:bottom w:w="75" w:type="dxa"/>
              <w:end w:w="80" w:type="dxa"/>
            </w:tcMar>
            <w:vAlign w:val="center"/>
          </w:tcPr>
          <w:p>
            <w:pPr>
              <w:jc w:val="left"/>
            </w:pPr>
            <w:r>
              <w:rPr>
                <w:rFonts w:ascii="NanumSquare" w:hAnsi="NanumSquare" w:eastAsia="NanumSquare"/>
                <w:b w:val="0"/>
                <w:color w:val="1F1F1F"/>
                <w:sz w:val="17"/>
              </w:rPr>
              <w:t>Seed Basket</w:t>
            </w:r>
          </w:p>
        </w:tc>
        <w:tc>
          <w:tcPr>
            <w:tcW w:type="dxa" w:w="6123"/>
            <w:tcMar>
              <w:top w:w="75" w:type="dxa"/>
              <w:start w:w="80" w:type="dxa"/>
              <w:bottom w:w="75" w:type="dxa"/>
              <w:end w:w="80" w:type="dxa"/>
            </w:tcMar>
            <w:vAlign w:val="center"/>
          </w:tcPr>
          <w:p>
            <w:pPr>
              <w:jc w:val="left"/>
            </w:pPr>
            <w:r>
              <w:rPr>
                <w:rFonts w:ascii="NanumSquare" w:hAnsi="NanumSquare" w:eastAsia="NanumSquare"/>
                <w:b w:val="0"/>
                <w:color w:val="1F1F1F"/>
                <w:sz w:val="17"/>
              </w:rPr>
              <w:t>한국 9·미국 9 예비 표본군, 최종 구성종목과 분리</w:t>
            </w:r>
          </w:p>
        </w:tc>
      </w:tr>
      <w:tr>
        <w:trPr>
          <w:cantSplit/>
        </w:trPr>
        <w:tc>
          <w:tcPr>
            <w:tcW w:type="dxa" w:w="1190"/>
            <w:tcMar>
              <w:top w:w="75" w:type="dxa"/>
              <w:start w:w="80" w:type="dxa"/>
              <w:bottom w:w="75" w:type="dxa"/>
              <w:end w:w="80" w:type="dxa"/>
            </w:tcMar>
            <w:vAlign w:val="center"/>
            <w:shd w:fill="D9EAF7"/>
          </w:tcPr>
          <w:p>
            <w:pPr>
              <w:jc w:val="center"/>
            </w:pPr>
            <w:r>
              <w:rPr>
                <w:rFonts w:ascii="NanumSquare" w:hAnsi="NanumSquare" w:eastAsia="NanumSquare"/>
                <w:b/>
                <w:color w:val="1F4E78"/>
                <w:sz w:val="17"/>
              </w:rPr>
              <w:t>진행</w:t>
            </w:r>
          </w:p>
        </w:tc>
        <w:tc>
          <w:tcPr>
            <w:tcW w:type="dxa" w:w="2324"/>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시장 유니버스</w:t>
            </w:r>
          </w:p>
        </w:tc>
        <w:tc>
          <w:tcPr>
            <w:tcW w:type="dxa" w:w="6123"/>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한·미 상장 보통주와 기본 제외군 정리, 과거 기준일 상태표 필요</w:t>
            </w:r>
          </w:p>
        </w:tc>
      </w:tr>
      <w:tr>
        <w:trPr>
          <w:cantSplit/>
        </w:trPr>
        <w:tc>
          <w:tcPr>
            <w:tcW w:type="dxa" w:w="1190"/>
            <w:tcMar>
              <w:top w:w="75" w:type="dxa"/>
              <w:start w:w="80" w:type="dxa"/>
              <w:bottom w:w="75" w:type="dxa"/>
              <w:end w:w="80" w:type="dxa"/>
            </w:tcMar>
            <w:vAlign w:val="center"/>
            <w:shd w:fill="D9EAF7"/>
          </w:tcPr>
          <w:p>
            <w:pPr>
              <w:jc w:val="center"/>
            </w:pPr>
            <w:r>
              <w:rPr>
                <w:rFonts w:ascii="NanumSquare" w:hAnsi="NanumSquare" w:eastAsia="NanumSquare"/>
                <w:b/>
                <w:color w:val="1F4E78"/>
                <w:sz w:val="17"/>
              </w:rPr>
              <w:t>진행</w:t>
            </w:r>
          </w:p>
        </w:tc>
        <w:tc>
          <w:tcPr>
            <w:tcW w:type="dxa" w:w="2324"/>
            <w:tcMar>
              <w:top w:w="75" w:type="dxa"/>
              <w:start w:w="80" w:type="dxa"/>
              <w:bottom w:w="75" w:type="dxa"/>
              <w:end w:w="80" w:type="dxa"/>
            </w:tcMar>
            <w:vAlign w:val="center"/>
          </w:tcPr>
          <w:p>
            <w:pPr>
              <w:jc w:val="left"/>
            </w:pPr>
            <w:r>
              <w:rPr>
                <w:rFonts w:ascii="NanumSquare" w:hAnsi="NanumSquare" w:eastAsia="NanumSquare"/>
                <w:b w:val="0"/>
                <w:color w:val="1F1F1F"/>
                <w:sz w:val="17"/>
              </w:rPr>
              <w:t>테마 판정</w:t>
            </w:r>
          </w:p>
        </w:tc>
        <w:tc>
          <w:tcPr>
            <w:tcW w:type="dxa" w:w="6123"/>
            <w:tcMar>
              <w:top w:w="75" w:type="dxa"/>
              <w:start w:w="80" w:type="dxa"/>
              <w:bottom w:w="75" w:type="dxa"/>
              <w:end w:w="80" w:type="dxa"/>
            </w:tcMar>
            <w:vAlign w:val="center"/>
          </w:tcPr>
          <w:p>
            <w:pPr>
              <w:jc w:val="left"/>
            </w:pPr>
            <w:r>
              <w:rPr>
                <w:rFonts w:ascii="NanumSquare" w:hAnsi="NanumSquare" w:eastAsia="NanumSquare"/>
                <w:b w:val="0"/>
                <w:color w:val="1F1F1F"/>
                <w:sz w:val="17"/>
              </w:rPr>
              <w:t>역할·정량 상태·근거 등급·결측코드 분리, 경계사례 교차검토 필요</w:t>
            </w:r>
          </w:p>
        </w:tc>
      </w:tr>
      <w:tr>
        <w:trPr>
          <w:cantSplit/>
        </w:trPr>
        <w:tc>
          <w:tcPr>
            <w:tcW w:type="dxa" w:w="1190"/>
            <w:tcMar>
              <w:top w:w="75" w:type="dxa"/>
              <w:start w:w="80" w:type="dxa"/>
              <w:bottom w:w="75" w:type="dxa"/>
              <w:end w:w="80" w:type="dxa"/>
            </w:tcMar>
            <w:vAlign w:val="center"/>
            <w:shd w:fill="D9EAF7"/>
          </w:tcPr>
          <w:p>
            <w:pPr>
              <w:jc w:val="center"/>
            </w:pPr>
            <w:r>
              <w:rPr>
                <w:rFonts w:ascii="NanumSquare" w:hAnsi="NanumSquare" w:eastAsia="NanumSquare"/>
                <w:b/>
                <w:color w:val="1F4E78"/>
                <w:sz w:val="17"/>
              </w:rPr>
              <w:t>진행</w:t>
            </w:r>
          </w:p>
        </w:tc>
        <w:tc>
          <w:tcPr>
            <w:tcW w:type="dxa" w:w="2324"/>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시즈닝·ADTV90</w:t>
            </w:r>
          </w:p>
        </w:tc>
        <w:tc>
          <w:tcPr>
            <w:tcW w:type="dxa" w:w="6123"/>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90 유효거래일과 계산창 정리, 시장별 하한·버퍼 미결</w:t>
            </w:r>
          </w:p>
        </w:tc>
      </w:tr>
      <w:tr>
        <w:trPr>
          <w:cantSplit/>
        </w:trPr>
        <w:tc>
          <w:tcPr>
            <w:tcW w:type="dxa" w:w="1190"/>
            <w:tcMar>
              <w:top w:w="75" w:type="dxa"/>
              <w:start w:w="80" w:type="dxa"/>
              <w:bottom w:w="75" w:type="dxa"/>
              <w:end w:w="80" w:type="dxa"/>
            </w:tcMar>
            <w:vAlign w:val="center"/>
            <w:shd w:fill="D9EAF7"/>
          </w:tcPr>
          <w:p>
            <w:pPr>
              <w:jc w:val="center"/>
            </w:pPr>
            <w:r>
              <w:rPr>
                <w:rFonts w:ascii="NanumSquare" w:hAnsi="NanumSquare" w:eastAsia="NanumSquare"/>
                <w:b/>
                <w:color w:val="1F4E78"/>
                <w:sz w:val="17"/>
              </w:rPr>
              <w:t>미결</w:t>
            </w:r>
          </w:p>
        </w:tc>
        <w:tc>
          <w:tcPr>
            <w:tcW w:type="dxa" w:w="2324"/>
            <w:tcMar>
              <w:top w:w="75" w:type="dxa"/>
              <w:start w:w="80" w:type="dxa"/>
              <w:bottom w:w="75" w:type="dxa"/>
              <w:end w:w="80" w:type="dxa"/>
            </w:tcMar>
            <w:vAlign w:val="center"/>
          </w:tcPr>
          <w:p>
            <w:pPr>
              <w:jc w:val="left"/>
            </w:pPr>
            <w:r>
              <w:rPr>
                <w:rFonts w:ascii="NanumSquare" w:hAnsi="NanumSquare" w:eastAsia="NanumSquare"/>
                <w:b w:val="0"/>
                <w:color w:val="1F1F1F"/>
                <w:sz w:val="17"/>
              </w:rPr>
              <w:t>5개 인디케이터</w:t>
            </w:r>
          </w:p>
        </w:tc>
        <w:tc>
          <w:tcPr>
            <w:tcW w:type="dxa" w:w="6123"/>
            <w:tcMar>
              <w:top w:w="75" w:type="dxa"/>
              <w:start w:w="80" w:type="dxa"/>
              <w:bottom w:w="75" w:type="dxa"/>
              <w:end w:w="80" w:type="dxa"/>
            </w:tcMar>
            <w:vAlign w:val="center"/>
          </w:tcPr>
          <w:p>
            <w:pPr>
              <w:jc w:val="left"/>
            </w:pPr>
            <w:r>
              <w:rPr>
                <w:rFonts w:ascii="NanumSquare" w:hAnsi="NanumSquare" w:eastAsia="NanumSquare"/>
                <w:b w:val="0"/>
                <w:color w:val="1F1F1F"/>
                <w:sz w:val="17"/>
              </w:rPr>
              <w:t>정확한 목록·주역할·산식·결측처리 승인 필요</w:t>
            </w:r>
          </w:p>
        </w:tc>
      </w:tr>
      <w:tr>
        <w:trPr>
          <w:cantSplit/>
        </w:trPr>
        <w:tc>
          <w:tcPr>
            <w:tcW w:type="dxa" w:w="1190"/>
            <w:tcMar>
              <w:top w:w="75" w:type="dxa"/>
              <w:start w:w="80" w:type="dxa"/>
              <w:bottom w:w="75" w:type="dxa"/>
              <w:end w:w="80" w:type="dxa"/>
            </w:tcMar>
            <w:vAlign w:val="center"/>
            <w:shd w:fill="D9EAF7"/>
          </w:tcPr>
          <w:p>
            <w:pPr>
              <w:jc w:val="center"/>
            </w:pPr>
            <w:r>
              <w:rPr>
                <w:rFonts w:ascii="NanumSquare" w:hAnsi="NanumSquare" w:eastAsia="NanumSquare"/>
                <w:b/>
                <w:color w:val="1F4E78"/>
                <w:sz w:val="17"/>
              </w:rPr>
              <w:t>미결</w:t>
            </w:r>
          </w:p>
        </w:tc>
        <w:tc>
          <w:tcPr>
            <w:tcW w:type="dxa" w:w="2324"/>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종목 선정</w:t>
            </w:r>
          </w:p>
        </w:tc>
        <w:tc>
          <w:tcPr>
            <w:tcW w:type="dxa" w:w="6123"/>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테마별 종목 수, 직접·핵심지원 허용범위, 편입·유지·제외 버퍼</w:t>
            </w:r>
          </w:p>
        </w:tc>
      </w:tr>
      <w:tr>
        <w:trPr>
          <w:cantSplit/>
        </w:trPr>
        <w:tc>
          <w:tcPr>
            <w:tcW w:type="dxa" w:w="1190"/>
            <w:tcMar>
              <w:top w:w="75" w:type="dxa"/>
              <w:start w:w="80" w:type="dxa"/>
              <w:bottom w:w="75" w:type="dxa"/>
              <w:end w:w="80" w:type="dxa"/>
            </w:tcMar>
            <w:vAlign w:val="center"/>
            <w:shd w:fill="D9EAF7"/>
          </w:tcPr>
          <w:p>
            <w:pPr>
              <w:jc w:val="center"/>
            </w:pPr>
            <w:r>
              <w:rPr>
                <w:rFonts w:ascii="NanumSquare" w:hAnsi="NanumSquare" w:eastAsia="NanumSquare"/>
                <w:b/>
                <w:color w:val="1F4E78"/>
                <w:sz w:val="17"/>
              </w:rPr>
              <w:t>미결</w:t>
            </w:r>
          </w:p>
        </w:tc>
        <w:tc>
          <w:tcPr>
            <w:tcW w:type="dxa" w:w="2324"/>
            <w:tcMar>
              <w:top w:w="75" w:type="dxa"/>
              <w:start w:w="80" w:type="dxa"/>
              <w:bottom w:w="75" w:type="dxa"/>
              <w:end w:w="80" w:type="dxa"/>
            </w:tcMar>
            <w:vAlign w:val="center"/>
          </w:tcPr>
          <w:p>
            <w:pPr>
              <w:jc w:val="left"/>
            </w:pPr>
            <w:r>
              <w:rPr>
                <w:rFonts w:ascii="NanumSquare" w:hAnsi="NanumSquare" w:eastAsia="NanumSquare"/>
                <w:b w:val="0"/>
                <w:color w:val="1F1F1F"/>
                <w:sz w:val="17"/>
              </w:rPr>
              <w:t>가중 방식</w:t>
            </w:r>
          </w:p>
        </w:tc>
        <w:tc>
          <w:tcPr>
            <w:tcW w:type="dxa" w:w="6123"/>
            <w:tcMar>
              <w:top w:w="75" w:type="dxa"/>
              <w:start w:w="80" w:type="dxa"/>
              <w:bottom w:w="75" w:type="dxa"/>
              <w:end w:w="80" w:type="dxa"/>
            </w:tcMar>
            <w:vAlign w:val="center"/>
          </w:tcPr>
          <w:p>
            <w:pPr>
              <w:jc w:val="left"/>
            </w:pPr>
            <w:r>
              <w:rPr>
                <w:rFonts w:ascii="NanumSquare" w:hAnsi="NanumSquare" w:eastAsia="NanumSquare"/>
                <w:b w:val="0"/>
                <w:color w:val="1F1F1F"/>
                <w:sz w:val="17"/>
              </w:rPr>
              <w:t>지역비중, 테마 내부 종목가중, 상한·초과분 재분배</w:t>
            </w:r>
          </w:p>
        </w:tc>
      </w:tr>
      <w:tr>
        <w:trPr>
          <w:cantSplit/>
        </w:trPr>
        <w:tc>
          <w:tcPr>
            <w:tcW w:type="dxa" w:w="1190"/>
            <w:tcMar>
              <w:top w:w="75" w:type="dxa"/>
              <w:start w:w="80" w:type="dxa"/>
              <w:bottom w:w="75" w:type="dxa"/>
              <w:end w:w="80" w:type="dxa"/>
            </w:tcMar>
            <w:vAlign w:val="center"/>
            <w:shd w:fill="D9EAF7"/>
          </w:tcPr>
          <w:p>
            <w:pPr>
              <w:jc w:val="center"/>
            </w:pPr>
            <w:r>
              <w:rPr>
                <w:rFonts w:ascii="NanumSquare" w:hAnsi="NanumSquare" w:eastAsia="NanumSquare"/>
                <w:b/>
                <w:color w:val="1F4E78"/>
                <w:sz w:val="17"/>
              </w:rPr>
              <w:t>미결</w:t>
            </w:r>
          </w:p>
        </w:tc>
        <w:tc>
          <w:tcPr>
            <w:tcW w:type="dxa" w:w="2324"/>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지수 산출</w:t>
            </w:r>
          </w:p>
        </w:tc>
        <w:tc>
          <w:tcPr>
            <w:tcW w:type="dxa" w:w="6123"/>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PR/TR, 환율, 배당, 기업행사, 휴장일, 결측 처리</w:t>
            </w:r>
          </w:p>
        </w:tc>
      </w:tr>
      <w:tr>
        <w:trPr>
          <w:cantSplit/>
        </w:trPr>
        <w:tc>
          <w:tcPr>
            <w:tcW w:type="dxa" w:w="1190"/>
            <w:tcMar>
              <w:top w:w="75" w:type="dxa"/>
              <w:start w:w="80" w:type="dxa"/>
              <w:bottom w:w="75" w:type="dxa"/>
              <w:end w:w="80" w:type="dxa"/>
            </w:tcMar>
            <w:vAlign w:val="center"/>
            <w:shd w:fill="D9EAF7"/>
          </w:tcPr>
          <w:p>
            <w:pPr>
              <w:jc w:val="center"/>
            </w:pPr>
            <w:r>
              <w:rPr>
                <w:rFonts w:ascii="NanumSquare" w:hAnsi="NanumSquare" w:eastAsia="NanumSquare"/>
                <w:b/>
                <w:color w:val="1F4E78"/>
                <w:sz w:val="17"/>
              </w:rPr>
              <w:t>보류</w:t>
            </w:r>
          </w:p>
        </w:tc>
        <w:tc>
          <w:tcPr>
            <w:tcW w:type="dxa" w:w="2324"/>
            <w:tcMar>
              <w:top w:w="75" w:type="dxa"/>
              <w:start w:w="80" w:type="dxa"/>
              <w:bottom w:w="75" w:type="dxa"/>
              <w:end w:w="80" w:type="dxa"/>
            </w:tcMar>
            <w:vAlign w:val="center"/>
          </w:tcPr>
          <w:p>
            <w:pPr>
              <w:jc w:val="left"/>
            </w:pPr>
            <w:r>
              <w:rPr>
                <w:rFonts w:ascii="NanumSquare" w:hAnsi="NanumSquare" w:eastAsia="NanumSquare"/>
                <w:b w:val="0"/>
                <w:color w:val="1F1F1F"/>
                <w:sz w:val="17"/>
              </w:rPr>
              <w:t>확장 검증</w:t>
            </w:r>
          </w:p>
        </w:tc>
        <w:tc>
          <w:tcPr>
            <w:tcW w:type="dxa" w:w="6123"/>
            <w:tcMar>
              <w:top w:w="75" w:type="dxa"/>
              <w:start w:w="80" w:type="dxa"/>
              <w:bottom w:w="75" w:type="dxa"/>
              <w:end w:w="80" w:type="dxa"/>
            </w:tcMar>
            <w:vAlign w:val="center"/>
          </w:tcPr>
          <w:p>
            <w:pPr>
              <w:jc w:val="left"/>
            </w:pPr>
            <w:r>
              <w:rPr>
                <w:rFonts w:ascii="NanumSquare" w:hAnsi="NanumSquare" w:eastAsia="NanumSquare"/>
                <w:b w:val="0"/>
                <w:color w:val="1F1F1F"/>
                <w:sz w:val="17"/>
              </w:rPr>
              <w:t>OOS·워크포워드·롤링·Ablation·Placebo는 후속 연구</w:t>
            </w:r>
          </w:p>
        </w:tc>
      </w:tr>
      <w:tr>
        <w:trPr>
          <w:cantSplit/>
        </w:trPr>
        <w:tc>
          <w:tcPr>
            <w:tcW w:type="dxa" w:w="1190"/>
            <w:tcMar>
              <w:top w:w="75" w:type="dxa"/>
              <w:start w:w="80" w:type="dxa"/>
              <w:bottom w:w="75" w:type="dxa"/>
              <w:end w:w="80" w:type="dxa"/>
            </w:tcMar>
            <w:vAlign w:val="center"/>
            <w:shd w:fill="D9EAF7"/>
          </w:tcPr>
          <w:p>
            <w:pPr>
              <w:jc w:val="center"/>
            </w:pPr>
            <w:r>
              <w:rPr>
                <w:rFonts w:ascii="NanumSquare" w:hAnsi="NanumSquare" w:eastAsia="NanumSquare"/>
                <w:b/>
                <w:color w:val="1F4E78"/>
                <w:sz w:val="16"/>
              </w:rPr>
              <w:t>확정</w:t>
            </w:r>
          </w:p>
        </w:tc>
        <w:tc>
          <w:tcPr>
            <w:tcW w:type="dxa" w:w="2324"/>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정기 리밸런싱 주기</w:t>
            </w:r>
          </w:p>
        </w:tc>
        <w:tc>
          <w:tcPr>
            <w:tcW w:type="dxa" w:w="6123"/>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분기 단위(약 60거래일). 관측일·선정일·적용일 및 수시변경 세부규칙은 미결</w:t>
            </w:r>
          </w:p>
        </w:tc>
      </w:tr>
      <w:tr>
        <w:trPr>
          <w:cantSplit/>
        </w:trPr>
        <w:tc>
          <w:tcPr>
            <w:tcW w:type="dxa" w:w="1190"/>
            <w:tcMar>
              <w:top w:w="75" w:type="dxa"/>
              <w:start w:w="80" w:type="dxa"/>
              <w:bottom w:w="75" w:type="dxa"/>
              <w:end w:w="80" w:type="dxa"/>
            </w:tcMar>
            <w:vAlign w:val="center"/>
            <w:shd w:fill="D9EAF7"/>
          </w:tcPr>
          <w:p>
            <w:pPr>
              <w:jc w:val="center"/>
            </w:pPr>
            <w:r>
              <w:rPr>
                <w:rFonts w:ascii="NanumSquare" w:hAnsi="NanumSquare" w:eastAsia="NanumSquare"/>
                <w:b/>
                <w:color w:val="1F4E78"/>
                <w:sz w:val="16"/>
              </w:rPr>
              <w:t>확정</w:t>
            </w:r>
          </w:p>
        </w:tc>
        <w:tc>
          <w:tcPr>
            <w:tcW w:type="dxa" w:w="2324"/>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외부 ETF 자료 역할</w:t>
            </w:r>
          </w:p>
        </w:tc>
        <w:tc>
          <w:tcPr>
            <w:tcW w:type="dxa" w:w="6123"/>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후보 탐색·외부 분류 비교·원문 탐색에 활용하며 최종 적격성을 단독 확정하지 않음</w:t>
            </w:r>
          </w:p>
        </w:tc>
      </w:tr>
      <w:tr>
        <w:trPr>
          <w:cantSplit/>
        </w:trPr>
        <w:tc>
          <w:tcPr>
            <w:tcW w:type="dxa" w:w="1190"/>
            <w:tcMar>
              <w:top w:w="75" w:type="dxa"/>
              <w:start w:w="80" w:type="dxa"/>
              <w:bottom w:w="75" w:type="dxa"/>
              <w:end w:w="80" w:type="dxa"/>
            </w:tcMar>
            <w:vAlign w:val="center"/>
            <w:shd w:fill="D9EAF7"/>
          </w:tcPr>
          <w:p>
            <w:pPr>
              <w:jc w:val="center"/>
            </w:pPr>
            <w:r>
              <w:rPr>
                <w:rFonts w:ascii="NanumSquare" w:hAnsi="NanumSquare" w:eastAsia="NanumSquare"/>
                <w:b/>
                <w:color w:val="1F4E78"/>
                <w:sz w:val="16"/>
              </w:rPr>
              <w:t>진행</w:t>
            </w:r>
          </w:p>
        </w:tc>
        <w:tc>
          <w:tcPr>
            <w:tcW w:type="dxa" w:w="2324"/>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조사·검토 절차</w:t>
            </w:r>
          </w:p>
        </w:tc>
        <w:tc>
          <w:tcPr>
            <w:tcW w:type="dxa" w:w="6123"/>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AI 보조 활용 가능. 공식 원문과 수치는 사람이 확인하고 검토자·출처·확인일을 기록</w:t>
            </w:r>
          </w:p>
        </w:tc>
      </w:tr>
    </w:tbl>
    <w:p>
      <w:pPr>
        <w:pStyle w:val="Heading1"/>
      </w:pPr>
      <w:r>
        <w:t>3. 프로젝트 단계별 순차 연결 구조와 현재 위치</w:t>
      </w:r>
    </w:p>
    <w:tbl>
      <w:tblPr>
        <w:tblW w:type="auto" w:w="0"/>
        <w:jc w:val="center"/>
        <w:tblLook w:firstColumn="1" w:firstRow="1" w:lastColumn="0" w:lastRow="0" w:noHBand="0" w:noVBand="1" w:val="04A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10148"/>
      </w:tblGrid>
      <w:tr>
        <w:trPr>
          <w:cantSplit/>
        </w:trPr>
        <w:tc>
          <w:tcPr>
            <w:tcW w:type="dxa" w:w="10148"/>
            <w:shd w:fill="EEF5FB"/>
            <w:tcMar>
              <w:top w:w="120" w:type="dxa"/>
              <w:start w:w="150" w:type="dxa"/>
              <w:bottom w:w="120" w:type="dxa"/>
              <w:end w:w="150" w:type="dxa"/>
            </w:tcMar>
          </w:tcPr>
          <w:p>
            <w:r>
              <w:rPr>
                <w:rFonts w:ascii="NanumSquare" w:hAnsi="NanumSquare" w:eastAsia="NanumSquare"/>
                <w:b/>
                <w:color w:val="1F4E78"/>
                <w:sz w:val="20"/>
              </w:rPr>
              <w:t xml:space="preserve">공통 처리흐름 </w:t>
            </w:r>
            <w:r>
              <w:rPr>
                <w:rFonts w:ascii="NanumSquare" w:hAnsi="NanumSquare" w:eastAsia="NanumSquare"/>
                <w:b w:val="0"/>
                <w:color w:val="1F1F1F"/>
                <w:sz w:val="20"/>
              </w:rPr>
              <w:t>원자료 → 시점 정렬 → 인디케이터 산출 → 적격성 판정 → 구성종목 → 가중 → 적용일 → 일별 지수값 → 재현성·산출 정합성 확인</w:t>
            </w:r>
          </w:p>
        </w:tc>
      </w:tr>
    </w:tbl>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37"/>
        <w:gridCol w:w="2537"/>
        <w:gridCol w:w="2537"/>
        <w:gridCol w:w="2537"/>
      </w:tblGrid>
      <w:tr>
        <w:trPr>
          <w:tblHeader w:val="true"/>
          <w:cantSplit/>
        </w:trPr>
        <w:tc>
          <w:tcPr>
            <w:tcW w:type="dxa" w:w="680"/>
            <w:shd w:fill="1F4E78"/>
            <w:tcMar>
              <w:top w:w="80" w:type="dxa"/>
              <w:start w:w="80" w:type="dxa"/>
              <w:bottom w:w="80" w:type="dxa"/>
              <w:end w:w="80" w:type="dxa"/>
            </w:tcMar>
            <w:vAlign w:val="center"/>
          </w:tcPr>
          <w:p>
            <w:pPr>
              <w:jc w:val="center"/>
            </w:pPr>
            <w:r>
              <w:rPr>
                <w:rFonts w:ascii="NanumSquare" w:hAnsi="NanumSquare" w:eastAsia="NanumSquare"/>
                <w:b/>
                <w:color w:val="FFFFFF"/>
                <w:sz w:val="17"/>
              </w:rPr>
              <w:t>단계</w:t>
            </w:r>
          </w:p>
        </w:tc>
        <w:tc>
          <w:tcPr>
            <w:tcW w:type="dxa" w:w="1984"/>
            <w:shd w:fill="1F4E78"/>
            <w:tcMar>
              <w:top w:w="80" w:type="dxa"/>
              <w:start w:w="80" w:type="dxa"/>
              <w:bottom w:w="80" w:type="dxa"/>
              <w:end w:w="80" w:type="dxa"/>
            </w:tcMar>
            <w:vAlign w:val="center"/>
          </w:tcPr>
          <w:p>
            <w:pPr>
              <w:jc w:val="center"/>
            </w:pPr>
            <w:r>
              <w:rPr>
                <w:rFonts w:ascii="NanumSquare" w:hAnsi="NanumSquare" w:eastAsia="NanumSquare"/>
                <w:b/>
                <w:color w:val="FFFFFF"/>
                <w:sz w:val="17"/>
              </w:rPr>
              <w:t>구획</w:t>
            </w:r>
          </w:p>
        </w:tc>
        <w:tc>
          <w:tcPr>
            <w:tcW w:type="dxa" w:w="4706"/>
            <w:shd w:fill="1F4E78"/>
            <w:tcMar>
              <w:top w:w="80" w:type="dxa"/>
              <w:start w:w="80" w:type="dxa"/>
              <w:bottom w:w="80" w:type="dxa"/>
              <w:end w:w="80" w:type="dxa"/>
            </w:tcMar>
            <w:vAlign w:val="center"/>
          </w:tcPr>
          <w:p>
            <w:pPr>
              <w:jc w:val="center"/>
            </w:pPr>
            <w:r>
              <w:rPr>
                <w:rFonts w:ascii="NanumSquare" w:hAnsi="NanumSquare" w:eastAsia="NanumSquare"/>
                <w:b/>
                <w:color w:val="FFFFFF"/>
                <w:sz w:val="17"/>
              </w:rPr>
              <w:t>핵심 질문</w:t>
            </w:r>
          </w:p>
        </w:tc>
        <w:tc>
          <w:tcPr>
            <w:tcW w:type="dxa" w:w="2268"/>
            <w:shd w:fill="1F4E78"/>
            <w:tcMar>
              <w:top w:w="80" w:type="dxa"/>
              <w:start w:w="80" w:type="dxa"/>
              <w:bottom w:w="80" w:type="dxa"/>
              <w:end w:w="80" w:type="dxa"/>
            </w:tcMar>
            <w:vAlign w:val="center"/>
          </w:tcPr>
          <w:p>
            <w:pPr>
              <w:jc w:val="center"/>
            </w:pPr>
            <w:r>
              <w:rPr>
                <w:rFonts w:ascii="NanumSquare" w:hAnsi="NanumSquare" w:eastAsia="NanumSquare"/>
                <w:b/>
                <w:color w:val="FFFFFF"/>
                <w:sz w:val="17"/>
              </w:rPr>
              <w:t>현재 위치</w:t>
            </w:r>
          </w:p>
        </w:tc>
      </w:tr>
      <w:tr>
        <w:trPr>
          <w:cantSplit/>
        </w:trPr>
        <w:tc>
          <w:tcPr>
            <w:tcW w:type="dxa" w:w="680"/>
            <w:tcMar>
              <w:top w:w="75" w:type="dxa"/>
              <w:start w:w="80" w:type="dxa"/>
              <w:bottom w:w="75" w:type="dxa"/>
              <w:end w:w="80" w:type="dxa"/>
            </w:tcMar>
            <w:vAlign w:val="center"/>
          </w:tcPr>
          <w:p>
            <w:pPr>
              <w:jc w:val="center"/>
            </w:pPr>
            <w:r>
              <w:rPr>
                <w:rFonts w:ascii="NanumSquare" w:hAnsi="NanumSquare" w:eastAsia="NanumSquare"/>
                <w:b w:val="0"/>
                <w:color w:val="1F1F1F"/>
                <w:sz w:val="17"/>
              </w:rPr>
              <w:t>1</w:t>
            </w:r>
          </w:p>
        </w:tc>
        <w:tc>
          <w:tcPr>
            <w:tcW w:type="dxa" w:w="1984"/>
            <w:tcMar>
              <w:top w:w="75" w:type="dxa"/>
              <w:start w:w="80" w:type="dxa"/>
              <w:bottom w:w="75" w:type="dxa"/>
              <w:end w:w="80" w:type="dxa"/>
            </w:tcMar>
            <w:vAlign w:val="center"/>
          </w:tcPr>
          <w:p>
            <w:pPr>
              <w:jc w:val="left"/>
            </w:pPr>
            <w:r>
              <w:rPr>
                <w:rFonts w:ascii="NanumSquare" w:hAnsi="NanumSquare" w:eastAsia="NanumSquare"/>
                <w:b w:val="0"/>
                <w:color w:val="1F1F1F"/>
                <w:sz w:val="17"/>
              </w:rPr>
              <w:t>목적·벤치마크</w:t>
            </w:r>
          </w:p>
        </w:tc>
        <w:tc>
          <w:tcPr>
            <w:tcW w:type="dxa" w:w="4706"/>
            <w:tcMar>
              <w:top w:w="75" w:type="dxa"/>
              <w:start w:w="80" w:type="dxa"/>
              <w:bottom w:w="75" w:type="dxa"/>
              <w:end w:w="80" w:type="dxa"/>
            </w:tcMar>
            <w:vAlign w:val="center"/>
          </w:tcPr>
          <w:p>
            <w:pPr>
              <w:jc w:val="left"/>
            </w:pPr>
            <w:r>
              <w:rPr>
                <w:rFonts w:ascii="NanumSquare" w:hAnsi="NanumSquare" w:eastAsia="NanumSquare"/>
                <w:b w:val="0"/>
                <w:color w:val="1F1F1F"/>
                <w:sz w:val="17"/>
              </w:rPr>
              <w:t>무엇을 측정하고 무엇과 비교하는가</w:t>
            </w:r>
          </w:p>
        </w:tc>
        <w:tc>
          <w:tcPr>
            <w:tcW w:type="dxa" w:w="2268"/>
            <w:tcMar>
              <w:top w:w="75" w:type="dxa"/>
              <w:start w:w="80" w:type="dxa"/>
              <w:bottom w:w="75" w:type="dxa"/>
              <w:end w:w="80" w:type="dxa"/>
            </w:tcMar>
            <w:vAlign w:val="center"/>
          </w:tcPr>
          <w:p>
            <w:pPr>
              <w:jc w:val="left"/>
            </w:pPr>
            <w:r>
              <w:rPr>
                <w:rFonts w:ascii="NanumSquare" w:hAnsi="NanumSquare" w:eastAsia="NanumSquare"/>
                <w:b w:val="0"/>
                <w:color w:val="1F1F1F"/>
                <w:sz w:val="17"/>
              </w:rPr>
              <w:t>목적 정리 / BM 세부 미결</w:t>
            </w:r>
          </w:p>
        </w:tc>
      </w:tr>
      <w:tr>
        <w:trPr>
          <w:cantSplit/>
        </w:trPr>
        <w:tc>
          <w:tcPr>
            <w:tcW w:type="dxa" w:w="680"/>
            <w:tcMar>
              <w:top w:w="75" w:type="dxa"/>
              <w:start w:w="80" w:type="dxa"/>
              <w:bottom w:w="75" w:type="dxa"/>
              <w:end w:w="80" w:type="dxa"/>
            </w:tcMar>
            <w:vAlign w:val="center"/>
            <w:shd w:fill="F8FBFD"/>
          </w:tcPr>
          <w:p>
            <w:pPr>
              <w:jc w:val="center"/>
            </w:pPr>
            <w:r>
              <w:rPr>
                <w:rFonts w:ascii="NanumSquare" w:hAnsi="NanumSquare" w:eastAsia="NanumSquare"/>
                <w:b w:val="0"/>
                <w:color w:val="1F1F1F"/>
                <w:sz w:val="17"/>
              </w:rPr>
              <w:t>2</w:t>
            </w:r>
          </w:p>
        </w:tc>
        <w:tc>
          <w:tcPr>
            <w:tcW w:type="dxa" w:w="1984"/>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유니버스·적격성</w:t>
            </w:r>
          </w:p>
        </w:tc>
        <w:tc>
          <w:tcPr>
            <w:tcW w:type="dxa" w:w="4706"/>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기준일에 어떤 증권이 후보가 될 수 있는가</w:t>
            </w:r>
          </w:p>
        </w:tc>
        <w:tc>
          <w:tcPr>
            <w:tcW w:type="dxa" w:w="2268"/>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현재 핵심 진행</w:t>
            </w:r>
          </w:p>
        </w:tc>
      </w:tr>
      <w:tr>
        <w:trPr>
          <w:cantSplit/>
        </w:trPr>
        <w:tc>
          <w:tcPr>
            <w:tcW w:type="dxa" w:w="680"/>
            <w:tcMar>
              <w:top w:w="75" w:type="dxa"/>
              <w:start w:w="80" w:type="dxa"/>
              <w:bottom w:w="75" w:type="dxa"/>
              <w:end w:w="80" w:type="dxa"/>
            </w:tcMar>
            <w:vAlign w:val="center"/>
          </w:tcPr>
          <w:p>
            <w:pPr>
              <w:jc w:val="center"/>
            </w:pPr>
            <w:r>
              <w:rPr>
                <w:rFonts w:ascii="NanumSquare" w:hAnsi="NanumSquare" w:eastAsia="NanumSquare"/>
                <w:b w:val="0"/>
                <w:color w:val="1F1F1F"/>
                <w:sz w:val="17"/>
              </w:rPr>
              <w:t>3</w:t>
            </w:r>
          </w:p>
        </w:tc>
        <w:tc>
          <w:tcPr>
            <w:tcW w:type="dxa" w:w="1984"/>
            <w:tcMar>
              <w:top w:w="75" w:type="dxa"/>
              <w:start w:w="80" w:type="dxa"/>
              <w:bottom w:w="75" w:type="dxa"/>
              <w:end w:w="80" w:type="dxa"/>
            </w:tcMar>
            <w:vAlign w:val="center"/>
          </w:tcPr>
          <w:p>
            <w:pPr>
              <w:jc w:val="left"/>
            </w:pPr>
            <w:r>
              <w:rPr>
                <w:rFonts w:ascii="NanumSquare" w:hAnsi="NanumSquare" w:eastAsia="NanumSquare"/>
                <w:b w:val="0"/>
                <w:color w:val="1F1F1F"/>
                <w:sz w:val="17"/>
              </w:rPr>
              <w:t>종목 선정 규칙</w:t>
            </w:r>
          </w:p>
        </w:tc>
        <w:tc>
          <w:tcPr>
            <w:tcW w:type="dxa" w:w="4706"/>
            <w:tcMar>
              <w:top w:w="75" w:type="dxa"/>
              <w:start w:w="80" w:type="dxa"/>
              <w:bottom w:w="75" w:type="dxa"/>
              <w:end w:w="80" w:type="dxa"/>
            </w:tcMar>
            <w:vAlign w:val="center"/>
          </w:tcPr>
          <w:p>
            <w:pPr>
              <w:jc w:val="left"/>
            </w:pPr>
            <w:r>
              <w:rPr>
                <w:rFonts w:ascii="NanumSquare" w:hAnsi="NanumSquare" w:eastAsia="NanumSquare"/>
                <w:b w:val="0"/>
                <w:color w:val="1F1F1F"/>
                <w:sz w:val="17"/>
              </w:rPr>
              <w:t>어떤 조건으로 편입·유지·제외하는가</w:t>
            </w:r>
          </w:p>
        </w:tc>
        <w:tc>
          <w:tcPr>
            <w:tcW w:type="dxa" w:w="2268"/>
            <w:tcMar>
              <w:top w:w="75" w:type="dxa"/>
              <w:start w:w="80" w:type="dxa"/>
              <w:bottom w:w="75" w:type="dxa"/>
              <w:end w:w="80" w:type="dxa"/>
            </w:tcMar>
            <w:vAlign w:val="center"/>
          </w:tcPr>
          <w:p>
            <w:pPr>
              <w:jc w:val="left"/>
            </w:pPr>
            <w:r>
              <w:rPr>
                <w:rFonts w:ascii="NanumSquare" w:hAnsi="NanumSquare" w:eastAsia="NanumSquare"/>
                <w:b w:val="0"/>
                <w:color w:val="1F1F1F"/>
                <w:sz w:val="17"/>
              </w:rPr>
              <w:t>미결 구조</w:t>
            </w:r>
          </w:p>
        </w:tc>
      </w:tr>
      <w:tr>
        <w:trPr>
          <w:cantSplit/>
        </w:trPr>
        <w:tc>
          <w:tcPr>
            <w:tcW w:type="dxa" w:w="680"/>
            <w:tcMar>
              <w:top w:w="75" w:type="dxa"/>
              <w:start w:w="80" w:type="dxa"/>
              <w:bottom w:w="75" w:type="dxa"/>
              <w:end w:w="80" w:type="dxa"/>
            </w:tcMar>
            <w:vAlign w:val="center"/>
            <w:shd w:fill="F8FBFD"/>
          </w:tcPr>
          <w:p>
            <w:pPr>
              <w:jc w:val="center"/>
            </w:pPr>
            <w:r>
              <w:rPr>
                <w:rFonts w:ascii="NanumSquare" w:hAnsi="NanumSquare" w:eastAsia="NanumSquare"/>
                <w:b w:val="0"/>
                <w:color w:val="1F1F1F"/>
                <w:sz w:val="17"/>
              </w:rPr>
              <w:t>4</w:t>
            </w:r>
          </w:p>
        </w:tc>
        <w:tc>
          <w:tcPr>
            <w:tcW w:type="dxa" w:w="1984"/>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가중 방식</w:t>
            </w:r>
          </w:p>
        </w:tc>
        <w:tc>
          <w:tcPr>
            <w:tcW w:type="dxa" w:w="4706"/>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테마·지역·종목 비중을 어떻게 산출하는가</w:t>
            </w:r>
          </w:p>
        </w:tc>
        <w:tc>
          <w:tcPr>
            <w:tcW w:type="dxa" w:w="2268"/>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1:1:1 외 미결</w:t>
            </w:r>
          </w:p>
        </w:tc>
      </w:tr>
      <w:tr>
        <w:trPr>
          <w:cantSplit/>
        </w:trPr>
        <w:tc>
          <w:tcPr>
            <w:tcW w:type="dxa" w:w="680"/>
            <w:tcMar>
              <w:top w:w="75" w:type="dxa"/>
              <w:start w:w="80" w:type="dxa"/>
              <w:bottom w:w="75" w:type="dxa"/>
              <w:end w:w="80" w:type="dxa"/>
            </w:tcMar>
            <w:vAlign w:val="center"/>
          </w:tcPr>
          <w:p>
            <w:pPr>
              <w:jc w:val="center"/>
            </w:pPr>
            <w:r>
              <w:rPr>
                <w:rFonts w:ascii="NanumSquare" w:hAnsi="NanumSquare" w:eastAsia="NanumSquare"/>
                <w:b w:val="0"/>
                <w:color w:val="1F1F1F"/>
                <w:sz w:val="17"/>
              </w:rPr>
              <w:t>5</w:t>
            </w:r>
          </w:p>
        </w:tc>
        <w:tc>
          <w:tcPr>
            <w:tcW w:type="dxa" w:w="1984"/>
            <w:tcMar>
              <w:top w:w="75" w:type="dxa"/>
              <w:start w:w="80" w:type="dxa"/>
              <w:bottom w:w="75" w:type="dxa"/>
              <w:end w:w="80" w:type="dxa"/>
            </w:tcMar>
            <w:vAlign w:val="center"/>
          </w:tcPr>
          <w:p>
            <w:pPr>
              <w:jc w:val="left"/>
            </w:pPr>
            <w:r>
              <w:rPr>
                <w:rFonts w:ascii="NanumSquare" w:hAnsi="NanumSquare" w:eastAsia="NanumSquare"/>
                <w:b w:val="0"/>
                <w:color w:val="1F1F1F"/>
                <w:sz w:val="17"/>
              </w:rPr>
              <w:t>리밸런싱</w:t>
            </w:r>
          </w:p>
        </w:tc>
        <w:tc>
          <w:tcPr>
            <w:tcW w:type="dxa" w:w="4706"/>
            <w:tcMar>
              <w:top w:w="75" w:type="dxa"/>
              <w:start w:w="80" w:type="dxa"/>
              <w:bottom w:w="75" w:type="dxa"/>
              <w:end w:w="80" w:type="dxa"/>
            </w:tcMar>
            <w:vAlign w:val="center"/>
          </w:tcPr>
          <w:p>
            <w:pPr>
              <w:jc w:val="left"/>
            </w:pPr>
            <w:r>
              <w:rPr>
                <w:rFonts w:ascii="NanumSquare" w:hAnsi="NanumSquare" w:eastAsia="NanumSquare"/>
                <w:b w:val="0"/>
                <w:color w:val="1F1F1F"/>
                <w:sz w:val="17"/>
              </w:rPr>
              <w:t>언제 관측·선정·적용·수시변경하는가</w:t>
            </w:r>
          </w:p>
        </w:tc>
        <w:tc>
          <w:tcPr>
            <w:tcW w:type="dxa" w:w="2268"/>
            <w:tcMar>
              <w:top w:w="75" w:type="dxa"/>
              <w:start w:w="80" w:type="dxa"/>
              <w:bottom w:w="75" w:type="dxa"/>
              <w:end w:w="80" w:type="dxa"/>
            </w:tcMar>
            <w:vAlign w:val="center"/>
          </w:tcPr>
          <w:p>
            <w:pPr>
              <w:jc w:val="left"/>
            </w:pPr>
            <w:r>
              <w:rPr>
                <w:rFonts w:ascii="NanumSquare" w:hAnsi="NanumSquare" w:eastAsia="NanumSquare"/>
                <w:b w:val="0"/>
                <w:color w:val="1F1F1F"/>
                <w:sz w:val="16"/>
              </w:rPr>
              <w:t>분기 단위 주기 확정 / 관측·선정·적용 세부 일정 미결</w:t>
            </w:r>
          </w:p>
        </w:tc>
      </w:tr>
      <w:tr>
        <w:trPr>
          <w:cantSplit/>
        </w:trPr>
        <w:tc>
          <w:tcPr>
            <w:tcW w:type="dxa" w:w="680"/>
            <w:tcMar>
              <w:top w:w="75" w:type="dxa"/>
              <w:start w:w="80" w:type="dxa"/>
              <w:bottom w:w="75" w:type="dxa"/>
              <w:end w:w="80" w:type="dxa"/>
            </w:tcMar>
            <w:vAlign w:val="center"/>
            <w:shd w:fill="F8FBFD"/>
          </w:tcPr>
          <w:p>
            <w:pPr>
              <w:jc w:val="center"/>
            </w:pPr>
            <w:r>
              <w:rPr>
                <w:rFonts w:ascii="NanumSquare" w:hAnsi="NanumSquare" w:eastAsia="NanumSquare"/>
                <w:b w:val="0"/>
                <w:color w:val="1F1F1F"/>
                <w:sz w:val="17"/>
              </w:rPr>
              <w:t>6</w:t>
            </w:r>
          </w:p>
        </w:tc>
        <w:tc>
          <w:tcPr>
            <w:tcW w:type="dxa" w:w="1984"/>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지수 산출</w:t>
            </w:r>
          </w:p>
        </w:tc>
        <w:tc>
          <w:tcPr>
            <w:tcW w:type="dxa" w:w="4706"/>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PR/TR·환율·배당·기업행사를 어떻게 처리하는가</w:t>
            </w:r>
          </w:p>
        </w:tc>
        <w:tc>
          <w:tcPr>
            <w:tcW w:type="dxa" w:w="2268"/>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세부규칙 미결</w:t>
            </w:r>
          </w:p>
        </w:tc>
      </w:tr>
      <w:tr>
        <w:trPr>
          <w:cantSplit/>
        </w:trPr>
        <w:tc>
          <w:tcPr>
            <w:tcW w:type="dxa" w:w="680"/>
            <w:tcMar>
              <w:top w:w="75" w:type="dxa"/>
              <w:start w:w="80" w:type="dxa"/>
              <w:bottom w:w="75" w:type="dxa"/>
              <w:end w:w="80" w:type="dxa"/>
            </w:tcMar>
            <w:vAlign w:val="center"/>
          </w:tcPr>
          <w:p>
            <w:pPr>
              <w:jc w:val="center"/>
            </w:pPr>
            <w:r>
              <w:rPr>
                <w:rFonts w:ascii="NanumSquare" w:hAnsi="NanumSquare" w:eastAsia="NanumSquare"/>
                <w:b w:val="0"/>
                <w:color w:val="1F1F1F"/>
                <w:sz w:val="17"/>
              </w:rPr>
              <w:t>7</w:t>
            </w:r>
          </w:p>
        </w:tc>
        <w:tc>
          <w:tcPr>
            <w:tcW w:type="dxa" w:w="1984"/>
            <w:tcMar>
              <w:top w:w="75" w:type="dxa"/>
              <w:start w:w="80" w:type="dxa"/>
              <w:bottom w:w="75" w:type="dxa"/>
              <w:end w:w="80" w:type="dxa"/>
            </w:tcMar>
            <w:vAlign w:val="center"/>
          </w:tcPr>
          <w:p>
            <w:pPr>
              <w:jc w:val="left"/>
            </w:pPr>
            <w:r>
              <w:rPr>
                <w:rFonts w:ascii="NanumSquare" w:hAnsi="NanumSquare" w:eastAsia="NanumSquare"/>
                <w:b w:val="0"/>
                <w:color w:val="1F1F1F"/>
                <w:sz w:val="17"/>
              </w:rPr>
              <w:t>거버넌스·문서화</w:t>
            </w:r>
          </w:p>
        </w:tc>
        <w:tc>
          <w:tcPr>
            <w:tcW w:type="dxa" w:w="4706"/>
            <w:tcMar>
              <w:top w:w="75" w:type="dxa"/>
              <w:start w:w="80" w:type="dxa"/>
              <w:bottom w:w="75" w:type="dxa"/>
              <w:end w:w="80" w:type="dxa"/>
            </w:tcMar>
            <w:vAlign w:val="center"/>
          </w:tcPr>
          <w:p>
            <w:pPr>
              <w:jc w:val="left"/>
            </w:pPr>
            <w:r>
              <w:rPr>
                <w:rFonts w:ascii="NanumSquare" w:hAnsi="NanumSquare" w:eastAsia="NanumSquare"/>
                <w:b w:val="0"/>
                <w:color w:val="1F1F1F"/>
                <w:sz w:val="17"/>
              </w:rPr>
              <w:t>버전·효력발생일·결정사유를 어떻게 남기는가</w:t>
            </w:r>
          </w:p>
        </w:tc>
        <w:tc>
          <w:tcPr>
            <w:tcW w:type="dxa" w:w="2268"/>
            <w:tcMar>
              <w:top w:w="75" w:type="dxa"/>
              <w:start w:w="80" w:type="dxa"/>
              <w:bottom w:w="75" w:type="dxa"/>
              <w:end w:w="80" w:type="dxa"/>
            </w:tcMar>
            <w:vAlign w:val="center"/>
          </w:tcPr>
          <w:p>
            <w:pPr>
              <w:jc w:val="left"/>
            </w:pPr>
            <w:r>
              <w:rPr>
                <w:rFonts w:ascii="NanumSquare" w:hAnsi="NanumSquare" w:eastAsia="NanumSquare"/>
                <w:b w:val="0"/>
                <w:color w:val="1F1F1F"/>
                <w:sz w:val="17"/>
              </w:rPr>
              <w:t>상태 체계 정리</w:t>
            </w:r>
          </w:p>
        </w:tc>
      </w:tr>
      <w:tr>
        <w:trPr>
          <w:cantSplit/>
        </w:trPr>
        <w:tc>
          <w:tcPr>
            <w:tcW w:type="dxa" w:w="680"/>
            <w:tcMar>
              <w:top w:w="75" w:type="dxa"/>
              <w:start w:w="80" w:type="dxa"/>
              <w:bottom w:w="75" w:type="dxa"/>
              <w:end w:w="80" w:type="dxa"/>
            </w:tcMar>
            <w:vAlign w:val="center"/>
            <w:shd w:fill="F8FBFD"/>
          </w:tcPr>
          <w:p>
            <w:pPr>
              <w:jc w:val="center"/>
            </w:pPr>
            <w:r>
              <w:rPr>
                <w:rFonts w:ascii="NanumSquare" w:hAnsi="NanumSquare" w:eastAsia="NanumSquare"/>
                <w:b w:val="0"/>
                <w:color w:val="1F1F1F"/>
                <w:sz w:val="17"/>
              </w:rPr>
              <w:t>8</w:t>
            </w:r>
          </w:p>
        </w:tc>
        <w:tc>
          <w:tcPr>
            <w:tcW w:type="dxa" w:w="1984"/>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검증·QA</w:t>
            </w:r>
          </w:p>
        </w:tc>
        <w:tc>
          <w:tcPr>
            <w:tcW w:type="dxa" w:w="4706"/>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같은 입력에서 같은 결과가 재현되는가</w:t>
            </w:r>
          </w:p>
        </w:tc>
        <w:tc>
          <w:tcPr>
            <w:tcW w:type="dxa" w:w="2268"/>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구조 정리 / 실행 필요</w:t>
            </w:r>
          </w:p>
        </w:tc>
      </w:tr>
    </w:tbl>
    <w:p>
      <w:pPr>
        <w:pStyle w:val="Heading1"/>
      </w:pPr>
      <w:r>
        <w:t>4. 공시자료 기반 테마 적격성 판정구조</w:t>
      </w:r>
    </w:p>
    <w:p>
      <w:r>
        <w:rPr>
          <w:rFonts w:ascii="NanumSquare" w:hAnsi="NanumSquare" w:eastAsia="NanumSquare"/>
          <w:b w:val="0"/>
          <w:color w:val="1F1F1F"/>
          <w:sz w:val="21"/>
        </w:rPr>
        <w:t>기존 공시 조사표의 핵심 확인항목은 유지한다. 다만 매출비중이 사업 역할을 자동으로 결정하도록 하지 않고, 사업 역할, 정량 공개상태, 근거 신뢰도 및 후속 적격상태를 각각 독립된 기록항목으로 관리한다.</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83"/>
        <w:gridCol w:w="3383"/>
        <w:gridCol w:w="3383"/>
      </w:tblGrid>
      <w:tr>
        <w:trPr>
          <w:tblHeader w:val="true"/>
          <w:cantSplit/>
        </w:trPr>
        <w:tc>
          <w:tcPr>
            <w:tcW w:type="dxa" w:w="1871"/>
            <w:shd w:fill="1F4E78"/>
            <w:tcMar>
              <w:top w:w="80" w:type="dxa"/>
              <w:start w:w="80" w:type="dxa"/>
              <w:bottom w:w="80" w:type="dxa"/>
              <w:end w:w="80" w:type="dxa"/>
            </w:tcMar>
            <w:vAlign w:val="center"/>
          </w:tcPr>
          <w:p>
            <w:pPr>
              <w:jc w:val="center"/>
            </w:pPr>
            <w:r>
              <w:rPr>
                <w:rFonts w:ascii="NanumSquare" w:hAnsi="NanumSquare" w:eastAsia="NanumSquare"/>
                <w:b/>
                <w:color w:val="FFFFFF"/>
                <w:sz w:val="18"/>
              </w:rPr>
              <w:t>필드</w:t>
            </w:r>
          </w:p>
        </w:tc>
        <w:tc>
          <w:tcPr>
            <w:tcW w:type="dxa" w:w="3402"/>
            <w:shd w:fill="1F4E78"/>
            <w:tcMar>
              <w:top w:w="80" w:type="dxa"/>
              <w:start w:w="80" w:type="dxa"/>
              <w:bottom w:w="80" w:type="dxa"/>
              <w:end w:w="80" w:type="dxa"/>
            </w:tcMar>
            <w:vAlign w:val="center"/>
          </w:tcPr>
          <w:p>
            <w:pPr>
              <w:jc w:val="center"/>
            </w:pPr>
            <w:r>
              <w:rPr>
                <w:rFonts w:ascii="NanumSquare" w:hAnsi="NanumSquare" w:eastAsia="NanumSquare"/>
                <w:b/>
                <w:color w:val="FFFFFF"/>
                <w:sz w:val="18"/>
              </w:rPr>
              <w:t>허용값</w:t>
            </w:r>
          </w:p>
        </w:tc>
        <w:tc>
          <w:tcPr>
            <w:tcW w:type="dxa" w:w="4365"/>
            <w:shd w:fill="1F4E78"/>
            <w:tcMar>
              <w:top w:w="80" w:type="dxa"/>
              <w:start w:w="80" w:type="dxa"/>
              <w:bottom w:w="80" w:type="dxa"/>
              <w:end w:w="80" w:type="dxa"/>
            </w:tcMar>
            <w:vAlign w:val="center"/>
          </w:tcPr>
          <w:p>
            <w:pPr>
              <w:jc w:val="center"/>
            </w:pPr>
            <w:r>
              <w:rPr>
                <w:rFonts w:ascii="NanumSquare" w:hAnsi="NanumSquare" w:eastAsia="NanumSquare"/>
                <w:b/>
                <w:color w:val="FFFFFF"/>
                <w:sz w:val="18"/>
              </w:rPr>
              <w:t>판정 질문</w:t>
            </w:r>
          </w:p>
        </w:tc>
      </w:tr>
      <w:tr>
        <w:trPr>
          <w:cantSplit/>
        </w:trPr>
        <w:tc>
          <w:tcPr>
            <w:tcW w:type="dxa" w:w="1871"/>
            <w:tcMar>
              <w:top w:w="75" w:type="dxa"/>
              <w:start w:w="80" w:type="dxa"/>
              <w:bottom w:w="75" w:type="dxa"/>
              <w:end w:w="80" w:type="dxa"/>
            </w:tcMar>
            <w:vAlign w:val="center"/>
            <w:shd w:fill="D9EAF7"/>
          </w:tcPr>
          <w:p>
            <w:pPr>
              <w:jc w:val="center"/>
            </w:pPr>
            <w:r>
              <w:rPr>
                <w:rFonts w:ascii="NanumSquare" w:hAnsi="NanumSquare" w:eastAsia="NanumSquare"/>
                <w:b/>
                <w:color w:val="1F4E78"/>
                <w:sz w:val="18"/>
              </w:rPr>
              <w:t>role_grade</w:t>
            </w:r>
          </w:p>
        </w:tc>
        <w:tc>
          <w:tcPr>
            <w:tcW w:type="dxa" w:w="3402"/>
            <w:tcMar>
              <w:top w:w="75" w:type="dxa"/>
              <w:start w:w="80" w:type="dxa"/>
              <w:bottom w:w="75" w:type="dxa"/>
              <w:end w:w="80" w:type="dxa"/>
            </w:tcMar>
            <w:vAlign w:val="center"/>
          </w:tcPr>
          <w:p>
            <w:pPr>
              <w:jc w:val="left"/>
            </w:pPr>
            <w:r>
              <w:rPr>
                <w:rFonts w:ascii="NanumSquare" w:hAnsi="NanumSquare" w:eastAsia="NanumSquare"/>
                <w:b w:val="0"/>
                <w:color w:val="1F1F1F"/>
                <w:sz w:val="18"/>
              </w:rPr>
              <w:t>직접 / 핵심지원 / 제한 / 근거부족</w:t>
            </w:r>
          </w:p>
        </w:tc>
        <w:tc>
          <w:tcPr>
            <w:tcW w:type="dxa" w:w="4365"/>
            <w:tcMar>
              <w:top w:w="75" w:type="dxa"/>
              <w:start w:w="80" w:type="dxa"/>
              <w:bottom w:w="75" w:type="dxa"/>
              <w:end w:w="80" w:type="dxa"/>
            </w:tcMar>
            <w:vAlign w:val="center"/>
          </w:tcPr>
          <w:p>
            <w:pPr>
              <w:jc w:val="left"/>
            </w:pPr>
            <w:r>
              <w:rPr>
                <w:rFonts w:ascii="NanumSquare" w:hAnsi="NanumSquare" w:eastAsia="NanumSquare"/>
                <w:b w:val="0"/>
                <w:color w:val="1F1F1F"/>
                <w:sz w:val="18"/>
              </w:rPr>
              <w:t>테마에서 무슨 역할을 하는가</w:t>
            </w:r>
          </w:p>
        </w:tc>
      </w:tr>
      <w:tr>
        <w:trPr>
          <w:cantSplit/>
        </w:trPr>
        <w:tc>
          <w:tcPr>
            <w:tcW w:type="dxa" w:w="1871"/>
            <w:tcMar>
              <w:top w:w="75" w:type="dxa"/>
              <w:start w:w="80" w:type="dxa"/>
              <w:bottom w:w="75" w:type="dxa"/>
              <w:end w:w="80" w:type="dxa"/>
            </w:tcMar>
            <w:vAlign w:val="center"/>
            <w:shd w:fill="D9EAF7"/>
          </w:tcPr>
          <w:p>
            <w:pPr>
              <w:jc w:val="center"/>
            </w:pPr>
            <w:r>
              <w:rPr>
                <w:rFonts w:ascii="NanumSquare" w:hAnsi="NanumSquare" w:eastAsia="NanumSquare"/>
                <w:b/>
                <w:color w:val="1F4E78"/>
                <w:sz w:val="18"/>
              </w:rPr>
              <w:t>quant_status</w:t>
            </w:r>
          </w:p>
        </w:tc>
        <w:tc>
          <w:tcPr>
            <w:tcW w:type="dxa" w:w="3402"/>
            <w:tcMar>
              <w:top w:w="75" w:type="dxa"/>
              <w:start w:w="80" w:type="dxa"/>
              <w:bottom w:w="75" w:type="dxa"/>
              <w:end w:w="80" w:type="dxa"/>
            </w:tcMar>
            <w:vAlign w:val="center"/>
            <w:shd w:fill="F8FBFD"/>
          </w:tcPr>
          <w:p>
            <w:pPr>
              <w:jc w:val="left"/>
            </w:pPr>
            <w:r>
              <w:rPr>
                <w:rFonts w:ascii="NanumSquare" w:hAnsi="NanumSquare" w:eastAsia="NanumSquare"/>
                <w:b w:val="0"/>
                <w:color w:val="1F1F1F"/>
                <w:sz w:val="18"/>
              </w:rPr>
              <w:t>공식 비율 / 넓은 세그먼트만 / NA</w:t>
            </w:r>
          </w:p>
        </w:tc>
        <w:tc>
          <w:tcPr>
            <w:tcW w:type="dxa" w:w="4365"/>
            <w:tcMar>
              <w:top w:w="75" w:type="dxa"/>
              <w:start w:w="80" w:type="dxa"/>
              <w:bottom w:w="75" w:type="dxa"/>
              <w:end w:w="80" w:type="dxa"/>
            </w:tcMar>
            <w:vAlign w:val="center"/>
            <w:shd w:fill="F8FBFD"/>
          </w:tcPr>
          <w:p>
            <w:pPr>
              <w:jc w:val="left"/>
            </w:pPr>
            <w:r>
              <w:rPr>
                <w:rFonts w:ascii="NanumSquare" w:hAnsi="NanumSquare" w:eastAsia="NanumSquare"/>
                <w:b w:val="0"/>
                <w:color w:val="1F1F1F"/>
                <w:sz w:val="18"/>
              </w:rPr>
              <w:t>테마 비율을 공식적으로 계산할 수 있는가</w:t>
            </w:r>
          </w:p>
        </w:tc>
      </w:tr>
      <w:tr>
        <w:trPr>
          <w:cantSplit/>
        </w:trPr>
        <w:tc>
          <w:tcPr>
            <w:tcW w:type="dxa" w:w="1871"/>
            <w:tcMar>
              <w:top w:w="75" w:type="dxa"/>
              <w:start w:w="80" w:type="dxa"/>
              <w:bottom w:w="75" w:type="dxa"/>
              <w:end w:w="80" w:type="dxa"/>
            </w:tcMar>
            <w:vAlign w:val="center"/>
            <w:shd w:fill="D9EAF7"/>
          </w:tcPr>
          <w:p>
            <w:pPr>
              <w:jc w:val="center"/>
            </w:pPr>
            <w:r>
              <w:rPr>
                <w:rFonts w:ascii="NanumSquare" w:hAnsi="NanumSquare" w:eastAsia="NanumSquare"/>
                <w:b/>
                <w:color w:val="1F4E78"/>
                <w:sz w:val="18"/>
              </w:rPr>
              <w:t>evidence_grade</w:t>
            </w:r>
          </w:p>
        </w:tc>
        <w:tc>
          <w:tcPr>
            <w:tcW w:type="dxa" w:w="3402"/>
            <w:tcMar>
              <w:top w:w="75" w:type="dxa"/>
              <w:start w:w="80" w:type="dxa"/>
              <w:bottom w:w="75" w:type="dxa"/>
              <w:end w:w="80" w:type="dxa"/>
            </w:tcMar>
            <w:vAlign w:val="center"/>
          </w:tcPr>
          <w:p>
            <w:pPr>
              <w:jc w:val="left"/>
            </w:pPr>
            <w:r>
              <w:rPr>
                <w:rFonts w:ascii="NanumSquare" w:hAnsi="NanumSquare" w:eastAsia="NanumSquare"/>
                <w:b w:val="0"/>
                <w:color w:val="1F1F1F"/>
                <w:sz w:val="18"/>
              </w:rPr>
              <w:t>A / B / C / D</w:t>
            </w:r>
          </w:p>
        </w:tc>
        <w:tc>
          <w:tcPr>
            <w:tcW w:type="dxa" w:w="4365"/>
            <w:tcMar>
              <w:top w:w="75" w:type="dxa"/>
              <w:start w:w="80" w:type="dxa"/>
              <w:bottom w:w="75" w:type="dxa"/>
              <w:end w:w="80" w:type="dxa"/>
            </w:tcMar>
            <w:vAlign w:val="center"/>
          </w:tcPr>
          <w:p>
            <w:pPr>
              <w:jc w:val="left"/>
            </w:pPr>
            <w:r>
              <w:rPr>
                <w:rFonts w:ascii="NanumSquare" w:hAnsi="NanumSquare" w:eastAsia="NanumSquare"/>
                <w:b w:val="0"/>
                <w:color w:val="1F1F1F"/>
                <w:sz w:val="18"/>
              </w:rPr>
              <w:t>판정 근거의 신뢰성과 용도는 무엇인가</w:t>
            </w:r>
          </w:p>
        </w:tc>
      </w:tr>
      <w:tr>
        <w:trPr>
          <w:cantSplit/>
        </w:trPr>
        <w:tc>
          <w:tcPr>
            <w:tcW w:type="dxa" w:w="1871"/>
            <w:tcMar>
              <w:top w:w="75" w:type="dxa"/>
              <w:start w:w="80" w:type="dxa"/>
              <w:bottom w:w="75" w:type="dxa"/>
              <w:end w:w="80" w:type="dxa"/>
            </w:tcMar>
            <w:vAlign w:val="center"/>
            <w:shd w:fill="D9EAF7"/>
          </w:tcPr>
          <w:p>
            <w:pPr>
              <w:jc w:val="center"/>
            </w:pPr>
            <w:r>
              <w:rPr>
                <w:rFonts w:ascii="NanumSquare" w:hAnsi="NanumSquare" w:eastAsia="NanumSquare"/>
                <w:b/>
                <w:color w:val="1F4E78"/>
                <w:sz w:val="18"/>
              </w:rPr>
              <w:t>eligibility</w:t>
            </w:r>
          </w:p>
        </w:tc>
        <w:tc>
          <w:tcPr>
            <w:tcW w:type="dxa" w:w="3402"/>
            <w:tcMar>
              <w:top w:w="75" w:type="dxa"/>
              <w:start w:w="80" w:type="dxa"/>
              <w:bottom w:w="75" w:type="dxa"/>
              <w:end w:w="80" w:type="dxa"/>
            </w:tcMar>
            <w:vAlign w:val="center"/>
            <w:shd w:fill="F8FBFD"/>
          </w:tcPr>
          <w:p>
            <w:pPr>
              <w:jc w:val="left"/>
            </w:pPr>
            <w:r>
              <w:rPr>
                <w:rFonts w:ascii="NanumSquare" w:hAnsi="NanumSquare" w:eastAsia="NanumSquare"/>
                <w:b w:val="0"/>
                <w:color w:val="1F1F1F"/>
                <w:sz w:val="18"/>
              </w:rPr>
              <w:t>통과 후보 / 관찰 / 제외</w:t>
            </w:r>
          </w:p>
        </w:tc>
        <w:tc>
          <w:tcPr>
            <w:tcW w:type="dxa" w:w="4365"/>
            <w:tcMar>
              <w:top w:w="75" w:type="dxa"/>
              <w:start w:w="80" w:type="dxa"/>
              <w:bottom w:w="75" w:type="dxa"/>
              <w:end w:w="80" w:type="dxa"/>
            </w:tcMar>
            <w:vAlign w:val="center"/>
            <w:shd w:fill="F8FBFD"/>
          </w:tcPr>
          <w:p>
            <w:pPr>
              <w:jc w:val="left"/>
            </w:pPr>
            <w:r>
              <w:rPr>
                <w:rFonts w:ascii="NanumSquare" w:hAnsi="NanumSquare" w:eastAsia="NanumSquare"/>
                <w:b w:val="0"/>
                <w:color w:val="1F1F1F"/>
                <w:sz w:val="18"/>
              </w:rPr>
              <w:t>후속 구성규칙으로 넘길 상태는 무엇인가</w:t>
            </w:r>
          </w:p>
        </w:tc>
      </w:tr>
      <w:tr>
        <w:trPr>
          <w:cantSplit/>
        </w:trPr>
        <w:tc>
          <w:tcPr>
            <w:tcW w:type="dxa" w:w="1871"/>
            <w:tcMar>
              <w:top w:w="75" w:type="dxa"/>
              <w:start w:w="80" w:type="dxa"/>
              <w:bottom w:w="75" w:type="dxa"/>
              <w:end w:w="80" w:type="dxa"/>
            </w:tcMar>
            <w:vAlign w:val="center"/>
            <w:shd w:fill="D9EAF7"/>
          </w:tcPr>
          <w:p>
            <w:pPr>
              <w:jc w:val="center"/>
            </w:pPr>
            <w:r>
              <w:rPr>
                <w:rFonts w:ascii="NanumSquare" w:hAnsi="NanumSquare" w:eastAsia="NanumSquare"/>
                <w:b/>
                <w:color w:val="1F4E78"/>
                <w:sz w:val="18"/>
              </w:rPr>
              <w:t>missing_code</w:t>
            </w:r>
          </w:p>
        </w:tc>
        <w:tc>
          <w:tcPr>
            <w:tcW w:type="dxa" w:w="3402"/>
            <w:tcMar>
              <w:top w:w="75" w:type="dxa"/>
              <w:start w:w="80" w:type="dxa"/>
              <w:bottom w:w="75" w:type="dxa"/>
              <w:end w:w="80" w:type="dxa"/>
            </w:tcMar>
            <w:vAlign w:val="center"/>
          </w:tcPr>
          <w:p>
            <w:pPr>
              <w:jc w:val="left"/>
            </w:pPr>
            <w:r>
              <w:rPr>
                <w:rFonts w:ascii="NanumSquare" w:hAnsi="NanumSquare" w:eastAsia="NanumSquare"/>
                <w:b w:val="0"/>
                <w:color w:val="1F1F1F"/>
                <w:sz w:val="18"/>
              </w:rPr>
              <w:t>M1~M7</w:t>
            </w:r>
          </w:p>
        </w:tc>
        <w:tc>
          <w:tcPr>
            <w:tcW w:type="dxa" w:w="4365"/>
            <w:tcMar>
              <w:top w:w="75" w:type="dxa"/>
              <w:start w:w="80" w:type="dxa"/>
              <w:bottom w:w="75" w:type="dxa"/>
              <w:end w:w="80" w:type="dxa"/>
            </w:tcMar>
            <w:vAlign w:val="center"/>
          </w:tcPr>
          <w:p>
            <w:pPr>
              <w:jc w:val="left"/>
            </w:pPr>
            <w:r>
              <w:rPr>
                <w:rFonts w:ascii="NanumSquare" w:hAnsi="NanumSquare" w:eastAsia="NanumSquare"/>
                <w:b w:val="0"/>
                <w:color w:val="1F1F1F"/>
                <w:sz w:val="18"/>
              </w:rPr>
              <w:t>왜 숫자 또는 판정을 확정할 수 없는가</w:t>
            </w:r>
          </w:p>
        </w:tc>
      </w:tr>
    </w:tbl>
    <w:tbl>
      <w:tblPr>
        <w:tblW w:type="auto" w:w="0"/>
        <w:jc w:val="center"/>
        <w:tblLook w:firstColumn="1" w:firstRow="1" w:lastColumn="0" w:lastRow="0" w:noHBand="0" w:noVBand="1" w:val="04A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10148"/>
      </w:tblGrid>
      <w:tr>
        <w:trPr>
          <w:cantSplit/>
        </w:trPr>
        <w:tc>
          <w:tcPr>
            <w:tcW w:type="dxa" w:w="10148"/>
            <w:shd w:fill="FFF8E5"/>
            <w:tcMar>
              <w:top w:w="120" w:type="dxa"/>
              <w:start w:w="150" w:type="dxa"/>
              <w:bottom w:w="120" w:type="dxa"/>
              <w:end w:w="150" w:type="dxa"/>
            </w:tcMar>
          </w:tcPr>
          <w:p>
            <w:r>
              <w:rPr>
                <w:rFonts w:ascii="NanumSquare" w:hAnsi="NanumSquare" w:eastAsia="NanumSquare"/>
                <w:b/>
                <w:color w:val="1F4E78"/>
                <w:sz w:val="20"/>
              </w:rPr>
              <w:t xml:space="preserve">중요 예외 </w:t>
            </w:r>
            <w:r>
              <w:rPr>
                <w:rFonts w:ascii="NanumSquare" w:hAnsi="NanumSquare" w:eastAsia="NanumSquare"/>
                <w:b w:val="0"/>
                <w:color w:val="1F1F1F"/>
                <w:sz w:val="20"/>
              </w:rPr>
              <w:t>예: 협동로봇 완제품 기업은 공식 테마 매출비율이 없어도 role_grade=직접, quant_status=NA일 수 있다. 반대로 항공우주 전용 소재 매출이 70%여도 완제품·시스템 사업이 아니면 role_grade=핵심지원일 수 있다.</w:t>
            </w:r>
          </w:p>
        </w:tc>
      </w:tr>
    </w:tbl>
    <w:p>
      <w:pPr>
        <w:ind w:left="255" w:hanging="170"/>
      </w:pPr>
      <w:r>
        <w:rPr>
          <w:rFonts w:ascii="NanumSquare" w:hAnsi="NanumSquare" w:eastAsia="NanumSquare"/>
          <w:b w:val="0"/>
          <w:color w:val="1F1F1F"/>
          <w:sz w:val="20"/>
        </w:rPr>
        <w:t>• 1.0·0.7·0.3은 현재 지수 비중이나 최종 편입점수로 사용하지 않는다.</w:t>
      </w:r>
    </w:p>
    <w:p>
      <w:pPr>
        <w:ind w:left="255" w:hanging="170"/>
      </w:pPr>
      <w:r>
        <w:rPr>
          <w:rFonts w:ascii="NanumSquare" w:hAnsi="NanumSquare" w:eastAsia="NanumSquare"/>
          <w:b w:val="0"/>
          <w:color w:val="1F1F1F"/>
          <w:sz w:val="20"/>
        </w:rPr>
        <w:t>• 넓은 세그먼트가 프로젝트 테마와 정확히 일치하지 않으면 revenue_exposure_pct를 NA로 둔다.</w:t>
      </w:r>
    </w:p>
    <w:p>
      <w:pPr>
        <w:ind w:left="255" w:hanging="170"/>
      </w:pPr>
      <w:r>
        <w:rPr>
          <w:rFonts w:ascii="NanumSquare" w:hAnsi="NanumSquare" w:eastAsia="NanumSquare"/>
          <w:b w:val="0"/>
          <w:color w:val="1F1F1F"/>
          <w:sz w:val="20"/>
        </w:rPr>
        <w:t>• 수주잔고·계약금액은 사업 실재성과 반복성을 보여주는 근거이며 당기 매출로 대체하지 않는다.</w:t>
      </w:r>
    </w:p>
    <w:p>
      <w:pPr>
        <w:ind w:left="255" w:hanging="170"/>
      </w:pPr>
      <w:r>
        <w:rPr>
          <w:rFonts w:ascii="NanumSquare" w:hAnsi="NanumSquare" w:eastAsia="NanumSquare"/>
          <w:b w:val="0"/>
          <w:color w:val="1F1F1F"/>
          <w:sz w:val="20"/>
        </w:rPr>
        <w:t>• ETF·GICS·기사·검색결과는 후보 발굴과 원문 탐색에만 사용하고 최종 적격성을 단독 확정하지 않는다.</w:t>
      </w:r>
    </w:p>
    <w:p>
      <w:pPr>
        <w:pStyle w:val="Heading1"/>
      </w:pPr>
      <w:r>
        <w:t>5. 인디케이터 및 정량 기준의 적용 위치</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37"/>
        <w:gridCol w:w="2537"/>
        <w:gridCol w:w="2537"/>
        <w:gridCol w:w="2537"/>
      </w:tblGrid>
      <w:tr>
        <w:trPr>
          <w:tblHeader w:val="true"/>
          <w:cantSplit/>
        </w:trPr>
        <w:tc>
          <w:tcPr>
            <w:tcW w:type="dxa" w:w="1814"/>
            <w:shd w:fill="1F4E78"/>
            <w:tcMar>
              <w:top w:w="80" w:type="dxa"/>
              <w:start w:w="80" w:type="dxa"/>
              <w:bottom w:w="80" w:type="dxa"/>
              <w:end w:w="80" w:type="dxa"/>
            </w:tcMar>
            <w:vAlign w:val="center"/>
          </w:tcPr>
          <w:p>
            <w:pPr>
              <w:jc w:val="center"/>
            </w:pPr>
            <w:r>
              <w:rPr>
                <w:rFonts w:ascii="NanumSquare" w:hAnsi="NanumSquare" w:eastAsia="NanumSquare"/>
                <w:b/>
                <w:color w:val="FFFFFF"/>
                <w:sz w:val="17"/>
              </w:rPr>
              <w:t>후보</w:t>
            </w:r>
          </w:p>
        </w:tc>
        <w:tc>
          <w:tcPr>
            <w:tcW w:type="dxa" w:w="1587"/>
            <w:shd w:fill="1F4E78"/>
            <w:tcMar>
              <w:top w:w="80" w:type="dxa"/>
              <w:start w:w="80" w:type="dxa"/>
              <w:bottom w:w="80" w:type="dxa"/>
              <w:end w:w="80" w:type="dxa"/>
            </w:tcMar>
            <w:vAlign w:val="center"/>
          </w:tcPr>
          <w:p>
            <w:pPr>
              <w:jc w:val="center"/>
            </w:pPr>
            <w:r>
              <w:rPr>
                <w:rFonts w:ascii="NanumSquare" w:hAnsi="NanumSquare" w:eastAsia="NanumSquare"/>
                <w:b/>
                <w:color w:val="FFFFFF"/>
                <w:sz w:val="17"/>
              </w:rPr>
              <w:t>주역할</w:t>
            </w:r>
          </w:p>
        </w:tc>
        <w:tc>
          <w:tcPr>
            <w:tcW w:type="dxa" w:w="2835"/>
            <w:shd w:fill="1F4E78"/>
            <w:tcMar>
              <w:top w:w="80" w:type="dxa"/>
              <w:start w:w="80" w:type="dxa"/>
              <w:bottom w:w="80" w:type="dxa"/>
              <w:end w:w="80" w:type="dxa"/>
            </w:tcMar>
            <w:vAlign w:val="center"/>
          </w:tcPr>
          <w:p>
            <w:pPr>
              <w:jc w:val="center"/>
            </w:pPr>
            <w:r>
              <w:rPr>
                <w:rFonts w:ascii="NanumSquare" w:hAnsi="NanumSquare" w:eastAsia="NanumSquare"/>
                <w:b/>
                <w:color w:val="FFFFFF"/>
                <w:sz w:val="17"/>
              </w:rPr>
              <w:t>쓰임</w:t>
            </w:r>
          </w:p>
        </w:tc>
        <w:tc>
          <w:tcPr>
            <w:tcW w:type="dxa" w:w="3402"/>
            <w:shd w:fill="1F4E78"/>
            <w:tcMar>
              <w:top w:w="80" w:type="dxa"/>
              <w:start w:w="80" w:type="dxa"/>
              <w:bottom w:w="80" w:type="dxa"/>
              <w:end w:w="80" w:type="dxa"/>
            </w:tcMar>
            <w:vAlign w:val="center"/>
          </w:tcPr>
          <w:p>
            <w:pPr>
              <w:jc w:val="center"/>
            </w:pPr>
            <w:r>
              <w:rPr>
                <w:rFonts w:ascii="NanumSquare" w:hAnsi="NanumSquare" w:eastAsia="NanumSquare"/>
                <w:b/>
                <w:color w:val="FFFFFF"/>
                <w:sz w:val="17"/>
              </w:rPr>
              <w:t>현재 상태</w:t>
            </w:r>
          </w:p>
        </w:tc>
      </w:tr>
      <w:tr>
        <w:trPr>
          <w:cantSplit/>
        </w:trPr>
        <w:tc>
          <w:tcPr>
            <w:tcW w:type="dxa" w:w="1814"/>
            <w:tcMar>
              <w:top w:w="75" w:type="dxa"/>
              <w:start w:w="80" w:type="dxa"/>
              <w:bottom w:w="75" w:type="dxa"/>
              <w:end w:w="80" w:type="dxa"/>
            </w:tcMar>
            <w:vAlign w:val="center"/>
          </w:tcPr>
          <w:p>
            <w:pPr>
              <w:jc w:val="center"/>
            </w:pPr>
            <w:r>
              <w:rPr>
                <w:rFonts w:ascii="NanumSquare" w:hAnsi="NanumSquare" w:eastAsia="NanumSquare"/>
                <w:b w:val="0"/>
                <w:color w:val="1F1F1F"/>
                <w:sz w:val="17"/>
              </w:rPr>
              <w:t>90거래일 시즈닝</w:t>
            </w:r>
          </w:p>
        </w:tc>
        <w:tc>
          <w:tcPr>
            <w:tcW w:type="dxa" w:w="1587"/>
            <w:tcMar>
              <w:top w:w="75" w:type="dxa"/>
              <w:start w:w="80" w:type="dxa"/>
              <w:bottom w:w="75" w:type="dxa"/>
              <w:end w:w="80" w:type="dxa"/>
            </w:tcMar>
            <w:vAlign w:val="center"/>
          </w:tcPr>
          <w:p>
            <w:pPr>
              <w:jc w:val="left"/>
            </w:pPr>
            <w:r>
              <w:rPr>
                <w:rFonts w:ascii="NanumSquare" w:hAnsi="NanumSquare" w:eastAsia="NanumSquare"/>
                <w:b w:val="0"/>
                <w:color w:val="1F1F1F"/>
                <w:sz w:val="17"/>
              </w:rPr>
              <w:t>적격성</w:t>
            </w:r>
          </w:p>
        </w:tc>
        <w:tc>
          <w:tcPr>
            <w:tcW w:type="dxa" w:w="2835"/>
            <w:tcMar>
              <w:top w:w="75" w:type="dxa"/>
              <w:start w:w="80" w:type="dxa"/>
              <w:bottom w:w="75" w:type="dxa"/>
              <w:end w:w="80" w:type="dxa"/>
            </w:tcMar>
            <w:vAlign w:val="center"/>
          </w:tcPr>
          <w:p>
            <w:pPr>
              <w:jc w:val="left"/>
            </w:pPr>
            <w:r>
              <w:rPr>
                <w:rFonts w:ascii="NanumSquare" w:hAnsi="NanumSquare" w:eastAsia="NanumSquare"/>
                <w:b w:val="0"/>
                <w:color w:val="1F1F1F"/>
                <w:sz w:val="17"/>
              </w:rPr>
              <w:t>자료가 충분히 쌓였는지 확인</w:t>
            </w:r>
          </w:p>
        </w:tc>
        <w:tc>
          <w:tcPr>
            <w:tcW w:type="dxa" w:w="3402"/>
            <w:tcMar>
              <w:top w:w="75" w:type="dxa"/>
              <w:start w:w="80" w:type="dxa"/>
              <w:bottom w:w="75" w:type="dxa"/>
              <w:end w:w="80" w:type="dxa"/>
            </w:tcMar>
            <w:vAlign w:val="center"/>
          </w:tcPr>
          <w:p>
            <w:pPr>
              <w:jc w:val="left"/>
            </w:pPr>
            <w:r>
              <w:rPr>
                <w:rFonts w:ascii="NanumSquare" w:hAnsi="NanumSquare" w:eastAsia="NanumSquare"/>
                <w:b w:val="0"/>
                <w:color w:val="1F1F1F"/>
                <w:sz w:val="17"/>
              </w:rPr>
              <w:t>유효거래일 90일 방향 확정 / 신규·이전상장 처리 미결</w:t>
            </w:r>
          </w:p>
        </w:tc>
      </w:tr>
      <w:tr>
        <w:trPr>
          <w:cantSplit/>
        </w:trPr>
        <w:tc>
          <w:tcPr>
            <w:tcW w:type="dxa" w:w="1814"/>
            <w:tcMar>
              <w:top w:w="75" w:type="dxa"/>
              <w:start w:w="80" w:type="dxa"/>
              <w:bottom w:w="75" w:type="dxa"/>
              <w:end w:w="80" w:type="dxa"/>
            </w:tcMar>
            <w:vAlign w:val="center"/>
            <w:shd w:fill="F8FBFD"/>
          </w:tcPr>
          <w:p>
            <w:pPr>
              <w:jc w:val="center"/>
            </w:pPr>
            <w:r>
              <w:rPr>
                <w:rFonts w:ascii="NanumSquare" w:hAnsi="NanumSquare" w:eastAsia="NanumSquare"/>
                <w:b w:val="0"/>
                <w:color w:val="1F1F1F"/>
                <w:sz w:val="17"/>
              </w:rPr>
              <w:t>ADTV90</w:t>
            </w:r>
          </w:p>
        </w:tc>
        <w:tc>
          <w:tcPr>
            <w:tcW w:type="dxa" w:w="1587"/>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적격성</w:t>
            </w:r>
          </w:p>
        </w:tc>
        <w:tc>
          <w:tcPr>
            <w:tcW w:type="dxa" w:w="2835"/>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시장별 유동성과 추종 가능성 확인</w:t>
            </w:r>
          </w:p>
        </w:tc>
        <w:tc>
          <w:tcPr>
            <w:tcW w:type="dxa" w:w="3402"/>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90일 산식 정리 / 시장별 하한·버퍼 미결</w:t>
            </w:r>
          </w:p>
        </w:tc>
      </w:tr>
      <w:tr>
        <w:trPr>
          <w:cantSplit/>
        </w:trPr>
        <w:tc>
          <w:tcPr>
            <w:tcW w:type="dxa" w:w="1814"/>
            <w:tcMar>
              <w:top w:w="75" w:type="dxa"/>
              <w:start w:w="80" w:type="dxa"/>
              <w:bottom w:w="75" w:type="dxa"/>
              <w:end w:w="80" w:type="dxa"/>
            </w:tcMar>
            <w:vAlign w:val="center"/>
          </w:tcPr>
          <w:p>
            <w:pPr>
              <w:jc w:val="center"/>
            </w:pPr>
            <w:r>
              <w:rPr>
                <w:rFonts w:ascii="NanumSquare" w:hAnsi="NanumSquare" w:eastAsia="NanumSquare"/>
                <w:b w:val="0"/>
                <w:color w:val="1F1F1F"/>
                <w:sz w:val="17"/>
              </w:rPr>
              <w:t>주별 수익률</w:t>
            </w:r>
          </w:p>
        </w:tc>
        <w:tc>
          <w:tcPr>
            <w:tcW w:type="dxa" w:w="1587"/>
            <w:tcMar>
              <w:top w:w="75" w:type="dxa"/>
              <w:start w:w="80" w:type="dxa"/>
              <w:bottom w:w="75" w:type="dxa"/>
              <w:end w:w="80" w:type="dxa"/>
            </w:tcMar>
            <w:vAlign w:val="center"/>
          </w:tcPr>
          <w:p>
            <w:pPr>
              <w:jc w:val="left"/>
            </w:pPr>
            <w:r>
              <w:rPr>
                <w:rFonts w:ascii="NanumSquare" w:hAnsi="NanumSquare" w:eastAsia="NanumSquare"/>
                <w:b w:val="0"/>
                <w:color w:val="1F1F1F"/>
                <w:sz w:val="17"/>
              </w:rPr>
              <w:t>성과·검증 입력</w:t>
            </w:r>
          </w:p>
        </w:tc>
        <w:tc>
          <w:tcPr>
            <w:tcW w:type="dxa" w:w="2835"/>
            <w:tcMar>
              <w:top w:w="75" w:type="dxa"/>
              <w:start w:w="80" w:type="dxa"/>
              <w:bottom w:w="75" w:type="dxa"/>
              <w:end w:w="80" w:type="dxa"/>
            </w:tcMar>
            <w:vAlign w:val="center"/>
          </w:tcPr>
          <w:p>
            <w:pPr>
              <w:jc w:val="left"/>
            </w:pPr>
            <w:r>
              <w:rPr>
                <w:rFonts w:ascii="NanumSquare" w:hAnsi="NanumSquare" w:eastAsia="NanumSquare"/>
                <w:b w:val="0"/>
                <w:color w:val="1F1F1F"/>
                <w:sz w:val="17"/>
              </w:rPr>
              <w:t>지수와 BM의 기간수익률 계산</w:t>
            </w:r>
          </w:p>
        </w:tc>
        <w:tc>
          <w:tcPr>
            <w:tcW w:type="dxa" w:w="3402"/>
            <w:tcMar>
              <w:top w:w="75" w:type="dxa"/>
              <w:start w:w="80" w:type="dxa"/>
              <w:bottom w:w="75" w:type="dxa"/>
              <w:end w:w="80" w:type="dxa"/>
            </w:tcMar>
            <w:vAlign w:val="center"/>
          </w:tcPr>
          <w:p>
            <w:pPr>
              <w:jc w:val="left"/>
            </w:pPr>
            <w:r>
              <w:rPr>
                <w:rFonts w:ascii="NanumSquare" w:hAnsi="NanumSquare" w:eastAsia="NanumSquare"/>
                <w:b w:val="0"/>
                <w:color w:val="1F1F1F"/>
                <w:sz w:val="17"/>
              </w:rPr>
              <w:t>선정순위 사용은 별도 합의</w:t>
            </w:r>
          </w:p>
        </w:tc>
      </w:tr>
      <w:tr>
        <w:trPr>
          <w:cantSplit/>
        </w:trPr>
        <w:tc>
          <w:tcPr>
            <w:tcW w:type="dxa" w:w="1814"/>
            <w:tcMar>
              <w:top w:w="75" w:type="dxa"/>
              <w:start w:w="80" w:type="dxa"/>
              <w:bottom w:w="75" w:type="dxa"/>
              <w:end w:w="80" w:type="dxa"/>
            </w:tcMar>
            <w:vAlign w:val="center"/>
            <w:shd w:fill="F8FBFD"/>
          </w:tcPr>
          <w:p>
            <w:pPr>
              <w:jc w:val="center"/>
            </w:pPr>
            <w:r>
              <w:rPr>
                <w:rFonts w:ascii="NanumSquare" w:hAnsi="NanumSquare" w:eastAsia="NanumSquare"/>
                <w:b w:val="0"/>
                <w:color w:val="1F1F1F"/>
                <w:sz w:val="17"/>
              </w:rPr>
              <w:t>MACD 12/26/9주</w:t>
            </w:r>
          </w:p>
        </w:tc>
        <w:tc>
          <w:tcPr>
            <w:tcW w:type="dxa" w:w="1587"/>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진단</w:t>
            </w:r>
          </w:p>
        </w:tc>
        <w:tc>
          <w:tcPr>
            <w:tcW w:type="dxa" w:w="2835"/>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중기 가격상태 확인</w:t>
            </w:r>
          </w:p>
        </w:tc>
        <w:tc>
          <w:tcPr>
            <w:tcW w:type="dxa" w:w="3402"/>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매수·매도 신호 또는 비중조절에 사용하지 않음</w:t>
            </w:r>
          </w:p>
        </w:tc>
      </w:tr>
      <w:tr>
        <w:trPr>
          <w:cantSplit/>
        </w:trPr>
        <w:tc>
          <w:tcPr>
            <w:tcW w:type="dxa" w:w="1814"/>
            <w:tcMar>
              <w:top w:w="75" w:type="dxa"/>
              <w:start w:w="80" w:type="dxa"/>
              <w:bottom w:w="75" w:type="dxa"/>
              <w:end w:w="80" w:type="dxa"/>
            </w:tcMar>
            <w:vAlign w:val="center"/>
          </w:tcPr>
          <w:p>
            <w:pPr>
              <w:jc w:val="center"/>
            </w:pPr>
            <w:r>
              <w:rPr>
                <w:rFonts w:ascii="NanumSquare" w:hAnsi="NanumSquare" w:eastAsia="NanumSquare"/>
                <w:b w:val="0"/>
                <w:color w:val="1F1F1F"/>
                <w:sz w:val="17"/>
              </w:rPr>
              <w:t>당좌비율 등 재무자료</w:t>
            </w:r>
          </w:p>
        </w:tc>
        <w:tc>
          <w:tcPr>
            <w:tcW w:type="dxa" w:w="1587"/>
            <w:tcMar>
              <w:top w:w="75" w:type="dxa"/>
              <w:start w:w="80" w:type="dxa"/>
              <w:bottom w:w="75" w:type="dxa"/>
              <w:end w:w="80" w:type="dxa"/>
            </w:tcMar>
            <w:vAlign w:val="center"/>
          </w:tcPr>
          <w:p>
            <w:pPr>
              <w:jc w:val="left"/>
            </w:pPr>
            <w:r>
              <w:rPr>
                <w:rFonts w:ascii="NanumSquare" w:hAnsi="NanumSquare" w:eastAsia="NanumSquare"/>
                <w:b w:val="0"/>
                <w:color w:val="1F1F1F"/>
                <w:sz w:val="17"/>
              </w:rPr>
              <w:t>적격성 후보·진단</w:t>
            </w:r>
          </w:p>
        </w:tc>
        <w:tc>
          <w:tcPr>
            <w:tcW w:type="dxa" w:w="2835"/>
            <w:tcMar>
              <w:top w:w="75" w:type="dxa"/>
              <w:start w:w="80" w:type="dxa"/>
              <w:bottom w:w="75" w:type="dxa"/>
              <w:end w:w="80" w:type="dxa"/>
            </w:tcMar>
            <w:vAlign w:val="center"/>
          </w:tcPr>
          <w:p>
            <w:pPr>
              <w:jc w:val="left"/>
            </w:pPr>
            <w:r>
              <w:rPr>
                <w:rFonts w:ascii="NanumSquare" w:hAnsi="NanumSquare" w:eastAsia="NanumSquare"/>
                <w:b w:val="0"/>
                <w:color w:val="1F1F1F"/>
                <w:sz w:val="17"/>
              </w:rPr>
              <w:t>단기 지급능력과 자료 신뢰성 확인</w:t>
            </w:r>
          </w:p>
        </w:tc>
        <w:tc>
          <w:tcPr>
            <w:tcW w:type="dxa" w:w="3402"/>
            <w:tcMar>
              <w:top w:w="75" w:type="dxa"/>
              <w:start w:w="80" w:type="dxa"/>
              <w:bottom w:w="75" w:type="dxa"/>
              <w:end w:w="80" w:type="dxa"/>
            </w:tcMar>
            <w:vAlign w:val="center"/>
          </w:tcPr>
          <w:p>
            <w:pPr>
              <w:jc w:val="left"/>
            </w:pPr>
            <w:r>
              <w:rPr>
                <w:rFonts w:ascii="NanumSquare" w:hAnsi="NanumSquare" w:eastAsia="NanumSquare"/>
                <w:b w:val="0"/>
                <w:color w:val="1F1F1F"/>
                <w:sz w:val="17"/>
              </w:rPr>
              <w:t>업종·공시시차·하한·결측처리 미결</w:t>
            </w:r>
          </w:p>
        </w:tc>
      </w:tr>
      <w:tr>
        <w:trPr>
          <w:cantSplit/>
        </w:trPr>
        <w:tc>
          <w:tcPr>
            <w:tcW w:type="dxa" w:w="1814"/>
            <w:tcMar>
              <w:top w:w="75" w:type="dxa"/>
              <w:start w:w="80" w:type="dxa"/>
              <w:bottom w:w="75" w:type="dxa"/>
              <w:end w:w="80" w:type="dxa"/>
            </w:tcMar>
            <w:vAlign w:val="center"/>
            <w:shd w:fill="F8FBFD"/>
          </w:tcPr>
          <w:p>
            <w:pPr>
              <w:jc w:val="center"/>
            </w:pPr>
            <w:r>
              <w:rPr>
                <w:rFonts w:ascii="NanumSquare" w:hAnsi="NanumSquare" w:eastAsia="NanumSquare"/>
                <w:b w:val="0"/>
                <w:color w:val="1F1F1F"/>
                <w:sz w:val="17"/>
              </w:rPr>
              <w:t>테마 노출도</w:t>
            </w:r>
          </w:p>
        </w:tc>
        <w:tc>
          <w:tcPr>
            <w:tcW w:type="dxa" w:w="1587"/>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별도 적격성 자료</w:t>
            </w:r>
          </w:p>
        </w:tc>
        <w:tc>
          <w:tcPr>
            <w:tcW w:type="dxa" w:w="2835"/>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공식 사업근거로 테마 대표성 판정</w:t>
            </w:r>
          </w:p>
        </w:tc>
        <w:tc>
          <w:tcPr>
            <w:tcW w:type="dxa" w:w="3402"/>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5개 인디케이터 포함 여부는 회의에서 확인</w:t>
            </w:r>
          </w:p>
        </w:tc>
      </w:tr>
    </w:tbl>
    <w:p>
      <w:pPr>
        <w:pStyle w:val="Heading1"/>
      </w:pPr>
      <w:r>
        <w:t>6. 이전 회의내용 및 프로젝트 최종 수정사항을 종합하여 정리한 결과</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83"/>
        <w:gridCol w:w="3383"/>
        <w:gridCol w:w="3383"/>
      </w:tblGrid>
      <w:tr>
        <w:trPr>
          <w:tblHeader w:val="true"/>
          <w:cantSplit/>
        </w:trPr>
        <w:tc>
          <w:tcPr>
            <w:tcW w:type="dxa" w:w="1871"/>
            <w:shd w:fill="1F4E78"/>
            <w:tcMar>
              <w:top w:w="80" w:type="dxa"/>
              <w:start w:w="80" w:type="dxa"/>
              <w:bottom w:w="80" w:type="dxa"/>
              <w:end w:w="80" w:type="dxa"/>
            </w:tcMar>
            <w:vAlign w:val="center"/>
          </w:tcPr>
          <w:p>
            <w:pPr>
              <w:jc w:val="center"/>
            </w:pPr>
            <w:r>
              <w:rPr>
                <w:rFonts w:ascii="NanumSquare" w:hAnsi="NanumSquare" w:eastAsia="NanumSquare"/>
                <w:b/>
                <w:color w:val="FFFFFF"/>
                <w:sz w:val="17"/>
              </w:rPr>
              <w:t>검토 항목</w:t>
            </w:r>
          </w:p>
        </w:tc>
        <w:tc>
          <w:tcPr>
            <w:tcW w:type="dxa" w:w="3798"/>
            <w:shd w:fill="1F4E78"/>
            <w:tcMar>
              <w:top w:w="80" w:type="dxa"/>
              <w:start w:w="80" w:type="dxa"/>
              <w:bottom w:w="80" w:type="dxa"/>
              <w:end w:w="80" w:type="dxa"/>
            </w:tcMar>
            <w:vAlign w:val="center"/>
          </w:tcPr>
          <w:p>
            <w:pPr>
              <w:jc w:val="center"/>
            </w:pPr>
            <w:r>
              <w:rPr>
                <w:rFonts w:ascii="NanumSquare" w:hAnsi="NanumSquare" w:eastAsia="NanumSquare"/>
                <w:b/>
                <w:color w:val="FFFFFF"/>
                <w:sz w:val="17"/>
              </w:rPr>
              <w:t>이전 자료의 표현·처리</w:t>
            </w:r>
          </w:p>
        </w:tc>
        <w:tc>
          <w:tcPr>
            <w:tcW w:type="dxa" w:w="3969"/>
            <w:shd w:fill="1F4E78"/>
            <w:tcMar>
              <w:top w:w="80" w:type="dxa"/>
              <w:start w:w="80" w:type="dxa"/>
              <w:bottom w:w="80" w:type="dxa"/>
              <w:end w:w="80" w:type="dxa"/>
            </w:tcMar>
            <w:vAlign w:val="center"/>
          </w:tcPr>
          <w:p>
            <w:pPr>
              <w:jc w:val="center"/>
            </w:pPr>
            <w:r>
              <w:rPr>
                <w:rFonts w:ascii="NanumSquare" w:hAnsi="NanumSquare" w:eastAsia="NanumSquare"/>
                <w:b/>
                <w:color w:val="FFFFFF"/>
                <w:sz w:val="17"/>
              </w:rPr>
              <w:t>종합 검토 후 적용기준</w:t>
            </w:r>
          </w:p>
        </w:tc>
      </w:tr>
      <w:tr>
        <w:trPr>
          <w:cantSplit/>
        </w:trPr>
        <w:tc>
          <w:tcPr>
            <w:tcW w:type="dxa" w:w="1871"/>
            <w:tcMar>
              <w:top w:w="75" w:type="dxa"/>
              <w:start w:w="80" w:type="dxa"/>
              <w:bottom w:w="75" w:type="dxa"/>
              <w:end w:w="80" w:type="dxa"/>
            </w:tcMar>
            <w:vAlign w:val="center"/>
          </w:tcPr>
          <w:p>
            <w:pPr>
              <w:jc w:val="center"/>
            </w:pPr>
            <w:r>
              <w:rPr>
                <w:rFonts w:ascii="NanumSquare" w:hAnsi="NanumSquare" w:eastAsia="NanumSquare"/>
                <w:b w:val="0"/>
                <w:color w:val="1F1F1F"/>
                <w:sz w:val="17"/>
              </w:rPr>
              <w:t>매출비중과 사업 역할</w:t>
            </w:r>
          </w:p>
        </w:tc>
        <w:tc>
          <w:tcPr>
            <w:tcW w:type="dxa" w:w="3798"/>
            <w:tcMar>
              <w:top w:w="75" w:type="dxa"/>
              <w:start w:w="80" w:type="dxa"/>
              <w:bottom w:w="75" w:type="dxa"/>
              <w:end w:w="80" w:type="dxa"/>
            </w:tcMar>
            <w:vAlign w:val="center"/>
          </w:tcPr>
          <w:p>
            <w:pPr>
              <w:jc w:val="left"/>
            </w:pPr>
            <w:r>
              <w:rPr>
                <w:rFonts w:ascii="NanumSquare" w:hAnsi="NanumSquare" w:eastAsia="NanumSquare"/>
                <w:b w:val="0"/>
                <w:color w:val="1F1F1F"/>
                <w:sz w:val="17"/>
              </w:rPr>
              <w:t>50% 이상=직접으로 자동 연결</w:t>
            </w:r>
          </w:p>
        </w:tc>
        <w:tc>
          <w:tcPr>
            <w:tcW w:type="dxa" w:w="3969"/>
            <w:tcMar>
              <w:top w:w="75" w:type="dxa"/>
              <w:start w:w="80" w:type="dxa"/>
              <w:bottom w:w="75" w:type="dxa"/>
              <w:end w:w="80" w:type="dxa"/>
            </w:tcMar>
            <w:vAlign w:val="center"/>
          </w:tcPr>
          <w:p>
            <w:pPr>
              <w:jc w:val="left"/>
            </w:pPr>
            <w:r>
              <w:rPr>
                <w:rFonts w:ascii="NanumSquare" w:hAnsi="NanumSquare" w:eastAsia="NanumSquare"/>
                <w:b w:val="0"/>
                <w:color w:val="1F1F1F"/>
                <w:sz w:val="17"/>
              </w:rPr>
              <w:t>사업 역할과 정량 상태를 분리</w:t>
            </w:r>
          </w:p>
        </w:tc>
      </w:tr>
      <w:tr>
        <w:trPr>
          <w:cantSplit/>
        </w:trPr>
        <w:tc>
          <w:tcPr>
            <w:tcW w:type="dxa" w:w="1871"/>
            <w:tcMar>
              <w:top w:w="75" w:type="dxa"/>
              <w:start w:w="80" w:type="dxa"/>
              <w:bottom w:w="75" w:type="dxa"/>
              <w:end w:w="80" w:type="dxa"/>
            </w:tcMar>
            <w:vAlign w:val="center"/>
            <w:shd w:fill="F8FBFD"/>
          </w:tcPr>
          <w:p>
            <w:pPr>
              <w:jc w:val="center"/>
            </w:pPr>
            <w:r>
              <w:rPr>
                <w:rFonts w:ascii="NanumSquare" w:hAnsi="NanumSquare" w:eastAsia="NanumSquare"/>
                <w:b w:val="0"/>
                <w:color w:val="1F1F1F"/>
                <w:sz w:val="17"/>
              </w:rPr>
              <w:t>규칙 버전</w:t>
            </w:r>
          </w:p>
        </w:tc>
        <w:tc>
          <w:tcPr>
            <w:tcW w:type="dxa" w:w="3798"/>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v0.1 동결 직전 또는 v1.0 동결</w:t>
            </w:r>
          </w:p>
        </w:tc>
        <w:tc>
          <w:tcPr>
            <w:tcW w:type="dxa" w:w="3969"/>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검토본→적용시험본→승인본 순서, 승인 전 v0.x</w:t>
            </w:r>
          </w:p>
        </w:tc>
      </w:tr>
      <w:tr>
        <w:trPr>
          <w:cantSplit/>
        </w:trPr>
        <w:tc>
          <w:tcPr>
            <w:tcW w:type="dxa" w:w="1871"/>
            <w:tcMar>
              <w:top w:w="75" w:type="dxa"/>
              <w:start w:w="80" w:type="dxa"/>
              <w:bottom w:w="75" w:type="dxa"/>
              <w:end w:w="80" w:type="dxa"/>
            </w:tcMar>
            <w:vAlign w:val="center"/>
          </w:tcPr>
          <w:p>
            <w:pPr>
              <w:jc w:val="center"/>
            </w:pPr>
            <w:r>
              <w:rPr>
                <w:rFonts w:ascii="NanumSquare" w:hAnsi="NanumSquare" w:eastAsia="NanumSquare"/>
                <w:b w:val="0"/>
                <w:color w:val="1F1F1F"/>
                <w:sz w:val="17"/>
              </w:rPr>
              <w:t>지역비중</w:t>
            </w:r>
          </w:p>
        </w:tc>
        <w:tc>
          <w:tcPr>
            <w:tcW w:type="dxa" w:w="3798"/>
            <w:tcMar>
              <w:top w:w="75" w:type="dxa"/>
              <w:start w:w="80" w:type="dxa"/>
              <w:bottom w:w="75" w:type="dxa"/>
              <w:end w:w="80" w:type="dxa"/>
            </w:tcMar>
            <w:vAlign w:val="center"/>
          </w:tcPr>
          <w:p>
            <w:pPr>
              <w:jc w:val="left"/>
            </w:pPr>
            <w:r>
              <w:rPr>
                <w:rFonts w:ascii="NanumSquare" w:hAnsi="NanumSquare" w:eastAsia="NanumSquare"/>
                <w:b w:val="0"/>
                <w:color w:val="1F1F1F"/>
                <w:sz w:val="17"/>
              </w:rPr>
              <w:t>50:50 정책규칙처럼 설명</w:t>
            </w:r>
          </w:p>
        </w:tc>
        <w:tc>
          <w:tcPr>
            <w:tcW w:type="dxa" w:w="3969"/>
            <w:tcMar>
              <w:top w:w="75" w:type="dxa"/>
              <w:start w:w="80" w:type="dxa"/>
              <w:bottom w:w="75" w:type="dxa"/>
              <w:end w:w="80" w:type="dxa"/>
            </w:tcMar>
            <w:vAlign w:val="center"/>
          </w:tcPr>
          <w:p>
            <w:pPr>
              <w:jc w:val="left"/>
            </w:pPr>
            <w:r>
              <w:rPr>
                <w:rFonts w:ascii="NanumSquare" w:hAnsi="NanumSquare" w:eastAsia="NanumSquare"/>
                <w:b w:val="0"/>
                <w:color w:val="1F1F1F"/>
                <w:sz w:val="17"/>
              </w:rPr>
              <w:t>현재 기본 검토안이며 팀 승인 전 미결</w:t>
            </w:r>
          </w:p>
        </w:tc>
      </w:tr>
      <w:tr>
        <w:trPr>
          <w:cantSplit/>
        </w:trPr>
        <w:tc>
          <w:tcPr>
            <w:tcW w:type="dxa" w:w="1871"/>
            <w:tcMar>
              <w:top w:w="75" w:type="dxa"/>
              <w:start w:w="80" w:type="dxa"/>
              <w:bottom w:w="75" w:type="dxa"/>
              <w:end w:w="80" w:type="dxa"/>
            </w:tcMar>
            <w:vAlign w:val="center"/>
            <w:shd w:fill="F8FBFD"/>
          </w:tcPr>
          <w:p>
            <w:pPr>
              <w:jc w:val="center"/>
            </w:pPr>
            <w:r>
              <w:rPr>
                <w:rFonts w:ascii="NanumSquare" w:hAnsi="NanumSquare" w:eastAsia="NanumSquare"/>
                <w:b w:val="0"/>
                <w:color w:val="1F1F1F"/>
                <w:sz w:val="17"/>
              </w:rPr>
              <w:t>개별 종목가중</w:t>
            </w:r>
          </w:p>
        </w:tc>
        <w:tc>
          <w:tcPr>
            <w:tcW w:type="dxa" w:w="3798"/>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동일가중을 기본 확정처럼 설명</w:t>
            </w:r>
          </w:p>
        </w:tc>
        <w:tc>
          <w:tcPr>
            <w:tcW w:type="dxa" w:w="3969"/>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동일가중·시총가중 등 비교 후 결정</w:t>
            </w:r>
          </w:p>
        </w:tc>
      </w:tr>
      <w:tr>
        <w:trPr>
          <w:cantSplit/>
        </w:trPr>
        <w:tc>
          <w:tcPr>
            <w:tcW w:type="dxa" w:w="1871"/>
            <w:tcMar>
              <w:top w:w="75" w:type="dxa"/>
              <w:start w:w="80" w:type="dxa"/>
              <w:bottom w:w="75" w:type="dxa"/>
              <w:end w:w="80" w:type="dxa"/>
            </w:tcMar>
            <w:vAlign w:val="center"/>
          </w:tcPr>
          <w:p>
            <w:pPr>
              <w:jc w:val="center"/>
            </w:pPr>
            <w:r>
              <w:rPr>
                <w:rFonts w:ascii="NanumSquare" w:hAnsi="NanumSquare" w:eastAsia="NanumSquare"/>
                <w:b w:val="0"/>
                <w:color w:val="1F1F1F"/>
                <w:sz w:val="17"/>
              </w:rPr>
              <w:t>벤치마크</w:t>
            </w:r>
          </w:p>
        </w:tc>
        <w:tc>
          <w:tcPr>
            <w:tcW w:type="dxa" w:w="3798"/>
            <w:tcMar>
              <w:top w:w="75" w:type="dxa"/>
              <w:start w:w="80" w:type="dxa"/>
              <w:bottom w:w="75" w:type="dxa"/>
              <w:end w:w="80" w:type="dxa"/>
            </w:tcMar>
            <w:vAlign w:val="center"/>
          </w:tcPr>
          <w:p>
            <w:pPr>
              <w:jc w:val="left"/>
            </w:pPr>
            <w:r>
              <w:rPr>
                <w:rFonts w:ascii="NanumSquare" w:hAnsi="NanumSquare" w:eastAsia="NanumSquare"/>
                <w:b w:val="0"/>
                <w:color w:val="1F1F1F"/>
                <w:sz w:val="17"/>
              </w:rPr>
              <w:t>KOSPI 200 PR·Russell 3000 PR 확정처럼 표시</w:t>
            </w:r>
          </w:p>
        </w:tc>
        <w:tc>
          <w:tcPr>
            <w:tcW w:type="dxa" w:w="3969"/>
            <w:tcMar>
              <w:top w:w="75" w:type="dxa"/>
              <w:start w:w="80" w:type="dxa"/>
              <w:bottom w:w="75" w:type="dxa"/>
              <w:end w:w="80" w:type="dxa"/>
            </w:tcMar>
            <w:vAlign w:val="center"/>
          </w:tcPr>
          <w:p>
            <w:pPr>
              <w:jc w:val="left"/>
            </w:pPr>
            <w:r>
              <w:rPr>
                <w:rFonts w:ascii="NanumSquare" w:hAnsi="NanumSquare" w:eastAsia="NanumSquare"/>
                <w:b w:val="0"/>
                <w:color w:val="1F1F1F"/>
                <w:sz w:val="17"/>
              </w:rPr>
              <w:t>시장 BM 후보, PR/TR·환율·통합식 미결</w:t>
            </w:r>
          </w:p>
        </w:tc>
      </w:tr>
      <w:tr>
        <w:trPr>
          <w:cantSplit/>
        </w:trPr>
        <w:tc>
          <w:tcPr>
            <w:tcW w:type="dxa" w:w="1871"/>
            <w:tcMar>
              <w:top w:w="75" w:type="dxa"/>
              <w:start w:w="80" w:type="dxa"/>
              <w:bottom w:w="75" w:type="dxa"/>
              <w:end w:w="80" w:type="dxa"/>
            </w:tcMar>
            <w:vAlign w:val="center"/>
            <w:shd w:fill="F8FBFD"/>
          </w:tcPr>
          <w:p>
            <w:pPr>
              <w:jc w:val="center"/>
            </w:pPr>
            <w:r>
              <w:rPr>
                <w:rFonts w:ascii="NanumSquare" w:hAnsi="NanumSquare" w:eastAsia="NanumSquare"/>
                <w:b w:val="0"/>
                <w:color w:val="1F1F1F"/>
                <w:sz w:val="17"/>
              </w:rPr>
              <w:t>당좌비율</w:t>
            </w:r>
          </w:p>
        </w:tc>
        <w:tc>
          <w:tcPr>
            <w:tcW w:type="dxa" w:w="3798"/>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재무 게이트 확정처럼 설명</w:t>
            </w:r>
          </w:p>
        </w:tc>
        <w:tc>
          <w:tcPr>
            <w:tcW w:type="dxa" w:w="3969"/>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재무조건 후보, 업종·시점·하한 검토 필요</w:t>
            </w:r>
          </w:p>
        </w:tc>
      </w:tr>
      <w:tr>
        <w:trPr>
          <w:cantSplit/>
        </w:trPr>
        <w:tc>
          <w:tcPr>
            <w:tcW w:type="dxa" w:w="1871"/>
            <w:tcMar>
              <w:top w:w="75" w:type="dxa"/>
              <w:start w:w="80" w:type="dxa"/>
              <w:bottom w:w="75" w:type="dxa"/>
              <w:end w:w="80" w:type="dxa"/>
            </w:tcMar>
            <w:vAlign w:val="center"/>
          </w:tcPr>
          <w:p>
            <w:pPr>
              <w:jc w:val="center"/>
            </w:pPr>
            <w:r>
              <w:rPr>
                <w:rFonts w:ascii="NanumSquare" w:hAnsi="NanumSquare" w:eastAsia="NanumSquare"/>
                <w:b w:val="0"/>
                <w:color w:val="1F1F1F"/>
                <w:sz w:val="17"/>
              </w:rPr>
              <w:t>회의문서 범위</w:t>
            </w:r>
          </w:p>
        </w:tc>
        <w:tc>
          <w:tcPr>
            <w:tcW w:type="dxa" w:w="3798"/>
            <w:tcMar>
              <w:top w:w="75" w:type="dxa"/>
              <w:start w:w="80" w:type="dxa"/>
              <w:bottom w:w="75" w:type="dxa"/>
              <w:end w:w="80" w:type="dxa"/>
            </w:tcMar>
            <w:vAlign w:val="center"/>
          </w:tcPr>
          <w:p>
            <w:pPr>
              <w:jc w:val="left"/>
            </w:pPr>
            <w:r>
              <w:rPr>
                <w:rFonts w:ascii="NanumSquare" w:hAnsi="NanumSquare" w:eastAsia="NanumSquare"/>
                <w:b w:val="0"/>
                <w:color w:val="1F1F1F"/>
                <w:sz w:val="17"/>
              </w:rPr>
              <w:t>테마 노출도 하위 회의를 전체 회의처럼 사용</w:t>
            </w:r>
          </w:p>
        </w:tc>
        <w:tc>
          <w:tcPr>
            <w:tcW w:type="dxa" w:w="3969"/>
            <w:tcMar>
              <w:top w:w="75" w:type="dxa"/>
              <w:start w:w="80" w:type="dxa"/>
              <w:bottom w:w="75" w:type="dxa"/>
              <w:end w:w="80" w:type="dxa"/>
            </w:tcMar>
            <w:vAlign w:val="center"/>
          </w:tcPr>
          <w:p>
            <w:pPr>
              <w:jc w:val="left"/>
            </w:pPr>
            <w:r>
              <w:rPr>
                <w:rFonts w:ascii="NanumSquare" w:hAnsi="NanumSquare" w:eastAsia="NanumSquare"/>
                <w:b w:val="0"/>
                <w:color w:val="1F1F1F"/>
                <w:sz w:val="17"/>
              </w:rPr>
              <w:t>테마 표본검토와 전체 프로젝트 회의를 구분</w:t>
            </w:r>
          </w:p>
        </w:tc>
      </w:tr>
      <w:tr>
        <w:trPr>
          <w:cantSplit/>
        </w:trPr>
        <w:tc>
          <w:tcPr>
            <w:tcW w:type="dxa" w:w="1871"/>
            <w:tcMar>
              <w:top w:w="75" w:type="dxa"/>
              <w:start w:w="80" w:type="dxa"/>
              <w:bottom w:w="75" w:type="dxa"/>
              <w:end w:w="80" w:type="dxa"/>
            </w:tcMar>
            <w:vAlign w:val="center"/>
            <w:shd w:fill="F8FBFD"/>
          </w:tcPr>
          <w:p>
            <w:pPr>
              <w:jc w:val="center"/>
            </w:pPr>
            <w:r>
              <w:rPr>
                <w:rFonts w:ascii="NanumSquare" w:hAnsi="NanumSquare" w:eastAsia="NanumSquare"/>
                <w:b w:val="0"/>
                <w:color w:val="1F1F1F"/>
                <w:sz w:val="17"/>
              </w:rPr>
              <w:t>필드명</w:t>
            </w:r>
          </w:p>
        </w:tc>
        <w:tc>
          <w:tcPr>
            <w:tcW w:type="dxa" w:w="3798"/>
            <w:tcMar>
              <w:top w:w="75" w:type="dxa"/>
              <w:start w:w="80" w:type="dxa"/>
              <w:bottom w:w="75" w:type="dxa"/>
              <w:end w:w="80" w:type="dxa"/>
            </w:tcMar>
            <w:vAlign w:val="center"/>
            <w:shd w:fill="F8FBFD"/>
          </w:tcPr>
          <w:p>
            <w:r>
              <w:t>날짜 및 결측 필드명이 문서마다 다르게 사용됨</w:t>
            </w:r>
          </w:p>
        </w:tc>
        <w:tc>
          <w:tcPr>
            <w:tcW w:type="dxa" w:w="3969"/>
            <w:tcMar>
              <w:top w:w="75" w:type="dxa"/>
              <w:start w:w="80" w:type="dxa"/>
              <w:bottom w:w="75" w:type="dxa"/>
              <w:end w:w="80" w:type="dxa"/>
            </w:tcMar>
            <w:vAlign w:val="center"/>
            <w:shd w:fill="F8FBFD"/>
          </w:tcPr>
          <w:p>
            <w:r>
              <w:t>표준 필드 6종으로 통일(데이터 사전 참조)</w:t>
            </w:r>
          </w:p>
        </w:tc>
      </w:tr>
      <w:tr>
        <w:trPr>
          <w:cantSplit/>
        </w:trPr>
        <w:tc>
          <w:tcPr>
            <w:tcW w:type="dxa" w:w="1871"/>
            <w:tcMar>
              <w:top w:w="75" w:type="dxa"/>
              <w:start w:w="80" w:type="dxa"/>
              <w:bottom w:w="75" w:type="dxa"/>
              <w:end w:w="80" w:type="dxa"/>
            </w:tcMar>
            <w:vAlign w:val="center"/>
            <w:shd w:fill="F8FBFD"/>
          </w:tcPr>
          <w:p>
            <w:pPr>
              <w:jc w:val="center"/>
            </w:pPr>
            <w:r>
              <w:rPr>
                <w:rFonts w:ascii="NanumSquare" w:hAnsi="NanumSquare" w:eastAsia="NanumSquare"/>
                <w:b w:val="0"/>
                <w:color w:val="1F1F1F"/>
                <w:sz w:val="16"/>
              </w:rPr>
              <w:t>정기변경 주기</w:t>
            </w:r>
          </w:p>
        </w:tc>
        <w:tc>
          <w:tcPr>
            <w:tcW w:type="dxa" w:w="3798"/>
            <w:tcMar>
              <w:top w:w="75" w:type="dxa"/>
              <w:start w:w="80" w:type="dxa"/>
              <w:bottom w:w="75" w:type="dxa"/>
              <w:end w:w="80" w:type="dxa"/>
            </w:tcMar>
            <w:vAlign w:val="center"/>
            <w:shd w:fill="F8FBFD"/>
          </w:tcPr>
          <w:p>
            <w:r>
              <w:rPr>
                <w:rFonts w:ascii="NanumSquare" w:hAnsi="NanumSquare"/>
                <w:sz w:val="16"/>
              </w:rPr>
              <w:t>주별 관측과 분기 변경이 검토안으로 혼재</w:t>
            </w:r>
          </w:p>
        </w:tc>
        <w:tc>
          <w:tcPr>
            <w:tcW w:type="dxa" w:w="3969"/>
            <w:tcMar>
              <w:top w:w="75" w:type="dxa"/>
              <w:start w:w="80" w:type="dxa"/>
              <w:bottom w:w="75" w:type="dxa"/>
              <w:end w:w="80" w:type="dxa"/>
            </w:tcMar>
            <w:vAlign w:val="center"/>
            <w:shd w:fill="F8FBFD"/>
          </w:tcPr>
          <w:p>
            <w:r>
              <w:rPr>
                <w:rFonts w:ascii="NanumSquare" w:hAnsi="NanumSquare"/>
                <w:sz w:val="16"/>
              </w:rPr>
              <w:t>분기 단위 정기 리밸런싱은 확정, 주별 자료 관측과 세부 달력은 별도 규칙으로 정리</w:t>
            </w:r>
          </w:p>
        </w:tc>
      </w:tr>
      <w:tr>
        <w:trPr>
          <w:cantSplit/>
        </w:trPr>
        <w:tc>
          <w:tcPr>
            <w:tcW w:type="dxa" w:w="1871"/>
            <w:tcMar>
              <w:top w:w="75" w:type="dxa"/>
              <w:start w:w="80" w:type="dxa"/>
              <w:bottom w:w="75" w:type="dxa"/>
              <w:end w:w="80" w:type="dxa"/>
            </w:tcMar>
            <w:vAlign w:val="center"/>
            <w:shd w:fill="F8FBFD"/>
          </w:tcPr>
          <w:p>
            <w:pPr>
              <w:jc w:val="center"/>
            </w:pPr>
            <w:r>
              <w:rPr>
                <w:rFonts w:ascii="NanumSquare" w:hAnsi="NanumSquare" w:eastAsia="NanumSquare"/>
                <w:b w:val="0"/>
                <w:color w:val="1F1F1F"/>
                <w:sz w:val="16"/>
              </w:rPr>
              <w:t>ETF 자료 활용</w:t>
            </w:r>
          </w:p>
        </w:tc>
        <w:tc>
          <w:tcPr>
            <w:tcW w:type="dxa" w:w="3798"/>
            <w:tcMar>
              <w:top w:w="75" w:type="dxa"/>
              <w:start w:w="80" w:type="dxa"/>
              <w:bottom w:w="75" w:type="dxa"/>
              <w:end w:w="80" w:type="dxa"/>
            </w:tcMar>
            <w:vAlign w:val="center"/>
            <w:shd w:fill="F8FBFD"/>
          </w:tcPr>
          <w:p>
            <w:r>
              <w:rPr>
                <w:rFonts w:ascii="NanumSquare" w:hAnsi="NanumSquare"/>
                <w:sz w:val="16"/>
              </w:rPr>
              <w:t>ETF 편입을 Seed Basket 또는 최종 적격성 근거로 해석할 가능성</w:t>
            </w:r>
          </w:p>
        </w:tc>
        <w:tc>
          <w:tcPr>
            <w:tcW w:type="dxa" w:w="3969"/>
            <w:tcMar>
              <w:top w:w="75" w:type="dxa"/>
              <w:start w:w="80" w:type="dxa"/>
              <w:bottom w:w="75" w:type="dxa"/>
              <w:end w:w="80" w:type="dxa"/>
            </w:tcMar>
            <w:vAlign w:val="center"/>
            <w:shd w:fill="F8FBFD"/>
          </w:tcPr>
          <w:p>
            <w:r>
              <w:rPr>
                <w:rFonts w:ascii="NanumSquare" w:hAnsi="NanumSquare"/>
                <w:sz w:val="16"/>
              </w:rPr>
              <w:t>후보 탐색·시장 분류 비교·공시 원문 탐색용 보조자료로 제한</w:t>
            </w:r>
          </w:p>
        </w:tc>
      </w:tr>
      <w:tr>
        <w:trPr>
          <w:cantSplit/>
        </w:trPr>
        <w:tc>
          <w:tcPr>
            <w:tcW w:type="dxa" w:w="1871"/>
            <w:tcMar>
              <w:top w:w="75" w:type="dxa"/>
              <w:start w:w="80" w:type="dxa"/>
              <w:bottom w:w="75" w:type="dxa"/>
              <w:end w:w="80" w:type="dxa"/>
            </w:tcMar>
            <w:vAlign w:val="center"/>
            <w:shd w:fill="F8FBFD"/>
          </w:tcPr>
          <w:p>
            <w:pPr>
              <w:jc w:val="center"/>
            </w:pPr>
            <w:r>
              <w:rPr>
                <w:rFonts w:ascii="NanumSquare" w:hAnsi="NanumSquare" w:eastAsia="NanumSquare"/>
                <w:b w:val="0"/>
                <w:color w:val="1F1F1F"/>
                <w:sz w:val="16"/>
              </w:rPr>
              <w:t>후보군과 Seed Basket</w:t>
            </w:r>
          </w:p>
        </w:tc>
        <w:tc>
          <w:tcPr>
            <w:tcW w:type="dxa" w:w="3798"/>
            <w:tcMar>
              <w:top w:w="75" w:type="dxa"/>
              <w:start w:w="80" w:type="dxa"/>
              <w:bottom w:w="75" w:type="dxa"/>
              <w:end w:w="80" w:type="dxa"/>
            </w:tcMar>
            <w:vAlign w:val="center"/>
            <w:shd w:fill="F8FBFD"/>
          </w:tcPr>
          <w:p>
            <w:r>
              <w:rPr>
                <w:rFonts w:ascii="NanumSquare" w:hAnsi="NanumSquare"/>
                <w:sz w:val="16"/>
              </w:rPr>
              <w:t>추가 조사 기업과 기존 18종목의 관계가 불명확</w:t>
            </w:r>
          </w:p>
        </w:tc>
        <w:tc>
          <w:tcPr>
            <w:tcW w:type="dxa" w:w="3969"/>
            <w:tcMar>
              <w:top w:w="75" w:type="dxa"/>
              <w:start w:w="80" w:type="dxa"/>
              <w:bottom w:w="75" w:type="dxa"/>
              <w:end w:w="80" w:type="dxa"/>
            </w:tcMar>
            <w:vAlign w:val="center"/>
            <w:shd w:fill="F8FBFD"/>
          </w:tcPr>
          <w:p>
            <w:r>
              <w:rPr>
                <w:rFonts w:ascii="NanumSquare" w:hAnsi="NanumSquare"/>
                <w:sz w:val="16"/>
              </w:rPr>
              <w:t>추가 기업은 탐색 후보군으로 별도 기록하고 Seed Basket 변경은 승인 후 반영</w:t>
            </w:r>
          </w:p>
        </w:tc>
      </w:tr>
      <w:tr>
        <w:trPr>
          <w:cantSplit/>
        </w:trPr>
        <w:tc>
          <w:tcPr>
            <w:tcW w:type="dxa" w:w="1871"/>
            <w:tcMar>
              <w:top w:w="75" w:type="dxa"/>
              <w:start w:w="80" w:type="dxa"/>
              <w:bottom w:w="75" w:type="dxa"/>
              <w:end w:w="80" w:type="dxa"/>
            </w:tcMar>
            <w:vAlign w:val="center"/>
            <w:shd w:fill="F8FBFD"/>
          </w:tcPr>
          <w:p>
            <w:pPr>
              <w:jc w:val="center"/>
            </w:pPr>
            <w:r>
              <w:rPr>
                <w:rFonts w:ascii="NanumSquare" w:hAnsi="NanumSquare" w:eastAsia="NanumSquare"/>
                <w:b w:val="0"/>
                <w:color w:val="1F1F1F"/>
                <w:sz w:val="16"/>
              </w:rPr>
              <w:t>AI 보조 조사</w:t>
            </w:r>
          </w:p>
        </w:tc>
        <w:tc>
          <w:tcPr>
            <w:tcW w:type="dxa" w:w="3798"/>
            <w:tcMar>
              <w:top w:w="75" w:type="dxa"/>
              <w:start w:w="80" w:type="dxa"/>
              <w:bottom w:w="75" w:type="dxa"/>
              <w:end w:w="80" w:type="dxa"/>
            </w:tcMar>
            <w:vAlign w:val="center"/>
            <w:shd w:fill="F8FBFD"/>
          </w:tcPr>
          <w:p>
            <w:r>
              <w:rPr>
                <w:rFonts w:ascii="NanumSquare" w:hAnsi="NanumSquare"/>
                <w:sz w:val="16"/>
              </w:rPr>
              <w:t>자동 조사 결과를 바로 표에 반영할 가능성</w:t>
            </w:r>
          </w:p>
        </w:tc>
        <w:tc>
          <w:tcPr>
            <w:tcW w:type="dxa" w:w="3969"/>
            <w:tcMar>
              <w:top w:w="75" w:type="dxa"/>
              <w:start w:w="80" w:type="dxa"/>
              <w:bottom w:w="75" w:type="dxa"/>
              <w:end w:w="80" w:type="dxa"/>
            </w:tcMar>
            <w:vAlign w:val="center"/>
            <w:shd w:fill="F8FBFD"/>
          </w:tcPr>
          <w:p>
            <w:r>
              <w:rPr>
                <w:rFonts w:ascii="NanumSquare" w:hAnsi="NanumSquare"/>
                <w:sz w:val="16"/>
              </w:rPr>
              <w:t>AI는 보조도구로 사용하되 공식 원문 대조와 사람 검토를 필수화</w:t>
            </w:r>
          </w:p>
        </w:tc>
      </w:tr>
      <w:tr>
        <w:trPr>
          <w:cantSplit/>
        </w:trPr>
        <w:tc>
          <w:tcPr>
            <w:tcW w:type="dxa" w:w="1871"/>
            <w:tcMar>
              <w:top w:w="75" w:type="dxa"/>
              <w:start w:w="80" w:type="dxa"/>
              <w:bottom w:w="75" w:type="dxa"/>
              <w:end w:w="80" w:type="dxa"/>
            </w:tcMar>
            <w:vAlign w:val="center"/>
            <w:shd w:fill="F8FBFD"/>
          </w:tcPr>
          <w:p>
            <w:pPr>
              <w:jc w:val="center"/>
            </w:pPr>
            <w:r>
              <w:rPr>
                <w:rFonts w:ascii="NanumSquare" w:hAnsi="NanumSquare" w:eastAsia="NanumSquare"/>
                <w:b w:val="0"/>
                <w:color w:val="1F1F1F"/>
                <w:sz w:val="16"/>
              </w:rPr>
              <w:t>티커 정합성</w:t>
            </w:r>
          </w:p>
        </w:tc>
        <w:tc>
          <w:tcPr>
            <w:tcW w:type="dxa" w:w="3798"/>
            <w:tcMar>
              <w:top w:w="75" w:type="dxa"/>
              <w:start w:w="80" w:type="dxa"/>
              <w:bottom w:w="75" w:type="dxa"/>
              <w:end w:w="80" w:type="dxa"/>
            </w:tcMar>
            <w:vAlign w:val="center"/>
            <w:shd w:fill="F8FBFD"/>
          </w:tcPr>
          <w:p>
            <w:r>
              <w:rPr>
                <w:rFonts w:ascii="NanumSquare" w:hAnsi="NanumSquare"/>
                <w:sz w:val="16"/>
              </w:rPr>
              <w:t>ANET·ALAB 회사명 대응 오류</w:t>
            </w:r>
          </w:p>
        </w:tc>
        <w:tc>
          <w:tcPr>
            <w:tcW w:type="dxa" w:w="3969"/>
            <w:tcMar>
              <w:top w:w="75" w:type="dxa"/>
              <w:start w:w="80" w:type="dxa"/>
              <w:bottom w:w="75" w:type="dxa"/>
              <w:end w:w="80" w:type="dxa"/>
            </w:tcMar>
            <w:vAlign w:val="center"/>
            <w:shd w:fill="F8FBFD"/>
          </w:tcPr>
          <w:p>
            <w:r>
              <w:rPr>
                <w:rFonts w:ascii="NanumSquare" w:hAnsi="NanumSquare"/>
                <w:sz w:val="16"/>
              </w:rPr>
              <w:t>공식 티커·회사명 대조표를 기준으로 정정하고 데이터 사전에 반영</w:t>
            </w:r>
          </w:p>
        </w:tc>
      </w:tr>
    </w:tbl>
    <w:p>
      <w:pPr>
        <w:pStyle w:val="Heading1"/>
      </w:pPr>
      <w:r>
        <w:t>7. 현재 확보 산출물 및 완료 확인기준</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83"/>
        <w:gridCol w:w="3383"/>
        <w:gridCol w:w="3383"/>
      </w:tblGrid>
      <w:tr>
        <w:trPr>
          <w:tblHeader w:val="true"/>
          <w:cantSplit/>
        </w:trPr>
        <w:tc>
          <w:tcPr>
            <w:tcW w:type="dxa" w:w="1701"/>
            <w:shd w:fill="1F4E78"/>
            <w:tcMar>
              <w:top w:w="80" w:type="dxa"/>
              <w:start w:w="80" w:type="dxa"/>
              <w:bottom w:w="80" w:type="dxa"/>
              <w:end w:w="80" w:type="dxa"/>
            </w:tcMar>
            <w:vAlign w:val="center"/>
          </w:tcPr>
          <w:p>
            <w:pPr>
              <w:jc w:val="center"/>
            </w:pPr>
            <w:r>
              <w:rPr>
                <w:rFonts w:ascii="NanumSquare" w:hAnsi="NanumSquare" w:eastAsia="NanumSquare"/>
                <w:b/>
                <w:color w:val="FFFFFF"/>
                <w:sz w:val="17"/>
              </w:rPr>
              <w:t>구분</w:t>
            </w:r>
          </w:p>
        </w:tc>
        <w:tc>
          <w:tcPr>
            <w:tcW w:type="dxa" w:w="3969"/>
            <w:shd w:fill="1F4E78"/>
            <w:tcMar>
              <w:top w:w="80" w:type="dxa"/>
              <w:start w:w="80" w:type="dxa"/>
              <w:bottom w:w="80" w:type="dxa"/>
              <w:end w:w="80" w:type="dxa"/>
            </w:tcMar>
            <w:vAlign w:val="center"/>
          </w:tcPr>
          <w:p>
            <w:pPr>
              <w:jc w:val="center"/>
            </w:pPr>
            <w:r>
              <w:rPr>
                <w:rFonts w:ascii="NanumSquare" w:hAnsi="NanumSquare" w:eastAsia="NanumSquare"/>
                <w:b/>
                <w:color w:val="FFFFFF"/>
                <w:sz w:val="17"/>
              </w:rPr>
              <w:t>현재 확보·준비</w:t>
            </w:r>
          </w:p>
        </w:tc>
        <w:tc>
          <w:tcPr>
            <w:tcW w:type="dxa" w:w="3969"/>
            <w:shd w:fill="1F4E78"/>
            <w:tcMar>
              <w:top w:w="80" w:type="dxa"/>
              <w:start w:w="80" w:type="dxa"/>
              <w:bottom w:w="80" w:type="dxa"/>
              <w:end w:w="80" w:type="dxa"/>
            </w:tcMar>
            <w:vAlign w:val="center"/>
          </w:tcPr>
          <w:p>
            <w:pPr>
              <w:jc w:val="center"/>
            </w:pPr>
            <w:r>
              <w:rPr>
                <w:rFonts w:ascii="NanumSquare" w:hAnsi="NanumSquare" w:eastAsia="NanumSquare"/>
                <w:b/>
                <w:color w:val="FFFFFF"/>
                <w:sz w:val="17"/>
              </w:rPr>
              <w:t>완료 증거</w:t>
            </w:r>
          </w:p>
        </w:tc>
      </w:tr>
      <w:tr>
        <w:trPr>
          <w:cantSplit/>
        </w:trPr>
        <w:tc>
          <w:tcPr>
            <w:tcW w:type="dxa" w:w="1701"/>
            <w:tcMar>
              <w:top w:w="75" w:type="dxa"/>
              <w:start w:w="80" w:type="dxa"/>
              <w:bottom w:w="75" w:type="dxa"/>
              <w:end w:w="80" w:type="dxa"/>
            </w:tcMar>
            <w:vAlign w:val="center"/>
          </w:tcPr>
          <w:p>
            <w:pPr>
              <w:jc w:val="center"/>
            </w:pPr>
            <w:r>
              <w:rPr>
                <w:rFonts w:ascii="NanumSquare" w:hAnsi="NanumSquare" w:eastAsia="NanumSquare"/>
                <w:b w:val="0"/>
                <w:color w:val="1F1F1F"/>
                <w:sz w:val="17"/>
              </w:rPr>
              <w:t>프로젝트 정의</w:t>
            </w:r>
          </w:p>
        </w:tc>
        <w:tc>
          <w:tcPr>
            <w:tcW w:type="dxa" w:w="3969"/>
            <w:tcMar>
              <w:top w:w="75" w:type="dxa"/>
              <w:start w:w="80" w:type="dxa"/>
              <w:bottom w:w="75" w:type="dxa"/>
              <w:end w:w="80" w:type="dxa"/>
            </w:tcMar>
            <w:vAlign w:val="center"/>
          </w:tcPr>
          <w:p>
            <w:pPr>
              <w:jc w:val="left"/>
            </w:pPr>
            <w:r>
              <w:rPr>
                <w:rFonts w:ascii="NanumSquare" w:hAnsi="NanumSquare" w:eastAsia="NanumSquare"/>
                <w:b w:val="0"/>
                <w:color w:val="1F1F1F"/>
                <w:sz w:val="17"/>
              </w:rPr>
              <w:t>정체성·테마·1:1:1·Seed Basket·단계별 순차 연결 구조 원칙</w:t>
            </w:r>
          </w:p>
        </w:tc>
        <w:tc>
          <w:tcPr>
            <w:tcW w:type="dxa" w:w="3969"/>
            <w:tcMar>
              <w:top w:w="75" w:type="dxa"/>
              <w:start w:w="80" w:type="dxa"/>
              <w:bottom w:w="75" w:type="dxa"/>
              <w:end w:w="80" w:type="dxa"/>
            </w:tcMar>
            <w:vAlign w:val="center"/>
          </w:tcPr>
          <w:p>
            <w:pPr>
              <w:jc w:val="left"/>
            </w:pPr>
            <w:r>
              <w:rPr>
                <w:rFonts w:ascii="NanumSquare" w:hAnsi="NanumSquare" w:eastAsia="NanumSquare"/>
                <w:b w:val="0"/>
                <w:color w:val="1F1F1F"/>
                <w:sz w:val="17"/>
              </w:rPr>
              <w:t>전체 문서와 코드 출력에 동일 적용</w:t>
            </w:r>
          </w:p>
        </w:tc>
      </w:tr>
      <w:tr>
        <w:trPr>
          <w:cantSplit/>
        </w:trPr>
        <w:tc>
          <w:tcPr>
            <w:tcW w:type="dxa" w:w="1701"/>
            <w:tcMar>
              <w:top w:w="75" w:type="dxa"/>
              <w:start w:w="80" w:type="dxa"/>
              <w:bottom w:w="75" w:type="dxa"/>
              <w:end w:w="80" w:type="dxa"/>
            </w:tcMar>
            <w:vAlign w:val="center"/>
            <w:shd w:fill="F8FBFD"/>
          </w:tcPr>
          <w:p>
            <w:pPr>
              <w:jc w:val="center"/>
            </w:pPr>
            <w:r>
              <w:rPr>
                <w:rFonts w:ascii="NanumSquare" w:hAnsi="NanumSquare" w:eastAsia="NanumSquare"/>
                <w:b w:val="0"/>
                <w:color w:val="1F1F1F"/>
                <w:sz w:val="17"/>
              </w:rPr>
              <w:t>자료 기준</w:t>
            </w:r>
          </w:p>
        </w:tc>
        <w:tc>
          <w:tcPr>
            <w:tcW w:type="dxa" w:w="3969"/>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공시 근거표·결측코드·시점 필드·시장 기본정보</w:t>
            </w:r>
          </w:p>
        </w:tc>
        <w:tc>
          <w:tcPr>
            <w:tcW w:type="dxa" w:w="3969"/>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기준일·출처·단위·연결/별도·정정공시 확인</w:t>
            </w:r>
          </w:p>
        </w:tc>
      </w:tr>
      <w:tr>
        <w:trPr>
          <w:cantSplit/>
        </w:trPr>
        <w:tc>
          <w:tcPr>
            <w:tcW w:type="dxa" w:w="1701"/>
            <w:tcMar>
              <w:top w:w="75" w:type="dxa"/>
              <w:start w:w="80" w:type="dxa"/>
              <w:bottom w:w="75" w:type="dxa"/>
              <w:end w:w="80" w:type="dxa"/>
            </w:tcMar>
            <w:vAlign w:val="center"/>
          </w:tcPr>
          <w:p>
            <w:pPr>
              <w:jc w:val="center"/>
            </w:pPr>
            <w:r>
              <w:rPr>
                <w:rFonts w:ascii="NanumSquare" w:hAnsi="NanumSquare" w:eastAsia="NanumSquare"/>
                <w:b w:val="0"/>
                <w:color w:val="1F1F1F"/>
                <w:sz w:val="17"/>
              </w:rPr>
              <w:t>인디케이터</w:t>
            </w:r>
          </w:p>
        </w:tc>
        <w:tc>
          <w:tcPr>
            <w:tcW w:type="dxa" w:w="3969"/>
            <w:tcMar>
              <w:top w:w="75" w:type="dxa"/>
              <w:start w:w="80" w:type="dxa"/>
              <w:bottom w:w="75" w:type="dxa"/>
              <w:end w:w="80" w:type="dxa"/>
            </w:tcMar>
            <w:vAlign w:val="center"/>
          </w:tcPr>
          <w:p>
            <w:pPr>
              <w:jc w:val="left"/>
            </w:pPr>
            <w:r>
              <w:rPr>
                <w:rFonts w:ascii="NanumSquare" w:hAnsi="NanumSquare" w:eastAsia="NanumSquare"/>
                <w:b w:val="0"/>
                <w:color w:val="1F1F1F"/>
                <w:sz w:val="17"/>
              </w:rPr>
              <w:t>ADTV90·시즈닝·주별 수익률·MACD·재무자료 후보</w:t>
            </w:r>
          </w:p>
        </w:tc>
        <w:tc>
          <w:tcPr>
            <w:tcW w:type="dxa" w:w="3969"/>
            <w:tcMar>
              <w:top w:w="75" w:type="dxa"/>
              <w:start w:w="80" w:type="dxa"/>
              <w:bottom w:w="75" w:type="dxa"/>
              <w:end w:w="80" w:type="dxa"/>
            </w:tcMar>
            <w:vAlign w:val="center"/>
          </w:tcPr>
          <w:p>
            <w:pPr>
              <w:jc w:val="left"/>
            </w:pPr>
            <w:r>
              <w:rPr>
                <w:rFonts w:ascii="NanumSquare" w:hAnsi="NanumSquare" w:eastAsia="NanumSquare"/>
                <w:b w:val="0"/>
                <w:color w:val="1F1F1F"/>
                <w:sz w:val="17"/>
              </w:rPr>
              <w:t>최종 5개 이름·역할·산식·결측처리 승인</w:t>
            </w:r>
          </w:p>
        </w:tc>
      </w:tr>
      <w:tr>
        <w:trPr>
          <w:cantSplit/>
        </w:trPr>
        <w:tc>
          <w:tcPr>
            <w:tcW w:type="dxa" w:w="1701"/>
            <w:tcMar>
              <w:top w:w="75" w:type="dxa"/>
              <w:start w:w="80" w:type="dxa"/>
              <w:bottom w:w="75" w:type="dxa"/>
              <w:end w:w="80" w:type="dxa"/>
            </w:tcMar>
            <w:vAlign w:val="center"/>
            <w:shd w:fill="F8FBFD"/>
          </w:tcPr>
          <w:p>
            <w:pPr>
              <w:jc w:val="center"/>
            </w:pPr>
            <w:r>
              <w:rPr>
                <w:rFonts w:ascii="NanumSquare" w:hAnsi="NanumSquare" w:eastAsia="NanumSquare"/>
                <w:b w:val="0"/>
                <w:color w:val="1F1F1F"/>
                <w:sz w:val="17"/>
              </w:rPr>
              <w:t>구성규칙</w:t>
            </w:r>
          </w:p>
        </w:tc>
        <w:tc>
          <w:tcPr>
            <w:tcW w:type="dxa" w:w="3969"/>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편입·유지·제외 구조와 테마 1:1:1</w:t>
            </w:r>
          </w:p>
        </w:tc>
        <w:tc>
          <w:tcPr>
            <w:tcW w:type="dxa" w:w="3969"/>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종목 수·버퍼·지역·종목가중·상한 승인</w:t>
            </w:r>
          </w:p>
        </w:tc>
      </w:tr>
      <w:tr>
        <w:trPr>
          <w:cantSplit/>
        </w:trPr>
        <w:tc>
          <w:tcPr>
            <w:tcW w:type="dxa" w:w="1701"/>
            <w:tcMar>
              <w:top w:w="75" w:type="dxa"/>
              <w:start w:w="80" w:type="dxa"/>
              <w:bottom w:w="75" w:type="dxa"/>
              <w:end w:w="80" w:type="dxa"/>
            </w:tcMar>
            <w:vAlign w:val="center"/>
          </w:tcPr>
          <w:p>
            <w:pPr>
              <w:jc w:val="center"/>
            </w:pPr>
            <w:r>
              <w:rPr>
                <w:rFonts w:ascii="NanumSquare" w:hAnsi="NanumSquare" w:eastAsia="NanumSquare"/>
                <w:b w:val="0"/>
                <w:color w:val="1F1F1F"/>
                <w:sz w:val="17"/>
              </w:rPr>
              <w:t>산출규칙</w:t>
            </w:r>
          </w:p>
        </w:tc>
        <w:tc>
          <w:tcPr>
            <w:tcW w:type="dxa" w:w="3969"/>
            <w:tcMar>
              <w:top w:w="75" w:type="dxa"/>
              <w:start w:w="80" w:type="dxa"/>
              <w:bottom w:w="75" w:type="dxa"/>
              <w:end w:w="80" w:type="dxa"/>
            </w:tcMar>
            <w:vAlign w:val="center"/>
          </w:tcPr>
          <w:p>
            <w:pPr>
              <w:jc w:val="left"/>
            </w:pPr>
            <w:r>
              <w:rPr>
                <w:rFonts w:ascii="NanumSquare" w:hAnsi="NanumSquare" w:eastAsia="NanumSquare"/>
                <w:b w:val="0"/>
                <w:color w:val="1F1F1F"/>
                <w:sz w:val="16"/>
              </w:rPr>
              <w:t>분기 단위 정기 리밸런싱 주기와 관측·선정·적용일 후보, BM 방향</w:t>
            </w:r>
          </w:p>
        </w:tc>
        <w:tc>
          <w:tcPr>
            <w:tcW w:type="dxa" w:w="3969"/>
            <w:tcMar>
              <w:top w:w="75" w:type="dxa"/>
              <w:start w:w="80" w:type="dxa"/>
              <w:bottom w:w="75" w:type="dxa"/>
              <w:end w:w="80" w:type="dxa"/>
            </w:tcMar>
            <w:vAlign w:val="center"/>
          </w:tcPr>
          <w:p>
            <w:pPr>
              <w:jc w:val="left"/>
            </w:pPr>
            <w:r>
              <w:rPr>
                <w:rFonts w:ascii="NanumSquare" w:hAnsi="NanumSquare" w:eastAsia="NanumSquare"/>
                <w:b w:val="0"/>
                <w:color w:val="1F1F1F"/>
                <w:sz w:val="16"/>
              </w:rPr>
              <w:t>관측·선정·적용 달력, PR/TR·환율·배당·기업행사 승인</w:t>
            </w:r>
          </w:p>
        </w:tc>
      </w:tr>
      <w:tr>
        <w:trPr>
          <w:cantSplit/>
        </w:trPr>
        <w:tc>
          <w:tcPr>
            <w:tcW w:type="dxa" w:w="1701"/>
            <w:tcMar>
              <w:top w:w="75" w:type="dxa"/>
              <w:start w:w="80" w:type="dxa"/>
              <w:bottom w:w="75" w:type="dxa"/>
              <w:end w:w="80" w:type="dxa"/>
            </w:tcMar>
            <w:vAlign w:val="center"/>
            <w:shd w:fill="F8FBFD"/>
          </w:tcPr>
          <w:p>
            <w:pPr>
              <w:jc w:val="center"/>
            </w:pPr>
            <w:r>
              <w:rPr>
                <w:rFonts w:ascii="NanumSquare" w:hAnsi="NanumSquare" w:eastAsia="NanumSquare"/>
                <w:b w:val="0"/>
                <w:color w:val="1F1F1F"/>
                <w:sz w:val="17"/>
              </w:rPr>
              <w:t>QA</w:t>
            </w:r>
          </w:p>
        </w:tc>
        <w:tc>
          <w:tcPr>
            <w:tcW w:type="dxa" w:w="3969"/>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PIT·재현성·수기검산 중심 구조</w:t>
            </w:r>
          </w:p>
        </w:tc>
        <w:tc>
          <w:tcPr>
            <w:tcW w:type="dxa" w:w="3969"/>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대표 과거 검토일과 표본구간 교차검산</w:t>
            </w:r>
          </w:p>
        </w:tc>
      </w:tr>
      <w:tr>
        <w:trPr>
          <w:cantSplit/>
        </w:trPr>
        <w:tc>
          <w:tcPr>
            <w:tcW w:type="dxa" w:w="1701"/>
            <w:tcMar>
              <w:top w:w="75" w:type="dxa"/>
              <w:start w:w="80" w:type="dxa"/>
              <w:bottom w:w="75" w:type="dxa"/>
              <w:end w:w="80" w:type="dxa"/>
            </w:tcMar>
            <w:vAlign w:val="center"/>
          </w:tcPr>
          <w:p>
            <w:pPr>
              <w:jc w:val="center"/>
            </w:pPr>
            <w:r>
              <w:rPr>
                <w:rFonts w:ascii="NanumSquare" w:hAnsi="NanumSquare" w:eastAsia="NanumSquare"/>
                <w:b w:val="0"/>
                <w:color w:val="1F1F1F"/>
                <w:sz w:val="17"/>
              </w:rPr>
              <w:t>문서화</w:t>
            </w:r>
          </w:p>
        </w:tc>
        <w:tc>
          <w:tcPr>
            <w:tcW w:type="dxa" w:w="3969"/>
            <w:tcMar>
              <w:top w:w="75" w:type="dxa"/>
              <w:start w:w="80" w:type="dxa"/>
              <w:bottom w:w="75" w:type="dxa"/>
              <w:end w:w="80" w:type="dxa"/>
            </w:tcMar>
            <w:vAlign w:val="center"/>
          </w:tcPr>
          <w:p>
            <w:pPr>
              <w:jc w:val="left"/>
            </w:pPr>
            <w:r>
              <w:rPr>
                <w:rFonts w:ascii="NanumSquare" w:hAnsi="NanumSquare" w:eastAsia="NanumSquare"/>
                <w:b w:val="0"/>
                <w:color w:val="1F1F1F"/>
                <w:sz w:val="17"/>
              </w:rPr>
              <w:t>정의표·자료기준·결정로그·버전이력</w:t>
            </w:r>
          </w:p>
        </w:tc>
        <w:tc>
          <w:tcPr>
            <w:tcW w:type="dxa" w:w="3969"/>
            <w:tcMar>
              <w:top w:w="75" w:type="dxa"/>
              <w:start w:w="80" w:type="dxa"/>
              <w:bottom w:w="75" w:type="dxa"/>
              <w:end w:w="80" w:type="dxa"/>
            </w:tcMar>
            <w:vAlign w:val="center"/>
          </w:tcPr>
          <w:p>
            <w:pPr>
              <w:jc w:val="left"/>
            </w:pPr>
            <w:r>
              <w:rPr>
                <w:rFonts w:ascii="NanumSquare" w:hAnsi="NanumSquare" w:eastAsia="NanumSquare"/>
                <w:b w:val="0"/>
                <w:color w:val="1F1F1F"/>
                <w:sz w:val="17"/>
              </w:rPr>
              <w:t>검토본·적용시험본·승인본 상태 충돌 제거</w:t>
            </w:r>
          </w:p>
        </w:tc>
      </w:tr>
      <w:tr>
        <w:trPr>
          <w:cantSplit/>
        </w:trPr>
        <w:tc>
          <w:tcPr>
            <w:tcW w:type="dxa" w:w="1701"/>
            <w:tcMar>
              <w:top w:w="75" w:type="dxa"/>
              <w:start w:w="80" w:type="dxa"/>
              <w:bottom w:w="75" w:type="dxa"/>
              <w:end w:w="80" w:type="dxa"/>
            </w:tcMar>
            <w:vAlign w:val="center"/>
            <w:shd w:fill="F8FBFD"/>
          </w:tcPr>
          <w:p>
            <w:pPr>
              <w:jc w:val="center"/>
            </w:pPr>
            <w:r>
              <w:rPr>
                <w:rFonts w:ascii="NanumSquare" w:hAnsi="NanumSquare" w:eastAsia="NanumSquare"/>
                <w:b w:val="0"/>
                <w:color w:val="1F1F1F"/>
                <w:sz w:val="16"/>
              </w:rPr>
              <w:t>조사·검토 이력</w:t>
            </w:r>
          </w:p>
        </w:tc>
        <w:tc>
          <w:tcPr>
            <w:tcW w:type="dxa" w:w="3969"/>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공시 원문·접수번호·검토자·AI 보조 사용여부 기록 원칙</w:t>
            </w:r>
          </w:p>
        </w:tc>
        <w:tc>
          <w:tcPr>
            <w:tcW w:type="dxa" w:w="3969"/>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표본 종목의 원문 대조와 독립 검토 로그</w:t>
            </w:r>
          </w:p>
        </w:tc>
      </w:tr>
    </w:tbl>
    <w:p>
      <w:pPr>
        <w:pStyle w:val="Heading1"/>
      </w:pPr>
      <w:r>
        <w:t>8. 후속 과제 및 우선순위</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83"/>
        <w:gridCol w:w="3383"/>
        <w:gridCol w:w="3383"/>
      </w:tblGrid>
      <w:tr>
        <w:trPr>
          <w:tblHeader w:val="true"/>
          <w:cantSplit/>
        </w:trPr>
        <w:tc>
          <w:tcPr>
            <w:tcW w:type="dxa" w:w="1247"/>
            <w:shd w:fill="1F4E78"/>
            <w:tcMar>
              <w:top w:w="80" w:type="dxa"/>
              <w:start w:w="80" w:type="dxa"/>
              <w:bottom w:w="80" w:type="dxa"/>
              <w:end w:w="80" w:type="dxa"/>
            </w:tcMar>
            <w:vAlign w:val="center"/>
          </w:tcPr>
          <w:p>
            <w:pPr>
              <w:jc w:val="center"/>
            </w:pPr>
            <w:r>
              <w:rPr>
                <w:rFonts w:ascii="NanumSquare" w:hAnsi="NanumSquare" w:eastAsia="NanumSquare"/>
                <w:b/>
                <w:color w:val="FFFFFF"/>
                <w:sz w:val="17"/>
              </w:rPr>
              <w:t>우선</w:t>
            </w:r>
          </w:p>
        </w:tc>
        <w:tc>
          <w:tcPr>
            <w:tcW w:type="dxa" w:w="4082"/>
            <w:shd w:fill="1F4E78"/>
            <w:tcMar>
              <w:top w:w="80" w:type="dxa"/>
              <w:start w:w="80" w:type="dxa"/>
              <w:bottom w:w="80" w:type="dxa"/>
              <w:end w:w="80" w:type="dxa"/>
            </w:tcMar>
            <w:vAlign w:val="center"/>
          </w:tcPr>
          <w:p>
            <w:pPr>
              <w:jc w:val="center"/>
            </w:pPr>
            <w:r>
              <w:rPr>
                <w:rFonts w:ascii="NanumSquare" w:hAnsi="NanumSquare" w:eastAsia="NanumSquare"/>
                <w:b/>
                <w:color w:val="FFFFFF"/>
                <w:sz w:val="17"/>
              </w:rPr>
              <w:t>다음 작업</w:t>
            </w:r>
          </w:p>
        </w:tc>
        <w:tc>
          <w:tcPr>
            <w:tcW w:type="dxa" w:w="4309"/>
            <w:shd w:fill="1F4E78"/>
            <w:tcMar>
              <w:top w:w="80" w:type="dxa"/>
              <w:start w:w="80" w:type="dxa"/>
              <w:bottom w:w="80" w:type="dxa"/>
              <w:end w:w="80" w:type="dxa"/>
            </w:tcMar>
            <w:vAlign w:val="center"/>
          </w:tcPr>
          <w:p>
            <w:pPr>
              <w:jc w:val="center"/>
            </w:pPr>
            <w:r>
              <w:rPr>
                <w:rFonts w:ascii="NanumSquare" w:hAnsi="NanumSquare" w:eastAsia="NanumSquare"/>
                <w:b/>
                <w:color w:val="FFFFFF"/>
                <w:sz w:val="17"/>
              </w:rPr>
              <w:t>당위성</w:t>
            </w:r>
          </w:p>
        </w:tc>
      </w:tr>
      <w:tr>
        <w:trPr>
          <w:cantSplit/>
        </w:trPr>
        <w:tc>
          <w:tcPr>
            <w:tcW w:type="dxa" w:w="1247"/>
            <w:tcMar>
              <w:top w:w="75" w:type="dxa"/>
              <w:start w:w="80" w:type="dxa"/>
              <w:bottom w:w="75" w:type="dxa"/>
              <w:end w:w="80" w:type="dxa"/>
            </w:tcMar>
            <w:vAlign w:val="center"/>
          </w:tcPr>
          <w:p>
            <w:pPr>
              <w:jc w:val="center"/>
            </w:pPr>
            <w:r>
              <w:rPr>
                <w:rFonts w:ascii="NanumSquare" w:hAnsi="NanumSquare" w:eastAsia="NanumSquare"/>
                <w:b w:val="0"/>
                <w:color w:val="1F1F1F"/>
                <w:sz w:val="17"/>
              </w:rPr>
              <w:t>P0-1</w:t>
            </w:r>
          </w:p>
        </w:tc>
        <w:tc>
          <w:tcPr>
            <w:tcW w:type="dxa" w:w="4082"/>
            <w:tcMar>
              <w:top w:w="75" w:type="dxa"/>
              <w:start w:w="80" w:type="dxa"/>
              <w:bottom w:w="75" w:type="dxa"/>
              <w:end w:w="80" w:type="dxa"/>
            </w:tcMar>
            <w:vAlign w:val="center"/>
          </w:tcPr>
          <w:p>
            <w:pPr>
              <w:jc w:val="left"/>
            </w:pPr>
            <w:r>
              <w:rPr>
                <w:rFonts w:ascii="NanumSquare" w:hAnsi="NanumSquare" w:eastAsia="NanumSquare"/>
                <w:b w:val="0"/>
                <w:color w:val="1F1F1F"/>
                <w:sz w:val="17"/>
              </w:rPr>
              <w:t>최종 5개 인디케이터와 역할 확정</w:t>
            </w:r>
          </w:p>
        </w:tc>
        <w:tc>
          <w:tcPr>
            <w:tcW w:type="dxa" w:w="4309"/>
            <w:tcMar>
              <w:top w:w="75" w:type="dxa"/>
              <w:start w:w="80" w:type="dxa"/>
              <w:bottom w:w="75" w:type="dxa"/>
              <w:end w:w="80" w:type="dxa"/>
            </w:tcMar>
            <w:vAlign w:val="center"/>
          </w:tcPr>
          <w:p>
            <w:pPr>
              <w:jc w:val="left"/>
            </w:pPr>
            <w:r>
              <w:rPr>
                <w:rFonts w:ascii="NanumSquare" w:hAnsi="NanumSquare" w:eastAsia="NanumSquare"/>
                <w:b w:val="0"/>
                <w:color w:val="1F1F1F"/>
                <w:sz w:val="17"/>
              </w:rPr>
              <w:t>뒤 단계의 적격성·선정·가중 입력을 고정</w:t>
            </w:r>
          </w:p>
        </w:tc>
      </w:tr>
      <w:tr>
        <w:trPr>
          <w:cantSplit/>
        </w:trPr>
        <w:tc>
          <w:tcPr>
            <w:tcW w:type="dxa" w:w="1247"/>
            <w:tcMar>
              <w:top w:w="75" w:type="dxa"/>
              <w:start w:w="80" w:type="dxa"/>
              <w:bottom w:w="75" w:type="dxa"/>
              <w:end w:w="80" w:type="dxa"/>
            </w:tcMar>
            <w:vAlign w:val="center"/>
            <w:shd w:fill="F8FBFD"/>
          </w:tcPr>
          <w:p>
            <w:pPr>
              <w:jc w:val="center"/>
            </w:pPr>
            <w:r>
              <w:rPr>
                <w:rFonts w:ascii="NanumSquare" w:hAnsi="NanumSquare" w:eastAsia="NanumSquare"/>
                <w:b w:val="0"/>
                <w:color w:val="1F1F1F"/>
                <w:sz w:val="17"/>
              </w:rPr>
              <w:t>P0-2</w:t>
            </w:r>
          </w:p>
        </w:tc>
        <w:tc>
          <w:tcPr>
            <w:tcW w:type="dxa" w:w="4082"/>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기준일별 시장 유니버스·종목유형·PIT 규칙 확정</w:t>
            </w:r>
          </w:p>
        </w:tc>
        <w:tc>
          <w:tcPr>
            <w:tcW w:type="dxa" w:w="4309"/>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생존편향과 미래정보 누수를 먼저 차단</w:t>
            </w:r>
          </w:p>
        </w:tc>
      </w:tr>
      <w:tr>
        <w:trPr>
          <w:cantSplit/>
        </w:trPr>
        <w:tc>
          <w:tcPr>
            <w:tcW w:type="dxa" w:w="1247"/>
            <w:tcMar>
              <w:top w:w="75" w:type="dxa"/>
              <w:start w:w="80" w:type="dxa"/>
              <w:bottom w:w="75" w:type="dxa"/>
              <w:end w:w="80" w:type="dxa"/>
            </w:tcMar>
            <w:vAlign w:val="center"/>
          </w:tcPr>
          <w:p>
            <w:pPr>
              <w:jc w:val="center"/>
            </w:pPr>
            <w:r>
              <w:rPr>
                <w:rFonts w:ascii="NanumSquare" w:hAnsi="NanumSquare" w:eastAsia="NanumSquare"/>
                <w:b w:val="0"/>
                <w:color w:val="1F1F1F"/>
                <w:sz w:val="17"/>
              </w:rPr>
              <w:t>P0-3</w:t>
            </w:r>
          </w:p>
        </w:tc>
        <w:tc>
          <w:tcPr>
            <w:tcW w:type="dxa" w:w="4082"/>
            <w:tcMar>
              <w:top w:w="75" w:type="dxa"/>
              <w:start w:w="80" w:type="dxa"/>
              <w:bottom w:w="75" w:type="dxa"/>
              <w:end w:w="80" w:type="dxa"/>
            </w:tcMar>
            <w:vAlign w:val="center"/>
          </w:tcPr>
          <w:p>
            <w:pPr>
              <w:jc w:val="left"/>
            </w:pPr>
            <w:r>
              <w:rPr>
                <w:rFonts w:ascii="NanumSquare" w:hAnsi="NanumSquare" w:eastAsia="NanumSquare"/>
                <w:b w:val="0"/>
                <w:color w:val="1F1F1F"/>
                <w:sz w:val="17"/>
              </w:rPr>
              <w:t>테마 경계사례 독립판정과 불일치 검토</w:t>
            </w:r>
          </w:p>
        </w:tc>
        <w:tc>
          <w:tcPr>
            <w:tcW w:type="dxa" w:w="4309"/>
            <w:tcMar>
              <w:top w:w="75" w:type="dxa"/>
              <w:start w:w="80" w:type="dxa"/>
              <w:bottom w:w="75" w:type="dxa"/>
              <w:end w:w="80" w:type="dxa"/>
            </w:tcMar>
            <w:vAlign w:val="center"/>
          </w:tcPr>
          <w:p>
            <w:pPr>
              <w:jc w:val="left"/>
            </w:pPr>
            <w:r>
              <w:rPr>
                <w:rFonts w:ascii="NanumSquare" w:hAnsi="NanumSquare" w:eastAsia="NanumSquare"/>
                <w:b w:val="0"/>
                <w:color w:val="1F1F1F"/>
                <w:sz w:val="17"/>
              </w:rPr>
              <w:t>담당자에 따라 구성종목이 달라지는 문제 방지</w:t>
            </w:r>
          </w:p>
        </w:tc>
      </w:tr>
      <w:tr>
        <w:trPr>
          <w:cantSplit/>
        </w:trPr>
        <w:tc>
          <w:tcPr>
            <w:tcW w:type="dxa" w:w="1247"/>
            <w:tcMar>
              <w:top w:w="75" w:type="dxa"/>
              <w:start w:w="80" w:type="dxa"/>
              <w:bottom w:w="75" w:type="dxa"/>
              <w:end w:w="80" w:type="dxa"/>
            </w:tcMar>
            <w:vAlign w:val="center"/>
            <w:shd w:fill="F8FBFD"/>
          </w:tcPr>
          <w:p>
            <w:pPr>
              <w:jc w:val="center"/>
            </w:pPr>
            <w:r>
              <w:rPr>
                <w:rFonts w:ascii="NanumSquare" w:hAnsi="NanumSquare" w:eastAsia="NanumSquare"/>
                <w:b w:val="0"/>
                <w:color w:val="1F1F1F"/>
                <w:sz w:val="17"/>
              </w:rPr>
              <w:t>P1-1</w:t>
            </w:r>
          </w:p>
        </w:tc>
        <w:tc>
          <w:tcPr>
            <w:tcW w:type="dxa" w:w="4082"/>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ADTV90·재무자료 분포와 하한 검토</w:t>
            </w:r>
          </w:p>
        </w:tc>
        <w:tc>
          <w:tcPr>
            <w:tcW w:type="dxa" w:w="4309"/>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임의 숫자보다 시장별 자료와 투자가능성에 근거</w:t>
            </w:r>
          </w:p>
        </w:tc>
      </w:tr>
      <w:tr>
        <w:trPr>
          <w:cantSplit/>
        </w:trPr>
        <w:tc>
          <w:tcPr>
            <w:tcW w:type="dxa" w:w="1247"/>
            <w:tcMar>
              <w:top w:w="75" w:type="dxa"/>
              <w:start w:w="80" w:type="dxa"/>
              <w:bottom w:w="75" w:type="dxa"/>
              <w:end w:w="80" w:type="dxa"/>
            </w:tcMar>
            <w:vAlign w:val="center"/>
          </w:tcPr>
          <w:p>
            <w:pPr>
              <w:jc w:val="center"/>
            </w:pPr>
            <w:r>
              <w:rPr>
                <w:rFonts w:ascii="NanumSquare" w:hAnsi="NanumSquare" w:eastAsia="NanumSquare"/>
                <w:b w:val="0"/>
                <w:color w:val="1F1F1F"/>
                <w:sz w:val="17"/>
              </w:rPr>
              <w:t>P1-2</w:t>
            </w:r>
          </w:p>
        </w:tc>
        <w:tc>
          <w:tcPr>
            <w:tcW w:type="dxa" w:w="4082"/>
            <w:tcMar>
              <w:top w:w="75" w:type="dxa"/>
              <w:start w:w="80" w:type="dxa"/>
              <w:bottom w:w="75" w:type="dxa"/>
              <w:end w:w="80" w:type="dxa"/>
            </w:tcMar>
            <w:vAlign w:val="center"/>
          </w:tcPr>
          <w:p>
            <w:pPr>
              <w:jc w:val="left"/>
            </w:pPr>
            <w:r>
              <w:rPr>
                <w:rFonts w:ascii="NanumSquare" w:hAnsi="NanumSquare" w:eastAsia="NanumSquare"/>
                <w:b w:val="0"/>
                <w:color w:val="1F1F1F"/>
                <w:sz w:val="17"/>
              </w:rPr>
              <w:t>편입·유지·제외·종목 수·가중·상한 승인</w:t>
            </w:r>
          </w:p>
        </w:tc>
        <w:tc>
          <w:tcPr>
            <w:tcW w:type="dxa" w:w="4309"/>
            <w:tcMar>
              <w:top w:w="75" w:type="dxa"/>
              <w:start w:w="80" w:type="dxa"/>
              <w:bottom w:w="75" w:type="dxa"/>
              <w:end w:w="80" w:type="dxa"/>
            </w:tcMar>
            <w:vAlign w:val="center"/>
          </w:tcPr>
          <w:p>
            <w:pPr>
              <w:jc w:val="left"/>
            </w:pPr>
            <w:r>
              <w:rPr>
                <w:rFonts w:ascii="NanumSquare" w:hAnsi="NanumSquare" w:eastAsia="NanumSquare"/>
                <w:b w:val="0"/>
                <w:color w:val="1F1F1F"/>
                <w:sz w:val="17"/>
              </w:rPr>
              <w:t>구성종목과 비중 산출 가능 상태 완성</w:t>
            </w:r>
          </w:p>
        </w:tc>
      </w:tr>
      <w:tr>
        <w:trPr>
          <w:cantSplit/>
        </w:trPr>
        <w:tc>
          <w:tcPr>
            <w:tcW w:type="dxa" w:w="1247"/>
            <w:tcMar>
              <w:top w:w="75" w:type="dxa"/>
              <w:start w:w="80" w:type="dxa"/>
              <w:bottom w:w="75" w:type="dxa"/>
              <w:end w:w="80" w:type="dxa"/>
            </w:tcMar>
            <w:vAlign w:val="center"/>
            <w:shd w:fill="F8FBFD"/>
          </w:tcPr>
          <w:p>
            <w:pPr>
              <w:jc w:val="center"/>
            </w:pPr>
            <w:r>
              <w:rPr>
                <w:rFonts w:ascii="NanumSquare" w:hAnsi="NanumSquare" w:eastAsia="NanumSquare"/>
                <w:b w:val="0"/>
                <w:color w:val="1F1F1F"/>
                <w:sz w:val="17"/>
              </w:rPr>
              <w:t>P1-3</w:t>
            </w:r>
          </w:p>
        </w:tc>
        <w:tc>
          <w:tcPr>
            <w:tcW w:type="dxa" w:w="4082"/>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분기 리밸런싱 세부 달력·PR/TR·환율·기업행사 승인</w:t>
            </w:r>
          </w:p>
        </w:tc>
        <w:tc>
          <w:tcPr>
            <w:tcW w:type="dxa" w:w="4309"/>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확정된 변경주기를 실제 지수 산출 일정과 연결</w:t>
            </w:r>
          </w:p>
        </w:tc>
      </w:tr>
      <w:tr>
        <w:trPr>
          <w:cantSplit/>
        </w:trPr>
        <w:tc>
          <w:tcPr>
            <w:tcW w:type="dxa" w:w="1247"/>
            <w:tcMar>
              <w:top w:w="75" w:type="dxa"/>
              <w:start w:w="80" w:type="dxa"/>
              <w:bottom w:w="75" w:type="dxa"/>
              <w:end w:w="80" w:type="dxa"/>
            </w:tcMar>
            <w:vAlign w:val="center"/>
          </w:tcPr>
          <w:p>
            <w:pPr>
              <w:jc w:val="center"/>
            </w:pPr>
            <w:r>
              <w:rPr>
                <w:rFonts w:ascii="NanumSquare" w:hAnsi="NanumSquare" w:eastAsia="NanumSquare"/>
                <w:b w:val="0"/>
                <w:color w:val="1F1F1F"/>
                <w:sz w:val="17"/>
              </w:rPr>
              <w:t>P1-4</w:t>
            </w:r>
          </w:p>
        </w:tc>
        <w:tc>
          <w:tcPr>
            <w:tcW w:type="dxa" w:w="4082"/>
            <w:tcMar>
              <w:top w:w="75" w:type="dxa"/>
              <w:start w:w="80" w:type="dxa"/>
              <w:bottom w:w="75" w:type="dxa"/>
              <w:end w:w="80" w:type="dxa"/>
            </w:tcMar>
            <w:vAlign w:val="center"/>
          </w:tcPr>
          <w:p>
            <w:pPr>
              <w:jc w:val="left"/>
            </w:pPr>
            <w:r>
              <w:rPr>
                <w:rFonts w:ascii="NanumSquare" w:hAnsi="NanumSquare" w:eastAsia="NanumSquare"/>
                <w:b w:val="0"/>
                <w:color w:val="1F1F1F"/>
                <w:sz w:val="17"/>
              </w:rPr>
              <w:t>대표 과거 검토일 재현과 수기·코드 교차검산</w:t>
            </w:r>
          </w:p>
        </w:tc>
        <w:tc>
          <w:tcPr>
            <w:tcW w:type="dxa" w:w="4309"/>
            <w:tcMar>
              <w:top w:w="75" w:type="dxa"/>
              <w:start w:w="80" w:type="dxa"/>
              <w:bottom w:w="75" w:type="dxa"/>
              <w:end w:w="80" w:type="dxa"/>
            </w:tcMar>
            <w:vAlign w:val="center"/>
          </w:tcPr>
          <w:p>
            <w:pPr>
              <w:jc w:val="left"/>
            </w:pPr>
            <w:r>
              <w:rPr>
                <w:rFonts w:ascii="NanumSquare" w:hAnsi="NanumSquare" w:eastAsia="NanumSquare"/>
                <w:b w:val="0"/>
                <w:color w:val="1F1F1F"/>
                <w:sz w:val="17"/>
              </w:rPr>
              <w:t>최종 제출의 직접적인 신뢰성 증거 확보</w:t>
            </w:r>
          </w:p>
        </w:tc>
      </w:tr>
      <w:tr>
        <w:trPr>
          <w:cantSplit/>
        </w:trPr>
        <w:tc>
          <w:tcPr>
            <w:tcW w:type="dxa" w:w="1247"/>
            <w:tcMar>
              <w:top w:w="75" w:type="dxa"/>
              <w:start w:w="80" w:type="dxa"/>
              <w:bottom w:w="75" w:type="dxa"/>
              <w:end w:w="80" w:type="dxa"/>
            </w:tcMar>
            <w:vAlign w:val="center"/>
            <w:shd w:fill="F8FBFD"/>
          </w:tcPr>
          <w:p>
            <w:pPr>
              <w:jc w:val="center"/>
            </w:pPr>
            <w:r>
              <w:rPr>
                <w:rFonts w:ascii="NanumSquare" w:hAnsi="NanumSquare" w:eastAsia="NanumSquare"/>
                <w:b w:val="0"/>
                <w:color w:val="1F1F1F"/>
                <w:sz w:val="17"/>
              </w:rPr>
              <w:t>P2</w:t>
            </w:r>
          </w:p>
        </w:tc>
        <w:tc>
          <w:tcPr>
            <w:tcW w:type="dxa" w:w="4082"/>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기존 문서·코드의 용어·상태·버전 교차점검</w:t>
            </w:r>
          </w:p>
        </w:tc>
        <w:tc>
          <w:tcPr>
            <w:tcW w:type="dxa" w:w="4309"/>
            <w:tcMar>
              <w:top w:w="75" w:type="dxa"/>
              <w:start w:w="80" w:type="dxa"/>
              <w:bottom w:w="75" w:type="dxa"/>
              <w:end w:w="80" w:type="dxa"/>
            </w:tcMar>
            <w:vAlign w:val="center"/>
            <w:shd w:fill="F8FBFD"/>
          </w:tcPr>
          <w:p>
            <w:pPr>
              <w:jc w:val="left"/>
            </w:pPr>
            <w:r>
              <w:rPr>
                <w:rFonts w:ascii="NanumSquare" w:hAnsi="NanumSquare" w:eastAsia="NanumSquare"/>
                <w:b w:val="0"/>
                <w:color w:val="1F1F1F"/>
                <w:sz w:val="17"/>
              </w:rPr>
              <w:t>제출 묶음 내부 충돌 제거</w:t>
            </w:r>
          </w:p>
        </w:tc>
      </w:tr>
    </w:tbl>
    <w:p>
      <w:pPr>
        <w:pStyle w:val="Heading1"/>
      </w:pPr>
      <w:r>
        <w:t>검토자료별 반영 기준</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83"/>
        <w:gridCol w:w="3383"/>
        <w:gridCol w:w="3383"/>
      </w:tblGrid>
      <w:tr>
        <w:trPr>
          <w:tblHeader w:val="true"/>
          <w:cantSplit/>
        </w:trPr>
        <w:tc>
          <w:tcPr>
            <w:tcW w:type="dxa" w:w="2551"/>
            <w:shd w:fill="1F4E78"/>
            <w:tcMar>
              <w:top w:w="80" w:type="dxa"/>
              <w:start w:w="80" w:type="dxa"/>
              <w:bottom w:w="80" w:type="dxa"/>
              <w:end w:w="80" w:type="dxa"/>
            </w:tcMar>
            <w:vAlign w:val="center"/>
          </w:tcPr>
          <w:p>
            <w:pPr>
              <w:jc w:val="center"/>
            </w:pPr>
            <w:r>
              <w:rPr>
                <w:rFonts w:ascii="NanumSquare" w:hAnsi="NanumSquare" w:eastAsia="NanumSquare"/>
                <w:b/>
                <w:color w:val="FFFFFF"/>
                <w:sz w:val="16"/>
              </w:rPr>
              <w:t>자료</w:t>
            </w:r>
          </w:p>
        </w:tc>
        <w:tc>
          <w:tcPr>
            <w:tcW w:type="dxa" w:w="3458"/>
            <w:shd w:fill="1F4E78"/>
            <w:tcMar>
              <w:top w:w="80" w:type="dxa"/>
              <w:start w:w="80" w:type="dxa"/>
              <w:bottom w:w="80" w:type="dxa"/>
              <w:end w:w="80" w:type="dxa"/>
            </w:tcMar>
            <w:vAlign w:val="center"/>
          </w:tcPr>
          <w:p>
            <w:pPr>
              <w:jc w:val="center"/>
            </w:pPr>
            <w:r>
              <w:rPr>
                <w:rFonts w:ascii="NanumSquare" w:hAnsi="NanumSquare" w:eastAsia="NanumSquare"/>
                <w:b/>
                <w:color w:val="FFFFFF"/>
                <w:sz w:val="16"/>
              </w:rPr>
              <w:t>유지할 내용</w:t>
            </w:r>
          </w:p>
        </w:tc>
        <w:tc>
          <w:tcPr>
            <w:tcW w:type="dxa" w:w="3628"/>
            <w:shd w:fill="1F4E78"/>
            <w:tcMar>
              <w:top w:w="80" w:type="dxa"/>
              <w:start w:w="80" w:type="dxa"/>
              <w:bottom w:w="80" w:type="dxa"/>
              <w:end w:w="80" w:type="dxa"/>
            </w:tcMar>
            <w:vAlign w:val="center"/>
          </w:tcPr>
          <w:p>
            <w:pPr>
              <w:jc w:val="center"/>
            </w:pPr>
            <w:r>
              <w:rPr>
                <w:rFonts w:ascii="NanumSquare" w:hAnsi="NanumSquare" w:eastAsia="NanumSquare"/>
                <w:b/>
                <w:color w:val="FFFFFF"/>
                <w:sz w:val="16"/>
              </w:rPr>
              <w:t>수정·재배치할 내용</w:t>
            </w:r>
          </w:p>
        </w:tc>
      </w:tr>
      <w:tr>
        <w:trPr>
          <w:cantSplit/>
        </w:trPr>
        <w:tc>
          <w:tcPr>
            <w:tcW w:type="dxa" w:w="2551"/>
            <w:tcMar>
              <w:top w:w="75" w:type="dxa"/>
              <w:start w:w="80" w:type="dxa"/>
              <w:bottom w:w="75" w:type="dxa"/>
              <w:end w:w="80" w:type="dxa"/>
            </w:tcMar>
            <w:vAlign w:val="center"/>
          </w:tcPr>
          <w:p>
            <w:pPr>
              <w:jc w:val="center"/>
            </w:pPr>
            <w:r>
              <w:rPr>
                <w:rFonts w:ascii="NanumSquare" w:hAnsi="NanumSquare" w:eastAsia="NanumSquare"/>
                <w:b w:val="0"/>
                <w:color w:val="1F1F1F"/>
                <w:sz w:val="16"/>
              </w:rPr>
              <w:t>공시자료 기반 테마별 포함 종목 조사표</w:t>
            </w:r>
          </w:p>
        </w:tc>
        <w:tc>
          <w:tcPr>
            <w:tcW w:type="dxa" w:w="3458"/>
            <w:tcMar>
              <w:top w:w="75" w:type="dxa"/>
              <w:start w:w="80" w:type="dxa"/>
              <w:bottom w:w="75" w:type="dxa"/>
              <w:end w:w="80" w:type="dxa"/>
            </w:tcMar>
            <w:vAlign w:val="center"/>
          </w:tcPr>
          <w:p>
            <w:pPr>
              <w:jc w:val="left"/>
            </w:pPr>
            <w:r>
              <w:rPr>
                <w:rFonts w:ascii="NanumSquare" w:hAnsi="NanumSquare" w:eastAsia="NanumSquare"/>
                <w:b w:val="0"/>
                <w:color w:val="1F1F1F"/>
                <w:sz w:val="16"/>
              </w:rPr>
              <w:t>공시 확인 항목과 근거 기록 구조 유지</w:t>
            </w:r>
          </w:p>
        </w:tc>
        <w:tc>
          <w:tcPr>
            <w:tcW w:type="dxa" w:w="3628"/>
            <w:tcMar>
              <w:top w:w="75" w:type="dxa"/>
              <w:start w:w="80" w:type="dxa"/>
              <w:bottom w:w="75" w:type="dxa"/>
              <w:end w:w="80" w:type="dxa"/>
            </w:tcMar>
            <w:vAlign w:val="center"/>
          </w:tcPr>
          <w:p>
            <w:pPr>
              <w:jc w:val="left"/>
            </w:pPr>
            <w:r>
              <w:rPr>
                <w:rFonts w:ascii="NanumSquare" w:hAnsi="NanumSquare" w:eastAsia="NanumSquare"/>
                <w:b w:val="0"/>
                <w:color w:val="1F1F1F"/>
                <w:sz w:val="16"/>
              </w:rPr>
              <w:t>매출비중으로 역할등급을 자동 결정하는 구조는 분리 수정</w:t>
            </w:r>
          </w:p>
        </w:tc>
      </w:tr>
      <w:tr>
        <w:trPr>
          <w:cantSplit/>
        </w:trPr>
        <w:tc>
          <w:tcPr>
            <w:tcW w:type="dxa" w:w="2551"/>
            <w:tcMar>
              <w:top w:w="75" w:type="dxa"/>
              <w:start w:w="80" w:type="dxa"/>
              <w:bottom w:w="75" w:type="dxa"/>
              <w:end w:w="80" w:type="dxa"/>
            </w:tcMar>
            <w:vAlign w:val="center"/>
            <w:shd w:fill="F8FBFD"/>
          </w:tcPr>
          <w:p>
            <w:pPr>
              <w:jc w:val="center"/>
            </w:pPr>
            <w:r>
              <w:rPr>
                <w:rFonts w:ascii="NanumSquare" w:hAnsi="NanumSquare" w:eastAsia="NanumSquare"/>
                <w:b w:val="0"/>
                <w:color w:val="1F1F1F"/>
                <w:sz w:val="16"/>
              </w:rPr>
              <w:t>회의자료공부용1</w:t>
            </w:r>
          </w:p>
        </w:tc>
        <w:tc>
          <w:tcPr>
            <w:tcW w:type="dxa" w:w="3458"/>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role_grade·quant_status·근거층·NA 처리 학습구조 유지</w:t>
            </w:r>
          </w:p>
        </w:tc>
        <w:tc>
          <w:tcPr>
            <w:tcW w:type="dxa" w:w="3628"/>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표본 검토 뒤 즉시 동결하는 표현은 승인절차로 수정</w:t>
            </w:r>
          </w:p>
        </w:tc>
      </w:tr>
      <w:tr>
        <w:trPr>
          <w:cantSplit/>
        </w:trPr>
        <w:tc>
          <w:tcPr>
            <w:tcW w:type="dxa" w:w="2551"/>
            <w:tcMar>
              <w:top w:w="75" w:type="dxa"/>
              <w:start w:w="80" w:type="dxa"/>
              <w:bottom w:w="75" w:type="dxa"/>
              <w:end w:w="80" w:type="dxa"/>
            </w:tcMar>
            <w:vAlign w:val="center"/>
          </w:tcPr>
          <w:p>
            <w:pPr>
              <w:jc w:val="center"/>
            </w:pPr>
            <w:r>
              <w:rPr>
                <w:rFonts w:ascii="NanumSquare" w:hAnsi="NanumSquare" w:eastAsia="NanumSquare"/>
                <w:b w:val="0"/>
                <w:color w:val="1F1F1F"/>
                <w:sz w:val="16"/>
              </w:rPr>
              <w:t>260720_회의안건</w:t>
            </w:r>
          </w:p>
        </w:tc>
        <w:tc>
          <w:tcPr>
            <w:tcW w:type="dxa" w:w="3458"/>
            <w:tcMar>
              <w:top w:w="75" w:type="dxa"/>
              <w:start w:w="80" w:type="dxa"/>
              <w:bottom w:w="75" w:type="dxa"/>
              <w:end w:w="80" w:type="dxa"/>
            </w:tcMar>
            <w:vAlign w:val="center"/>
          </w:tcPr>
          <w:p>
            <w:pPr>
              <w:jc w:val="left"/>
            </w:pPr>
            <w:r>
              <w:rPr>
                <w:rFonts w:ascii="NanumSquare" w:hAnsi="NanumSquare" w:eastAsia="NanumSquare"/>
                <w:b w:val="0"/>
                <w:color w:val="1F1F1F"/>
                <w:sz w:val="16"/>
              </w:rPr>
              <w:t>테마 범위→표본→근거·결측→중복→시점 순서 유지</w:t>
            </w:r>
          </w:p>
        </w:tc>
        <w:tc>
          <w:tcPr>
            <w:tcW w:type="dxa" w:w="3628"/>
            <w:tcMar>
              <w:top w:w="75" w:type="dxa"/>
              <w:start w:w="80" w:type="dxa"/>
              <w:bottom w:w="75" w:type="dxa"/>
              <w:end w:w="80" w:type="dxa"/>
            </w:tcMar>
            <w:vAlign w:val="center"/>
          </w:tcPr>
          <w:p>
            <w:pPr>
              <w:jc w:val="left"/>
            </w:pPr>
            <w:r>
              <w:rPr>
                <w:rFonts w:ascii="NanumSquare" w:hAnsi="NanumSquare" w:eastAsia="NanumSquare"/>
                <w:b w:val="0"/>
                <w:color w:val="1F1F1F"/>
                <w:sz w:val="16"/>
              </w:rPr>
              <w:t>전체 프로젝트 회의안이 아닌 테마 노출도 하위 회의안으로 재배치</w:t>
            </w:r>
          </w:p>
        </w:tc>
      </w:tr>
      <w:tr>
        <w:trPr>
          <w:cantSplit/>
        </w:trPr>
        <w:tc>
          <w:tcPr>
            <w:tcW w:type="dxa" w:w="2551"/>
            <w:tcMar>
              <w:top w:w="75" w:type="dxa"/>
              <w:start w:w="80" w:type="dxa"/>
              <w:bottom w:w="75" w:type="dxa"/>
              <w:end w:w="80" w:type="dxa"/>
            </w:tcMar>
            <w:vAlign w:val="center"/>
            <w:shd w:fill="F8FBFD"/>
          </w:tcPr>
          <w:p>
            <w:pPr>
              <w:jc w:val="center"/>
            </w:pPr>
            <w:r>
              <w:rPr>
                <w:rFonts w:ascii="NanumSquare" w:hAnsi="NanumSquare" w:eastAsia="NanumSquare"/>
                <w:b w:val="0"/>
                <w:color w:val="1F1F1F"/>
                <w:sz w:val="16"/>
              </w:rPr>
              <w:t>260720차기배표용</w:t>
            </w:r>
          </w:p>
        </w:tc>
        <w:tc>
          <w:tcPr>
            <w:tcW w:type="dxa" w:w="3458"/>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회의 전 개인 정리와 시작 5분 공유 방식 유지</w:t>
            </w:r>
          </w:p>
        </w:tc>
        <w:tc>
          <w:tcPr>
            <w:tcW w:type="dxa" w:w="3628"/>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중복 회의안은 하나로 통합</w:t>
            </w:r>
          </w:p>
        </w:tc>
      </w:tr>
      <w:tr>
        <w:trPr>
          <w:cantSplit/>
        </w:trPr>
        <w:tc>
          <w:tcPr>
            <w:tcW w:type="dxa" w:w="2551"/>
            <w:tcMar>
              <w:top w:w="75" w:type="dxa"/>
              <w:start w:w="80" w:type="dxa"/>
              <w:bottom w:w="75" w:type="dxa"/>
              <w:end w:w="80" w:type="dxa"/>
            </w:tcMar>
            <w:vAlign w:val="center"/>
          </w:tcPr>
          <w:p>
            <w:pPr>
              <w:jc w:val="center"/>
            </w:pPr>
            <w:r>
              <w:rPr>
                <w:rFonts w:ascii="NanumSquare" w:hAnsi="NanumSquare" w:eastAsia="NanumSquare"/>
                <w:b w:val="0"/>
                <w:color w:val="1F1F1F"/>
                <w:sz w:val="16"/>
              </w:rPr>
              <w:t>260720회의안건_</w:t>
            </w:r>
          </w:p>
        </w:tc>
        <w:tc>
          <w:tcPr>
            <w:tcW w:type="dxa" w:w="3458"/>
            <w:tcMar>
              <w:top w:w="75" w:type="dxa"/>
              <w:start w:w="80" w:type="dxa"/>
              <w:bottom w:w="75" w:type="dxa"/>
              <w:end w:w="80" w:type="dxa"/>
            </w:tcMar>
            <w:vAlign w:val="center"/>
          </w:tcPr>
          <w:p>
            <w:pPr>
              <w:jc w:val="left"/>
            </w:pPr>
            <w:r>
              <w:rPr>
                <w:rFonts w:ascii="NanumSquare" w:hAnsi="NanumSquare" w:eastAsia="NanumSquare"/>
                <w:b w:val="0"/>
                <w:color w:val="1F1F1F"/>
                <w:sz w:val="16"/>
              </w:rPr>
              <w:t>데이터 사전→후보DB→분포→구성→산출→QA의 전체 흐름 유지</w:t>
            </w:r>
          </w:p>
        </w:tc>
        <w:tc>
          <w:tcPr>
            <w:tcW w:type="dxa" w:w="3628"/>
            <w:tcMar>
              <w:top w:w="75" w:type="dxa"/>
              <w:start w:w="80" w:type="dxa"/>
              <w:bottom w:w="75" w:type="dxa"/>
              <w:end w:w="80" w:type="dxa"/>
            </w:tcMar>
            <w:vAlign w:val="center"/>
          </w:tcPr>
          <w:p>
            <w:pPr>
              <w:jc w:val="left"/>
            </w:pPr>
            <w:r>
              <w:rPr>
                <w:rFonts w:ascii="NanumSquare" w:hAnsi="NanumSquare" w:eastAsia="NanumSquare"/>
                <w:b w:val="0"/>
                <w:color w:val="1F1F1F"/>
                <w:sz w:val="16"/>
              </w:rPr>
              <w:t>v1.0 동결·본체 표현·일부 확정값을 v0.x 검토상태로 수정</w:t>
            </w:r>
          </w:p>
        </w:tc>
      </w:tr>
      <w:tr>
        <w:trPr>
          <w:cantSplit/>
        </w:trPr>
        <w:tc>
          <w:tcPr>
            <w:tcW w:type="dxa" w:w="2551"/>
            <w:tcMar>
              <w:top w:w="75" w:type="dxa"/>
              <w:start w:w="80" w:type="dxa"/>
              <w:bottom w:w="75" w:type="dxa"/>
              <w:end w:w="80" w:type="dxa"/>
            </w:tcMar>
            <w:vAlign w:val="center"/>
            <w:shd w:fill="F8FBFD"/>
          </w:tcPr>
          <w:p>
            <w:pPr>
              <w:jc w:val="center"/>
            </w:pPr>
            <w:r>
              <w:rPr>
                <w:rFonts w:ascii="NanumSquare" w:hAnsi="NanumSquare" w:eastAsia="NanumSquare"/>
                <w:b w:val="0"/>
                <w:color w:val="1F1F1F"/>
                <w:sz w:val="16"/>
              </w:rPr>
              <w:t>260720회의자료공부용2</w:t>
            </w:r>
          </w:p>
        </w:tc>
        <w:tc>
          <w:tcPr>
            <w:tcW w:type="dxa" w:w="3458"/>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유니버스·Seed Basket·PIT·가중·리밸런싱 설명 유지</w:t>
            </w:r>
          </w:p>
        </w:tc>
        <w:tc>
          <w:tcPr>
            <w:tcW w:type="dxa" w:w="3628"/>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지역 50:50·종목 동일가중·BM·당좌비율은 검토안으로 표시</w:t>
            </w:r>
          </w:p>
        </w:tc>
      </w:tr>
      <w:tr>
        <w:trPr>
          <w:cantSplit/>
        </w:trPr>
        <w:tc>
          <w:tcPr>
            <w:tcW w:type="dxa" w:w="2551"/>
            <w:tcMar>
              <w:top w:w="75" w:type="dxa"/>
              <w:start w:w="80" w:type="dxa"/>
              <w:bottom w:w="75" w:type="dxa"/>
              <w:end w:w="80" w:type="dxa"/>
            </w:tcMar>
            <w:vAlign w:val="center"/>
          </w:tcPr>
          <w:p>
            <w:pPr>
              <w:jc w:val="center"/>
            </w:pPr>
            <w:r>
              <w:rPr>
                <w:rFonts w:ascii="NanumSquare" w:hAnsi="NanumSquare" w:eastAsia="NanumSquare"/>
                <w:b w:val="0"/>
                <w:color w:val="1F1F1F"/>
                <w:sz w:val="16"/>
              </w:rPr>
              <w:t>7월 19일 정리회의록</w:t>
            </w:r>
          </w:p>
        </w:tc>
        <w:tc>
          <w:tcPr>
            <w:tcW w:type="dxa" w:w="3458"/>
            <w:tcMar>
              <w:top w:w="75" w:type="dxa"/>
              <w:start w:w="80" w:type="dxa"/>
              <w:bottom w:w="75" w:type="dxa"/>
              <w:end w:w="80" w:type="dxa"/>
            </w:tcMar>
            <w:vAlign w:val="center"/>
          </w:tcPr>
          <w:p>
            <w:pPr>
              <w:jc w:val="left"/>
            </w:pPr>
            <w:r>
              <w:rPr>
                <w:rFonts w:ascii="NanumSquare" w:hAnsi="NanumSquare" w:eastAsia="NanumSquare"/>
                <w:b w:val="0"/>
                <w:color w:val="1F1F1F"/>
                <w:sz w:val="16"/>
              </w:rPr>
              <w:t>확정·잠정·미결·보류와 문서 상태 원칙 반영</w:t>
            </w:r>
          </w:p>
        </w:tc>
        <w:tc>
          <w:tcPr>
            <w:tcW w:type="dxa" w:w="3628"/>
            <w:tcMar>
              <w:top w:w="75" w:type="dxa"/>
              <w:start w:w="80" w:type="dxa"/>
              <w:bottom w:w="75" w:type="dxa"/>
              <w:end w:w="80" w:type="dxa"/>
            </w:tcMar>
            <w:vAlign w:val="center"/>
          </w:tcPr>
          <w:p>
            <w:pPr>
              <w:jc w:val="left"/>
            </w:pPr>
            <w:r>
              <w:rPr>
                <w:rFonts w:ascii="NanumSquare" w:hAnsi="NanumSquare" w:eastAsia="NanumSquare"/>
                <w:b w:val="0"/>
                <w:color w:val="1F1F1F"/>
                <w:sz w:val="16"/>
              </w:rPr>
              <w:t>현재 공통 결정로그로 사용</w:t>
            </w:r>
          </w:p>
        </w:tc>
      </w:tr>
      <w:tr>
        <w:trPr>
          <w:cantSplit/>
        </w:trPr>
        <w:tc>
          <w:tcPr>
            <w:tcW w:type="dxa" w:w="2551"/>
            <w:tcMar>
              <w:top w:w="75" w:type="dxa"/>
              <w:start w:w="80" w:type="dxa"/>
              <w:bottom w:w="75" w:type="dxa"/>
              <w:end w:w="80" w:type="dxa"/>
            </w:tcMar>
            <w:vAlign w:val="center"/>
            <w:shd w:fill="F8FBFD"/>
          </w:tcPr>
          <w:p>
            <w:pPr>
              <w:jc w:val="center"/>
            </w:pPr>
            <w:r>
              <w:rPr>
                <w:rFonts w:ascii="NanumSquare" w:hAnsi="NanumSquare" w:eastAsia="NanumSquare"/>
                <w:b w:val="0"/>
                <w:color w:val="1F1F1F"/>
                <w:sz w:val="16"/>
              </w:rPr>
              <w:t>7월 19일 진행도보고서</w:t>
            </w:r>
          </w:p>
        </w:tc>
        <w:tc>
          <w:tcPr>
            <w:tcW w:type="dxa" w:w="3458"/>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현재 단계·위험·완료조건 반영</w:t>
            </w:r>
          </w:p>
        </w:tc>
        <w:tc>
          <w:tcPr>
            <w:tcW w:type="dxa" w:w="3628"/>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진도확인 문서의 기준으로 사용</w:t>
            </w:r>
          </w:p>
        </w:tc>
      </w:tr>
      <w:tr>
        <w:trPr>
          <w:cantSplit/>
        </w:trPr>
        <w:tc>
          <w:tcPr>
            <w:tcW w:type="dxa" w:w="2551"/>
            <w:tcMar>
              <w:top w:w="75" w:type="dxa"/>
              <w:start w:w="80" w:type="dxa"/>
              <w:bottom w:w="75" w:type="dxa"/>
              <w:end w:w="80" w:type="dxa"/>
            </w:tcMar>
            <w:vAlign w:val="center"/>
          </w:tcPr>
          <w:p>
            <w:pPr>
              <w:jc w:val="center"/>
            </w:pPr>
            <w:r>
              <w:rPr>
                <w:rFonts w:ascii="NanumSquare" w:hAnsi="NanumSquare" w:eastAsia="NanumSquare"/>
                <w:b w:val="0"/>
                <w:color w:val="1F1F1F"/>
                <w:sz w:val="16"/>
              </w:rPr>
              <w:t>7월 19일 회의안·체크리스트</w:t>
            </w:r>
          </w:p>
        </w:tc>
        <w:tc>
          <w:tcPr>
            <w:tcW w:type="dxa" w:w="3458"/>
            <w:tcMar>
              <w:top w:w="75" w:type="dxa"/>
              <w:start w:w="80" w:type="dxa"/>
              <w:bottom w:w="75" w:type="dxa"/>
              <w:end w:w="80" w:type="dxa"/>
            </w:tcMar>
            <w:vAlign w:val="center"/>
          </w:tcPr>
          <w:p>
            <w:pPr>
              <w:jc w:val="left"/>
            </w:pPr>
            <w:r>
              <w:rPr>
                <w:rFonts w:ascii="NanumSquare" w:hAnsi="NanumSquare" w:eastAsia="NanumSquare"/>
                <w:b w:val="0"/>
                <w:color w:val="1F1F1F"/>
                <w:sz w:val="16"/>
              </w:rPr>
              <w:t>P0/P1/P2 의존관계와 완료조건 반영</w:t>
            </w:r>
          </w:p>
        </w:tc>
        <w:tc>
          <w:tcPr>
            <w:tcW w:type="dxa" w:w="3628"/>
            <w:tcMar>
              <w:top w:w="75" w:type="dxa"/>
              <w:start w:w="80" w:type="dxa"/>
              <w:bottom w:w="75" w:type="dxa"/>
              <w:end w:w="80" w:type="dxa"/>
            </w:tcMar>
            <w:vAlign w:val="center"/>
          </w:tcPr>
          <w:p>
            <w:pPr>
              <w:jc w:val="left"/>
            </w:pPr>
            <w:r>
              <w:rPr>
                <w:rFonts w:ascii="NanumSquare" w:hAnsi="NanumSquare" w:eastAsia="NanumSquare"/>
                <w:b w:val="0"/>
                <w:color w:val="1F1F1F"/>
                <w:sz w:val="16"/>
              </w:rPr>
              <w:t>실행 가능한 회의용 양식으로 축약·정리</w:t>
            </w:r>
          </w:p>
        </w:tc>
      </w:tr>
      <w:tr>
        <w:trPr>
          <w:cantSplit/>
        </w:trPr>
        <w:tc>
          <w:tcPr>
            <w:tcW w:type="dxa" w:w="2551"/>
            <w:tcMar>
              <w:top w:w="75" w:type="dxa"/>
              <w:start w:w="80" w:type="dxa"/>
              <w:bottom w:w="75" w:type="dxa"/>
              <w:end w:w="80" w:type="dxa"/>
            </w:tcMar>
            <w:vAlign w:val="center"/>
            <w:shd w:fill="F8FBFD"/>
          </w:tcPr>
          <w:p>
            <w:pPr>
              <w:jc w:val="center"/>
            </w:pPr>
            <w:r>
              <w:rPr>
                <w:rFonts w:ascii="NanumSquare" w:hAnsi="NanumSquare" w:eastAsia="NanumSquare"/>
                <w:b w:val="0"/>
                <w:color w:val="1F1F1F"/>
                <w:sz w:val="16"/>
              </w:rPr>
              <w:t>7월 14~17일 회의·채팅 기록</w:t>
            </w:r>
          </w:p>
        </w:tc>
        <w:tc>
          <w:tcPr>
            <w:tcW w:type="dxa" w:w="3458"/>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결정의 배경, 작업 분담, 사실 정정 및 미결사항의 형성과정</w:t>
            </w:r>
          </w:p>
        </w:tc>
        <w:tc>
          <w:tcPr>
            <w:tcW w:type="dxa" w:w="3628"/>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현재 적용기준과 충돌하는 초기 표현은 결정이력으로만 보관</w:t>
            </w:r>
          </w:p>
        </w:tc>
      </w:tr>
      <w:tr>
        <w:trPr>
          <w:cantSplit/>
        </w:trPr>
        <w:tc>
          <w:tcPr>
            <w:tcW w:type="dxa" w:w="2551"/>
            <w:tcMar>
              <w:top w:w="75" w:type="dxa"/>
              <w:start w:w="80" w:type="dxa"/>
              <w:bottom w:w="75" w:type="dxa"/>
              <w:end w:w="80" w:type="dxa"/>
            </w:tcMar>
            <w:vAlign w:val="center"/>
            <w:shd w:fill="F8FBFD"/>
          </w:tcPr>
          <w:p>
            <w:pPr>
              <w:jc w:val="center"/>
            </w:pPr>
            <w:r>
              <w:rPr>
                <w:rFonts w:ascii="NanumSquare" w:hAnsi="NanumSquare" w:eastAsia="NanumSquare"/>
                <w:b w:val="0"/>
                <w:color w:val="1F1F1F"/>
                <w:sz w:val="16"/>
              </w:rPr>
              <w:t>7월 16일 이후 연속성 확보용 초안</w:t>
            </w:r>
          </w:p>
        </w:tc>
        <w:tc>
          <w:tcPr>
            <w:tcW w:type="dxa" w:w="3458"/>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팀 논의가 재개될 때 검토할 수 있도록 정리한 구조·양식·질문목록</w:t>
            </w:r>
          </w:p>
        </w:tc>
        <w:tc>
          <w:tcPr>
            <w:tcW w:type="dxa" w:w="3628"/>
            <w:tcMar>
              <w:top w:w="75" w:type="dxa"/>
              <w:start w:w="80" w:type="dxa"/>
              <w:bottom w:w="75" w:type="dxa"/>
              <w:end w:w="80" w:type="dxa"/>
            </w:tcMar>
            <w:vAlign w:val="center"/>
            <w:shd w:fill="F8FBFD"/>
          </w:tcPr>
          <w:p>
            <w:pPr>
              <w:jc w:val="left"/>
            </w:pPr>
            <w:r>
              <w:rPr>
                <w:rFonts w:ascii="NanumSquare" w:hAnsi="NanumSquare" w:eastAsia="NanumSquare"/>
                <w:b w:val="0"/>
                <w:color w:val="1F1F1F"/>
                <w:sz w:val="16"/>
              </w:rPr>
              <w:t>팀 승인 전에는 검토안으로 표시하고 임의 확정으로 해석하지 않음</w:t>
            </w:r>
          </w:p>
        </w:tc>
      </w:tr>
    </w:tbl>
    <w:p>
      <w:pPr>
        <w:pStyle w:val="Heading1"/>
      </w:pPr>
      <w:r>
        <w:t>9. 종합 의견</w:t>
      </w:r>
    </w:p>
    <w:tbl>
      <w:tblPr>
        <w:tblW w:type="auto" w:w="0"/>
        <w:jc w:val="center"/>
        <w:tblLook w:firstColumn="1" w:firstRow="1" w:lastColumn="0" w:lastRow="0" w:noHBand="0" w:noVBand="1" w:val="04A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10148"/>
      </w:tblGrid>
      <w:tr>
        <w:trPr>
          <w:cantSplit/>
        </w:trPr>
        <w:tc>
          <w:tcPr>
            <w:tcW w:type="dxa" w:w="10148"/>
            <w:shd w:fill="E2F0D9"/>
            <w:tcMar>
              <w:top w:w="120" w:type="dxa"/>
              <w:start w:w="150" w:type="dxa"/>
              <w:bottom w:w="120" w:type="dxa"/>
              <w:end w:w="150" w:type="dxa"/>
            </w:tcMar>
          </w:tcPr>
          <w:p>
            <w:r>
              <w:rPr>
                <w:rFonts w:ascii="NanumSquare" w:hAnsi="NanumSquare" w:eastAsia="NanumSquare"/>
                <w:b w:val="0"/>
                <w:color w:val="1F1F1F"/>
                <w:sz w:val="20"/>
              </w:rPr>
              <w:t>현재 프로젝트는 후보 종목의 과거 성과를 단순 비교하는 단계가 아니라, 원자료에서 구성종목·비중·지수값까지 동일한 규칙으로 재현할 수 있도록 구성 및 산출 규칙을 구체화하는 단계이다. 최종 제출 전에는 미결 수치를 임의로 확정하기보다 필요한 자료와 근거를 확인하고, 승인된 규칙을 대표 시점에 적용하여 동일한 결과가 재현되는지 확인해야 한다.</w:t>
            </w:r>
          </w:p>
        </w:tc>
      </w:tr>
    </w:tbl>
    <w:sectPr w:rsidR="00FC693F" w:rsidRPr="0006063C" w:rsidSect="00034616">
      <w:headerReference w:type="default" r:id="rId9"/>
      <w:footerReference w:type="default" r:id="rId10"/>
      <w:pgSz w:w="11906" w:h="16838"/>
      <w:pgMar w:top="879" w:right="879" w:bottom="822" w:left="879"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b w:val="0"/>
        <w:color w:val="66666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b w:val="0"/>
        <w:color w:val="666666"/>
        <w:sz w:val="17"/>
      </w:rPr>
      <w:t>규칙 기반 패시브 커스텀 인덱스 인디케이터 개발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맑은 고딕" w:hAnsi="맑은 고딕" w:eastAsia="NanumSquare"/>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NanumSquare" w:hAnsi="NanumSquare" w:eastAsia="NanumSquare"/>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anumSquare" w:hAnsi="NanumSquare" w:eastAsia="NanumSquare"/>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anumSquare" w:hAnsi="NanumSquare" w:eastAsia="NanumSquare"/>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NanumSquare" w:hAnsi="NanumSquare" w:eastAsia="NanumSquare"/>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NanumSquare" w:hAnsi="NanumSquare" w:eastAsia="NanumSquare"/>
      <w:b/>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line="252" w:lineRule="auto"/>
    </w:pPr>
    <w:rPr>
      <w:rFonts w:ascii="NanumSquare" w:hAnsi="NanumSquare" w:eastAsia="NanumSquare"/>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