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6201" w14:textId="77777777" w:rsidR="00DB7869" w:rsidRDefault="00000000">
      <w:pPr>
        <w:spacing w:before="700"/>
        <w:jc w:val="center"/>
        <w:rPr>
          <w:lang w:eastAsia="ko-KR"/>
        </w:rPr>
      </w:pPr>
      <w:r>
        <w:rPr>
          <w:rFonts w:ascii="NanumSquare Bold" w:eastAsia="NanumSquare Bold" w:hAnsi="NanumSquare Bold"/>
          <w:b/>
          <w:color w:val="263238"/>
          <w:sz w:val="44"/>
          <w:lang w:eastAsia="ko-KR"/>
        </w:rPr>
        <w:t xml:space="preserve">주식 및 금융 시계열데이터 </w:t>
      </w:r>
      <w:proofErr w:type="spellStart"/>
      <w:r>
        <w:rPr>
          <w:rFonts w:ascii="NanumSquare Bold" w:eastAsia="NanumSquare Bold" w:hAnsi="NanumSquare Bold"/>
          <w:b/>
          <w:color w:val="263238"/>
          <w:sz w:val="44"/>
          <w:lang w:eastAsia="ko-KR"/>
        </w:rPr>
        <w:t>전처리</w:t>
      </w:r>
      <w:proofErr w:type="spellEnd"/>
      <w:r>
        <w:rPr>
          <w:rFonts w:ascii="NanumSquare Bold" w:eastAsia="NanumSquare Bold" w:hAnsi="NanumSquare Bold"/>
          <w:b/>
          <w:color w:val="263238"/>
          <w:sz w:val="44"/>
          <w:lang w:eastAsia="ko-KR"/>
        </w:rPr>
        <w:t xml:space="preserve"> 및</w:t>
      </w:r>
      <w:r>
        <w:rPr>
          <w:rFonts w:ascii="NanumSquare Bold" w:eastAsia="NanumSquare Bold" w:hAnsi="NanumSquare Bold"/>
          <w:b/>
          <w:color w:val="263238"/>
          <w:sz w:val="44"/>
          <w:lang w:eastAsia="ko-KR"/>
        </w:rPr>
        <w:br/>
      </w:r>
      <w:proofErr w:type="spellStart"/>
      <w:r>
        <w:rPr>
          <w:rFonts w:ascii="NanumSquare Bold" w:eastAsia="NanumSquare Bold" w:hAnsi="NanumSquare Bold"/>
          <w:b/>
          <w:color w:val="263238"/>
          <w:sz w:val="44"/>
          <w:lang w:eastAsia="ko-KR"/>
        </w:rPr>
        <w:t>투자인디케이터</w:t>
      </w:r>
      <w:proofErr w:type="spellEnd"/>
      <w:r>
        <w:rPr>
          <w:rFonts w:ascii="NanumSquare Bold" w:eastAsia="NanumSquare Bold" w:hAnsi="NanumSquare Bold"/>
          <w:b/>
          <w:color w:val="263238"/>
          <w:sz w:val="44"/>
          <w:lang w:eastAsia="ko-KR"/>
        </w:rPr>
        <w:t xml:space="preserve"> 개발 프로젝트</w:t>
      </w:r>
    </w:p>
    <w:p w14:paraId="6EC5A97C" w14:textId="77777777" w:rsidR="00DB7869" w:rsidRDefault="00000000">
      <w:pPr>
        <w:spacing w:after="360"/>
        <w:jc w:val="center"/>
        <w:rPr>
          <w:lang w:eastAsia="ko-KR"/>
        </w:rPr>
      </w:pPr>
      <w:r>
        <w:rPr>
          <w:color w:val="5B6570"/>
          <w:sz w:val="22"/>
          <w:lang w:eastAsia="ko-KR"/>
        </w:rPr>
        <w:t xml:space="preserve">2026년 7월 15일 팀 회의록 · 문장형 </w:t>
      </w:r>
      <w:proofErr w:type="spellStart"/>
      <w:r>
        <w:rPr>
          <w:color w:val="5B6570"/>
          <w:sz w:val="22"/>
          <w:lang w:eastAsia="ko-KR"/>
        </w:rPr>
        <w:t>정리본</w:t>
      </w:r>
      <w:proofErr w:type="spellEnd"/>
    </w:p>
    <w:tbl>
      <w:tblPr>
        <w:tblW w:w="0" w:type="auto"/>
        <w:jc w:val="center"/>
        <w:tblLayout w:type="fixed"/>
        <w:tblLook w:val="04A0" w:firstRow="1" w:lastRow="0" w:firstColumn="1" w:lastColumn="0" w:noHBand="0" w:noVBand="1"/>
      </w:tblPr>
      <w:tblGrid>
        <w:gridCol w:w="9994"/>
      </w:tblGrid>
      <w:tr w:rsidR="00DB7869" w14:paraId="22BB658D" w14:textId="77777777">
        <w:trPr>
          <w:jc w:val="center"/>
        </w:trPr>
        <w:tc>
          <w:tcPr>
            <w:tcW w:w="9994" w:type="dxa"/>
            <w:shd w:val="clear" w:color="auto" w:fill="345995"/>
          </w:tcPr>
          <w:p w14:paraId="3003F42E" w14:textId="77777777" w:rsidR="00DB7869" w:rsidRDefault="00DB7869">
            <w:pPr>
              <w:rPr>
                <w:lang w:eastAsia="ko-KR"/>
              </w:rPr>
            </w:pPr>
          </w:p>
        </w:tc>
      </w:tr>
    </w:tbl>
    <w:p w14:paraId="0A3387BA" w14:textId="77777777" w:rsidR="00DB7869" w:rsidRDefault="00DB7869">
      <w:pPr>
        <w:rPr>
          <w:lang w:eastAsia="ko-KR"/>
        </w:rPr>
      </w:pPr>
    </w:p>
    <w:tbl>
      <w:tblPr>
        <w:tblStyle w:val="af9"/>
        <w:tblW w:w="0" w:type="auto"/>
        <w:jc w:val="center"/>
        <w:tblLayout w:type="fixed"/>
        <w:tblLook w:val="04A0" w:firstRow="1" w:lastRow="0" w:firstColumn="1" w:lastColumn="0" w:noHBand="0" w:noVBand="1"/>
      </w:tblPr>
      <w:tblGrid>
        <w:gridCol w:w="4997"/>
        <w:gridCol w:w="4997"/>
      </w:tblGrid>
      <w:tr w:rsidR="00DB7869" w14:paraId="39382592" w14:textId="77777777">
        <w:trPr>
          <w:jc w:val="center"/>
        </w:trPr>
        <w:tc>
          <w:tcPr>
            <w:tcW w:w="4997" w:type="dxa"/>
            <w:shd w:val="clear" w:color="auto" w:fill="EAF1F8"/>
            <w:tcMar>
              <w:top w:w="110" w:type="dxa"/>
              <w:left w:w="130" w:type="dxa"/>
              <w:bottom w:w="110" w:type="dxa"/>
              <w:right w:w="130" w:type="dxa"/>
            </w:tcMar>
            <w:vAlign w:val="center"/>
          </w:tcPr>
          <w:p w14:paraId="75EA9234" w14:textId="77777777" w:rsidR="00DB7869" w:rsidRDefault="00000000">
            <w:pPr>
              <w:spacing w:after="0" w:line="300" w:lineRule="auto"/>
            </w:pPr>
            <w:proofErr w:type="spellStart"/>
            <w:r>
              <w:rPr>
                <w:rFonts w:ascii="NanumSquare Bold" w:eastAsia="NanumSquare Bold" w:hAnsi="NanumSquare Bold"/>
                <w:b/>
                <w:color w:val="263238"/>
                <w:sz w:val="19"/>
              </w:rPr>
              <w:t>회의</w:t>
            </w:r>
            <w:proofErr w:type="spellEnd"/>
            <w:r>
              <w:rPr>
                <w:rFonts w:ascii="NanumSquare Bold" w:eastAsia="NanumSquare Bold" w:hAnsi="NanumSquare Bold"/>
                <w:b/>
                <w:color w:val="263238"/>
                <w:sz w:val="19"/>
              </w:rPr>
              <w:t xml:space="preserve"> </w:t>
            </w:r>
            <w:proofErr w:type="spellStart"/>
            <w:r>
              <w:rPr>
                <w:rFonts w:ascii="NanumSquare Bold" w:eastAsia="NanumSquare Bold" w:hAnsi="NanumSquare Bold"/>
                <w:b/>
                <w:color w:val="263238"/>
                <w:sz w:val="19"/>
              </w:rPr>
              <w:t>일시</w:t>
            </w:r>
            <w:proofErr w:type="spellEnd"/>
          </w:p>
        </w:tc>
        <w:tc>
          <w:tcPr>
            <w:tcW w:w="4997" w:type="dxa"/>
            <w:tcMar>
              <w:top w:w="110" w:type="dxa"/>
              <w:left w:w="130" w:type="dxa"/>
              <w:bottom w:w="110" w:type="dxa"/>
              <w:right w:w="130" w:type="dxa"/>
            </w:tcMar>
            <w:vAlign w:val="center"/>
          </w:tcPr>
          <w:p w14:paraId="42F7D877" w14:textId="77777777" w:rsidR="00DB7869" w:rsidRDefault="00000000">
            <w:pPr>
              <w:spacing w:after="0" w:line="300" w:lineRule="auto"/>
            </w:pPr>
            <w:r>
              <w:rPr>
                <w:color w:val="263238"/>
                <w:sz w:val="19"/>
              </w:rPr>
              <w:t>2026년 7월 15일 수요일</w:t>
            </w:r>
          </w:p>
        </w:tc>
      </w:tr>
      <w:tr w:rsidR="00DB7869" w14:paraId="1CABCAE6" w14:textId="77777777">
        <w:trPr>
          <w:jc w:val="center"/>
        </w:trPr>
        <w:tc>
          <w:tcPr>
            <w:tcW w:w="4997" w:type="dxa"/>
            <w:shd w:val="clear" w:color="auto" w:fill="EAF1F8"/>
            <w:tcMar>
              <w:top w:w="110" w:type="dxa"/>
              <w:left w:w="130" w:type="dxa"/>
              <w:bottom w:w="110" w:type="dxa"/>
              <w:right w:w="130" w:type="dxa"/>
            </w:tcMar>
            <w:vAlign w:val="center"/>
          </w:tcPr>
          <w:p w14:paraId="3A0631CC" w14:textId="77777777" w:rsidR="00DB7869" w:rsidRDefault="00000000">
            <w:pPr>
              <w:spacing w:after="0" w:line="300" w:lineRule="auto"/>
            </w:pPr>
            <w:r>
              <w:rPr>
                <w:rFonts w:ascii="NanumSquare Bold" w:eastAsia="NanumSquare Bold" w:hAnsi="NanumSquare Bold"/>
                <w:b/>
                <w:color w:val="263238"/>
                <w:sz w:val="19"/>
              </w:rPr>
              <w:t>참여자</w:t>
            </w:r>
          </w:p>
        </w:tc>
        <w:tc>
          <w:tcPr>
            <w:tcW w:w="4997" w:type="dxa"/>
            <w:tcMar>
              <w:top w:w="110" w:type="dxa"/>
              <w:left w:w="130" w:type="dxa"/>
              <w:bottom w:w="110" w:type="dxa"/>
              <w:right w:w="130" w:type="dxa"/>
            </w:tcMar>
            <w:vAlign w:val="center"/>
          </w:tcPr>
          <w:p w14:paraId="1AB13E32" w14:textId="77777777" w:rsidR="00DB7869" w:rsidRDefault="00000000">
            <w:pPr>
              <w:spacing w:after="0" w:line="300" w:lineRule="auto"/>
              <w:rPr>
                <w:lang w:eastAsia="ko-KR"/>
              </w:rPr>
            </w:pPr>
            <w:proofErr w:type="spellStart"/>
            <w:r>
              <w:rPr>
                <w:color w:val="263238"/>
                <w:sz w:val="19"/>
                <w:lang w:eastAsia="ko-KR"/>
              </w:rPr>
              <w:t>김근형</w:t>
            </w:r>
            <w:proofErr w:type="spellEnd"/>
            <w:r>
              <w:rPr>
                <w:color w:val="263238"/>
                <w:sz w:val="19"/>
                <w:lang w:eastAsia="ko-KR"/>
              </w:rPr>
              <w:t xml:space="preserve"> · </w:t>
            </w:r>
            <w:proofErr w:type="spellStart"/>
            <w:r>
              <w:rPr>
                <w:color w:val="263238"/>
                <w:sz w:val="19"/>
                <w:lang w:eastAsia="ko-KR"/>
              </w:rPr>
              <w:t>권보성</w:t>
            </w:r>
            <w:proofErr w:type="spellEnd"/>
            <w:r>
              <w:rPr>
                <w:color w:val="263238"/>
                <w:sz w:val="19"/>
                <w:lang w:eastAsia="ko-KR"/>
              </w:rPr>
              <w:t xml:space="preserve"> · 추주원</w:t>
            </w:r>
          </w:p>
        </w:tc>
      </w:tr>
      <w:tr w:rsidR="00DB7869" w14:paraId="68C875E9" w14:textId="77777777">
        <w:trPr>
          <w:jc w:val="center"/>
        </w:trPr>
        <w:tc>
          <w:tcPr>
            <w:tcW w:w="4997" w:type="dxa"/>
            <w:shd w:val="clear" w:color="auto" w:fill="EAF1F8"/>
            <w:tcMar>
              <w:top w:w="110" w:type="dxa"/>
              <w:left w:w="130" w:type="dxa"/>
              <w:bottom w:w="110" w:type="dxa"/>
              <w:right w:w="130" w:type="dxa"/>
            </w:tcMar>
            <w:vAlign w:val="center"/>
          </w:tcPr>
          <w:p w14:paraId="05939F04" w14:textId="77777777" w:rsidR="00DB7869" w:rsidRDefault="00000000">
            <w:pPr>
              <w:spacing w:after="0" w:line="300" w:lineRule="auto"/>
            </w:pPr>
            <w:proofErr w:type="spellStart"/>
            <w:r>
              <w:rPr>
                <w:rFonts w:ascii="NanumSquare Bold" w:eastAsia="NanumSquare Bold" w:hAnsi="NanumSquare Bold"/>
                <w:b/>
                <w:color w:val="263238"/>
                <w:sz w:val="19"/>
              </w:rPr>
              <w:t>대상</w:t>
            </w:r>
            <w:proofErr w:type="spellEnd"/>
            <w:r>
              <w:rPr>
                <w:rFonts w:ascii="NanumSquare Bold" w:eastAsia="NanumSquare Bold" w:hAnsi="NanumSquare Bold"/>
                <w:b/>
                <w:color w:val="263238"/>
                <w:sz w:val="19"/>
              </w:rPr>
              <w:t xml:space="preserve"> </w:t>
            </w:r>
            <w:proofErr w:type="spellStart"/>
            <w:r>
              <w:rPr>
                <w:rFonts w:ascii="NanumSquare Bold" w:eastAsia="NanumSquare Bold" w:hAnsi="NanumSquare Bold"/>
                <w:b/>
                <w:color w:val="263238"/>
                <w:sz w:val="19"/>
              </w:rPr>
              <w:t>시장</w:t>
            </w:r>
            <w:proofErr w:type="spellEnd"/>
          </w:p>
        </w:tc>
        <w:tc>
          <w:tcPr>
            <w:tcW w:w="4997" w:type="dxa"/>
            <w:tcMar>
              <w:top w:w="110" w:type="dxa"/>
              <w:left w:w="130" w:type="dxa"/>
              <w:bottom w:w="110" w:type="dxa"/>
              <w:right w:w="130" w:type="dxa"/>
            </w:tcMar>
            <w:vAlign w:val="center"/>
          </w:tcPr>
          <w:p w14:paraId="0B481E8B" w14:textId="77777777" w:rsidR="00DB7869" w:rsidRDefault="00000000">
            <w:pPr>
              <w:spacing w:after="0" w:line="300" w:lineRule="auto"/>
              <w:rPr>
                <w:lang w:eastAsia="ko-KR"/>
              </w:rPr>
            </w:pPr>
            <w:r>
              <w:rPr>
                <w:color w:val="263238"/>
                <w:sz w:val="19"/>
                <w:lang w:eastAsia="ko-KR"/>
              </w:rPr>
              <w:t>한국 KRX 및 미국시장</w:t>
            </w:r>
          </w:p>
        </w:tc>
      </w:tr>
      <w:tr w:rsidR="00DB7869" w14:paraId="25D61F09" w14:textId="77777777">
        <w:trPr>
          <w:jc w:val="center"/>
        </w:trPr>
        <w:tc>
          <w:tcPr>
            <w:tcW w:w="4997" w:type="dxa"/>
            <w:shd w:val="clear" w:color="auto" w:fill="EAF1F8"/>
            <w:tcMar>
              <w:top w:w="110" w:type="dxa"/>
              <w:left w:w="130" w:type="dxa"/>
              <w:bottom w:w="110" w:type="dxa"/>
              <w:right w:w="130" w:type="dxa"/>
            </w:tcMar>
            <w:vAlign w:val="center"/>
          </w:tcPr>
          <w:p w14:paraId="6D606D6B" w14:textId="77777777" w:rsidR="00DB7869" w:rsidRDefault="00000000">
            <w:pPr>
              <w:spacing w:after="0" w:line="300" w:lineRule="auto"/>
            </w:pPr>
            <w:proofErr w:type="spellStart"/>
            <w:r>
              <w:rPr>
                <w:rFonts w:ascii="NanumSquare Bold" w:eastAsia="NanumSquare Bold" w:hAnsi="NanumSquare Bold"/>
                <w:b/>
                <w:color w:val="263238"/>
                <w:sz w:val="19"/>
              </w:rPr>
              <w:t>테마</w:t>
            </w:r>
            <w:proofErr w:type="spellEnd"/>
            <w:r>
              <w:rPr>
                <w:rFonts w:ascii="NanumSquare Bold" w:eastAsia="NanumSquare Bold" w:hAnsi="NanumSquare Bold"/>
                <w:b/>
                <w:color w:val="263238"/>
                <w:sz w:val="19"/>
              </w:rPr>
              <w:t xml:space="preserve"> </w:t>
            </w:r>
            <w:proofErr w:type="spellStart"/>
            <w:r>
              <w:rPr>
                <w:rFonts w:ascii="NanumSquare Bold" w:eastAsia="NanumSquare Bold" w:hAnsi="NanumSquare Bold"/>
                <w:b/>
                <w:color w:val="263238"/>
                <w:sz w:val="19"/>
              </w:rPr>
              <w:t>범위</w:t>
            </w:r>
            <w:proofErr w:type="spellEnd"/>
          </w:p>
        </w:tc>
        <w:tc>
          <w:tcPr>
            <w:tcW w:w="4997" w:type="dxa"/>
            <w:tcMar>
              <w:top w:w="110" w:type="dxa"/>
              <w:left w:w="130" w:type="dxa"/>
              <w:bottom w:w="110" w:type="dxa"/>
              <w:right w:w="130" w:type="dxa"/>
            </w:tcMar>
            <w:vAlign w:val="center"/>
          </w:tcPr>
          <w:p w14:paraId="275292CA" w14:textId="77777777" w:rsidR="00DB7869" w:rsidRDefault="00000000">
            <w:pPr>
              <w:spacing w:after="0" w:line="300" w:lineRule="auto"/>
              <w:rPr>
                <w:lang w:eastAsia="ko-KR"/>
              </w:rPr>
            </w:pPr>
            <w:r>
              <w:rPr>
                <w:color w:val="263238"/>
                <w:sz w:val="19"/>
                <w:lang w:eastAsia="ko-KR"/>
              </w:rPr>
              <w:t>우주·</w:t>
            </w:r>
            <w:proofErr w:type="gramStart"/>
            <w:r>
              <w:rPr>
                <w:color w:val="263238"/>
                <w:sz w:val="19"/>
                <w:lang w:eastAsia="ko-KR"/>
              </w:rPr>
              <w:t>방산 /</w:t>
            </w:r>
            <w:proofErr w:type="gramEnd"/>
            <w:r>
              <w:rPr>
                <w:color w:val="263238"/>
                <w:sz w:val="19"/>
                <w:lang w:eastAsia="ko-KR"/>
              </w:rPr>
              <w:t xml:space="preserve"> AI·</w:t>
            </w:r>
            <w:proofErr w:type="spellStart"/>
            <w:r>
              <w:rPr>
                <w:color w:val="263238"/>
                <w:sz w:val="19"/>
                <w:lang w:eastAsia="ko-KR"/>
              </w:rPr>
              <w:t>로보틱스</w:t>
            </w:r>
            <w:proofErr w:type="spellEnd"/>
            <w:r>
              <w:rPr>
                <w:color w:val="263238"/>
                <w:sz w:val="19"/>
                <w:lang w:eastAsia="ko-KR"/>
              </w:rPr>
              <w:t xml:space="preserve"> / 에너지·전력 인프라</w:t>
            </w:r>
          </w:p>
        </w:tc>
      </w:tr>
      <w:tr w:rsidR="00DB7869" w14:paraId="4900F623" w14:textId="77777777">
        <w:trPr>
          <w:jc w:val="center"/>
        </w:trPr>
        <w:tc>
          <w:tcPr>
            <w:tcW w:w="4997" w:type="dxa"/>
            <w:shd w:val="clear" w:color="auto" w:fill="EAF1F8"/>
            <w:tcMar>
              <w:top w:w="110" w:type="dxa"/>
              <w:left w:w="130" w:type="dxa"/>
              <w:bottom w:w="110" w:type="dxa"/>
              <w:right w:w="130" w:type="dxa"/>
            </w:tcMar>
            <w:vAlign w:val="center"/>
          </w:tcPr>
          <w:p w14:paraId="227152F8" w14:textId="77777777" w:rsidR="00DB7869" w:rsidRDefault="00000000">
            <w:pPr>
              <w:spacing w:after="0" w:line="300" w:lineRule="auto"/>
            </w:pPr>
            <w:proofErr w:type="spellStart"/>
            <w:r>
              <w:rPr>
                <w:rFonts w:ascii="NanumSquare Bold" w:eastAsia="NanumSquare Bold" w:hAnsi="NanumSquare Bold"/>
                <w:b/>
                <w:color w:val="263238"/>
                <w:sz w:val="19"/>
              </w:rPr>
              <w:t>현재</w:t>
            </w:r>
            <w:proofErr w:type="spellEnd"/>
            <w:r>
              <w:rPr>
                <w:rFonts w:ascii="NanumSquare Bold" w:eastAsia="NanumSquare Bold" w:hAnsi="NanumSquare Bold"/>
                <w:b/>
                <w:color w:val="263238"/>
                <w:sz w:val="19"/>
              </w:rPr>
              <w:t xml:space="preserve"> </w:t>
            </w:r>
            <w:proofErr w:type="spellStart"/>
            <w:r>
              <w:rPr>
                <w:rFonts w:ascii="NanumSquare Bold" w:eastAsia="NanumSquare Bold" w:hAnsi="NanumSquare Bold"/>
                <w:b/>
                <w:color w:val="263238"/>
                <w:sz w:val="19"/>
              </w:rPr>
              <w:t>단계</w:t>
            </w:r>
            <w:proofErr w:type="spellEnd"/>
          </w:p>
        </w:tc>
        <w:tc>
          <w:tcPr>
            <w:tcW w:w="4997" w:type="dxa"/>
            <w:tcMar>
              <w:top w:w="110" w:type="dxa"/>
              <w:left w:w="130" w:type="dxa"/>
              <w:bottom w:w="110" w:type="dxa"/>
              <w:right w:w="130" w:type="dxa"/>
            </w:tcMar>
            <w:vAlign w:val="center"/>
          </w:tcPr>
          <w:p w14:paraId="7088BE7F" w14:textId="77777777" w:rsidR="00DB7869" w:rsidRDefault="00000000">
            <w:pPr>
              <w:spacing w:after="0" w:line="300" w:lineRule="auto"/>
              <w:rPr>
                <w:lang w:eastAsia="ko-KR"/>
              </w:rPr>
            </w:pPr>
            <w:r>
              <w:rPr>
                <w:color w:val="263238"/>
                <w:sz w:val="19"/>
                <w:lang w:eastAsia="ko-KR"/>
              </w:rPr>
              <w:t>목적·BM을 정리하면서 적격성 규칙과 종목선정 규칙을 구체화하는 단계</w:t>
            </w:r>
          </w:p>
        </w:tc>
      </w:tr>
    </w:tbl>
    <w:p w14:paraId="44EF7B0D" w14:textId="77777777" w:rsidR="00DB7869" w:rsidRDefault="00DB7869">
      <w:pPr>
        <w:rPr>
          <w:lang w:eastAsia="ko-KR"/>
        </w:rPr>
      </w:pPr>
    </w:p>
    <w:p w14:paraId="32506F80" w14:textId="32468D44" w:rsidR="00DB7869" w:rsidRDefault="00000000">
      <w:pPr>
        <w:pStyle w:val="DecisionBox"/>
        <w:rPr>
          <w:lang w:eastAsia="ko-KR"/>
        </w:rPr>
      </w:pPr>
      <w:r>
        <w:rPr>
          <w:rFonts w:ascii="NanumSquare Bold" w:eastAsia="NanumSquare Bold" w:hAnsi="NanumSquare Bold"/>
          <w:b/>
          <w:color w:val="C26D22"/>
          <w:lang w:eastAsia="ko-KR"/>
        </w:rPr>
        <w:t xml:space="preserve">문서 작성 </w:t>
      </w:r>
      <w:proofErr w:type="gramStart"/>
      <w:r>
        <w:rPr>
          <w:rFonts w:ascii="NanumSquare Bold" w:eastAsia="NanumSquare Bold" w:hAnsi="NanumSquare Bold"/>
          <w:b/>
          <w:color w:val="C26D22"/>
          <w:lang w:eastAsia="ko-KR"/>
        </w:rPr>
        <w:t xml:space="preserve">원칙  </w:t>
      </w:r>
      <w:r>
        <w:rPr>
          <w:lang w:eastAsia="ko-KR"/>
        </w:rPr>
        <w:t>논의의</w:t>
      </w:r>
      <w:proofErr w:type="gramEnd"/>
      <w:r>
        <w:rPr>
          <w:lang w:eastAsia="ko-KR"/>
        </w:rPr>
        <w:t xml:space="preserve"> 배경과 이유, 결정 과정, 결과와 후속 과제를 문장으로 연결하였다. 확정·잠정·미정 상태를 구분하여 팀이 다음 회의를 바로 이어갈 수 있도록 정리하였다.</w:t>
      </w:r>
    </w:p>
    <w:p w14:paraId="52D249CE" w14:textId="77777777" w:rsidR="00DB7869" w:rsidRDefault="00000000">
      <w:pPr>
        <w:rPr>
          <w:lang w:eastAsia="ko-KR"/>
        </w:rPr>
      </w:pPr>
      <w:r>
        <w:rPr>
          <w:lang w:eastAsia="ko-KR"/>
        </w:rPr>
        <w:br w:type="page"/>
      </w:r>
    </w:p>
    <w:p w14:paraId="6866488A" w14:textId="77777777" w:rsidR="00DB7869" w:rsidRDefault="00000000">
      <w:pPr>
        <w:pStyle w:val="1"/>
        <w:rPr>
          <w:lang w:eastAsia="ko-KR"/>
        </w:rPr>
      </w:pPr>
      <w:r>
        <w:rPr>
          <w:lang w:eastAsia="ko-KR"/>
        </w:rPr>
        <w:lastRenderedPageBreak/>
        <w:t xml:space="preserve">1. </w:t>
      </w:r>
      <w:r>
        <w:rPr>
          <w:lang w:eastAsia="ko-KR"/>
        </w:rPr>
        <w:t>회의의</w:t>
      </w:r>
      <w:r>
        <w:rPr>
          <w:lang w:eastAsia="ko-KR"/>
        </w:rPr>
        <w:t xml:space="preserve"> </w:t>
      </w:r>
      <w:r>
        <w:rPr>
          <w:lang w:eastAsia="ko-KR"/>
        </w:rPr>
        <w:t>배경과</w:t>
      </w:r>
      <w:r>
        <w:rPr>
          <w:lang w:eastAsia="ko-KR"/>
        </w:rPr>
        <w:t xml:space="preserve"> </w:t>
      </w:r>
      <w:r>
        <w:rPr>
          <w:lang w:eastAsia="ko-KR"/>
        </w:rPr>
        <w:t>목적</w:t>
      </w:r>
    </w:p>
    <w:p w14:paraId="36F9B4C5" w14:textId="77777777" w:rsidR="00DB7869" w:rsidRDefault="00000000">
      <w:pPr>
        <w:spacing w:after="120"/>
        <w:rPr>
          <w:lang w:eastAsia="ko-KR"/>
        </w:rPr>
      </w:pPr>
      <w:r>
        <w:rPr>
          <w:lang w:eastAsia="ko-KR"/>
        </w:rPr>
        <w:t>팀은 프로젝트 초기에 한국과 미국에서 각각 9개 종목을 미리 선정했으나, 이 목록이 아직 공식 종목선정 규칙을 거쳐 나온 결과가 아니라는 점을 확인하였다. 따라서 이번 회의는 미리 고른 종목을 정당화하는 규칙을 만드는 것이 아니라, 프로젝트의 목적과 입력자료, 인디케이터 역할, 적격성 게이트, 벤치마크를 먼저 확정한 뒤 그 규칙을 전체 후보군에 적용하는 순서를 세우기 위해 진행되었다.</w:t>
      </w:r>
    </w:p>
    <w:p w14:paraId="2498ACDB" w14:textId="77777777" w:rsidR="00DB7869" w:rsidRDefault="00000000">
      <w:pPr>
        <w:spacing w:after="120"/>
        <w:rPr>
          <w:lang w:eastAsia="ko-KR"/>
        </w:rPr>
      </w:pPr>
      <w:r>
        <w:rPr>
          <w:lang w:eastAsia="ko-KR"/>
        </w:rPr>
        <w:t>논의 초반에는 패시브 전략의 목적을 “BM을 안정적으로 추종하는 것”</w:t>
      </w:r>
      <w:proofErr w:type="spellStart"/>
      <w:r>
        <w:rPr>
          <w:lang w:eastAsia="ko-KR"/>
        </w:rPr>
        <w:t>으로</w:t>
      </w:r>
      <w:proofErr w:type="spellEnd"/>
      <w:r>
        <w:rPr>
          <w:lang w:eastAsia="ko-KR"/>
        </w:rPr>
        <w:t xml:space="preserve"> 표현했으나, 팀은 18종목으로 구성된 집중 테마지수가 광범위한 시장지수를 복제하는 상품과는 다르다는 점을 다시 확인하였다. 이에 따라 팀은 BM을 달성해야 할 추종 목표가 아니라, 우리 지수의 수익·위험 특성을 설명하기 위한 비교 기준으로 사용하기로 정리하였다.</w:t>
      </w:r>
    </w:p>
    <w:p w14:paraId="102C0562" w14:textId="77777777" w:rsidR="00DB7869" w:rsidRDefault="00000000">
      <w:pPr>
        <w:pStyle w:val="DecisionBox"/>
        <w:rPr>
          <w:lang w:eastAsia="ko-KR"/>
        </w:rPr>
      </w:pPr>
      <w:r>
        <w:rPr>
          <w:rFonts w:ascii="NanumSquare Bold" w:eastAsia="NanumSquare Bold" w:hAnsi="NanumSquare Bold"/>
          <w:b/>
          <w:color w:val="C26D22"/>
          <w:lang w:eastAsia="ko-KR"/>
        </w:rPr>
        <w:t xml:space="preserve">회의 </w:t>
      </w:r>
      <w:proofErr w:type="gramStart"/>
      <w:r>
        <w:rPr>
          <w:rFonts w:ascii="NanumSquare Bold" w:eastAsia="NanumSquare Bold" w:hAnsi="NanumSquare Bold"/>
          <w:b/>
          <w:color w:val="C26D22"/>
          <w:lang w:eastAsia="ko-KR"/>
        </w:rPr>
        <w:t xml:space="preserve">목적  </w:t>
      </w:r>
      <w:r>
        <w:rPr>
          <w:lang w:eastAsia="ko-KR"/>
        </w:rPr>
        <w:t>팀은</w:t>
      </w:r>
      <w:proofErr w:type="gramEnd"/>
      <w:r>
        <w:rPr>
          <w:lang w:eastAsia="ko-KR"/>
        </w:rPr>
        <w:t xml:space="preserve"> 한국과 미국의 세 테마 종목을 사전에 정한 규칙으로 선별하고 가중한 커스텀 인덱스를 설계한다. 이후 시장 BM과 테마 참고 BM을 이용하여 결과의 성격을 비교하고 진단하되, 백테스트 결과를 본 뒤 규칙을 유리하게 바꾸지 않는다.</w:t>
      </w:r>
    </w:p>
    <w:p w14:paraId="03D74072" w14:textId="77777777" w:rsidR="00DB7869" w:rsidRDefault="00000000">
      <w:pPr>
        <w:pStyle w:val="1"/>
        <w:rPr>
          <w:lang w:eastAsia="ko-KR"/>
        </w:rPr>
      </w:pPr>
      <w:r>
        <w:rPr>
          <w:lang w:eastAsia="ko-KR"/>
        </w:rPr>
        <w:t xml:space="preserve">2. </w:t>
      </w:r>
      <w:r>
        <w:rPr>
          <w:lang w:eastAsia="ko-KR"/>
        </w:rPr>
        <w:t>입력자료를</w:t>
      </w:r>
      <w:r>
        <w:rPr>
          <w:lang w:eastAsia="ko-KR"/>
        </w:rPr>
        <w:t xml:space="preserve"> </w:t>
      </w:r>
      <w:r>
        <w:rPr>
          <w:lang w:eastAsia="ko-KR"/>
        </w:rPr>
        <w:t>먼저</w:t>
      </w:r>
      <w:r>
        <w:rPr>
          <w:lang w:eastAsia="ko-KR"/>
        </w:rPr>
        <w:t xml:space="preserve"> </w:t>
      </w:r>
      <w:r>
        <w:rPr>
          <w:lang w:eastAsia="ko-KR"/>
        </w:rPr>
        <w:t>구분한</w:t>
      </w:r>
      <w:r>
        <w:rPr>
          <w:lang w:eastAsia="ko-KR"/>
        </w:rPr>
        <w:t xml:space="preserve"> </w:t>
      </w:r>
      <w:r>
        <w:rPr>
          <w:lang w:eastAsia="ko-KR"/>
        </w:rPr>
        <w:t>이유와</w:t>
      </w:r>
      <w:r>
        <w:rPr>
          <w:lang w:eastAsia="ko-KR"/>
        </w:rPr>
        <w:t xml:space="preserve"> </w:t>
      </w:r>
      <w:r>
        <w:rPr>
          <w:lang w:eastAsia="ko-KR"/>
        </w:rPr>
        <w:t>결정</w:t>
      </w:r>
      <w:r>
        <w:rPr>
          <w:lang w:eastAsia="ko-KR"/>
        </w:rPr>
        <w:t xml:space="preserve"> </w:t>
      </w:r>
      <w:r>
        <w:rPr>
          <w:lang w:eastAsia="ko-KR"/>
        </w:rPr>
        <w:t>결과</w:t>
      </w:r>
    </w:p>
    <w:p w14:paraId="73CFFF99" w14:textId="77777777" w:rsidR="00DB7869" w:rsidRDefault="00000000">
      <w:pPr>
        <w:spacing w:after="120"/>
        <w:rPr>
          <w:lang w:eastAsia="ko-KR"/>
        </w:rPr>
      </w:pPr>
      <w:r>
        <w:rPr>
          <w:lang w:eastAsia="ko-KR"/>
        </w:rPr>
        <w:t xml:space="preserve">팀은 가격과 거래량만으로 프로젝트를 구성하면 데이터 전처리와 투자 인디케이터 개발이라는 과제의 범위를 충분히 보여주기 어렵다고 판단하였다. 반대로 뉴스, 특허, 공시문장까지 모두 핵심 입력에 포함하면 자료 정렬과 </w:t>
      </w:r>
      <w:proofErr w:type="spellStart"/>
      <w:r>
        <w:rPr>
          <w:lang w:eastAsia="ko-KR"/>
        </w:rPr>
        <w:t>결측처리의</w:t>
      </w:r>
      <w:proofErr w:type="spellEnd"/>
      <w:r>
        <w:rPr>
          <w:lang w:eastAsia="ko-KR"/>
        </w:rPr>
        <w:t xml:space="preserve"> 부담이 커져 3주 안에 기본 구조를 완성하기 어려울 수 있다. 이에 따라 팀은 핵심 입력과 선택 입력을 구분하고, 핵심 입력만으로 먼저 재현 가능한 방법론을 완성한 뒤 선택 입력은 후속 확장항목으로 남기기로 하였다.</w:t>
      </w:r>
    </w:p>
    <w:tbl>
      <w:tblPr>
        <w:tblStyle w:val="af9"/>
        <w:tblW w:w="0" w:type="auto"/>
        <w:jc w:val="center"/>
        <w:tblLayout w:type="fixed"/>
        <w:tblLook w:val="04A0" w:firstRow="1" w:lastRow="0" w:firstColumn="1" w:lastColumn="0" w:noHBand="0" w:noVBand="1"/>
      </w:tblPr>
      <w:tblGrid>
        <w:gridCol w:w="1512"/>
        <w:gridCol w:w="3096"/>
        <w:gridCol w:w="5112"/>
      </w:tblGrid>
      <w:tr w:rsidR="00DB7869" w14:paraId="75E3CEDD" w14:textId="77777777">
        <w:trPr>
          <w:cantSplit/>
          <w:tblHeader/>
          <w:jc w:val="center"/>
        </w:trPr>
        <w:tc>
          <w:tcPr>
            <w:tcW w:w="1512" w:type="dxa"/>
            <w:shd w:val="clear" w:color="auto" w:fill="345995"/>
            <w:tcMar>
              <w:top w:w="100" w:type="dxa"/>
              <w:left w:w="120" w:type="dxa"/>
              <w:bottom w:w="100" w:type="dxa"/>
              <w:right w:w="120" w:type="dxa"/>
            </w:tcMar>
          </w:tcPr>
          <w:p w14:paraId="0D8D748A" w14:textId="77777777" w:rsidR="00DB7869" w:rsidRDefault="00000000">
            <w:pPr>
              <w:spacing w:after="0" w:line="276" w:lineRule="auto"/>
              <w:jc w:val="center"/>
            </w:pPr>
            <w:proofErr w:type="spellStart"/>
            <w:r>
              <w:rPr>
                <w:rFonts w:ascii="NanumSquare Bold" w:eastAsia="NanumSquare Bold" w:hAnsi="NanumSquare Bold"/>
                <w:b/>
                <w:color w:val="FFFFFF"/>
                <w:sz w:val="18"/>
              </w:rPr>
              <w:t>자료</w:t>
            </w:r>
            <w:proofErr w:type="spellEnd"/>
            <w:r>
              <w:rPr>
                <w:rFonts w:ascii="NanumSquare Bold" w:eastAsia="NanumSquare Bold" w:hAnsi="NanumSquare Bold"/>
                <w:b/>
                <w:color w:val="FFFFFF"/>
                <w:sz w:val="18"/>
              </w:rPr>
              <w:t xml:space="preserve"> 층</w:t>
            </w:r>
          </w:p>
        </w:tc>
        <w:tc>
          <w:tcPr>
            <w:tcW w:w="3096" w:type="dxa"/>
            <w:shd w:val="clear" w:color="auto" w:fill="345995"/>
            <w:tcMar>
              <w:top w:w="100" w:type="dxa"/>
              <w:left w:w="120" w:type="dxa"/>
              <w:bottom w:w="100" w:type="dxa"/>
              <w:right w:w="120" w:type="dxa"/>
            </w:tcMar>
          </w:tcPr>
          <w:p w14:paraId="06BC919A" w14:textId="77777777" w:rsidR="00DB7869" w:rsidRDefault="00000000">
            <w:pPr>
              <w:spacing w:after="0" w:line="276" w:lineRule="auto"/>
              <w:jc w:val="center"/>
            </w:pPr>
            <w:r>
              <w:rPr>
                <w:rFonts w:ascii="NanumSquare Bold" w:eastAsia="NanumSquare Bold" w:hAnsi="NanumSquare Bold"/>
                <w:b/>
                <w:color w:val="FFFFFF"/>
                <w:sz w:val="18"/>
              </w:rPr>
              <w:t>자료 항목</w:t>
            </w:r>
          </w:p>
        </w:tc>
        <w:tc>
          <w:tcPr>
            <w:tcW w:w="5112" w:type="dxa"/>
            <w:shd w:val="clear" w:color="auto" w:fill="345995"/>
            <w:tcMar>
              <w:top w:w="100" w:type="dxa"/>
              <w:left w:w="120" w:type="dxa"/>
              <w:bottom w:w="100" w:type="dxa"/>
              <w:right w:w="120" w:type="dxa"/>
            </w:tcMar>
          </w:tcPr>
          <w:p w14:paraId="0B2A6EA8" w14:textId="77777777" w:rsidR="00DB7869" w:rsidRDefault="00000000">
            <w:pPr>
              <w:spacing w:after="0" w:line="276" w:lineRule="auto"/>
              <w:jc w:val="center"/>
              <w:rPr>
                <w:lang w:eastAsia="ko-KR"/>
              </w:rPr>
            </w:pPr>
            <w:r>
              <w:rPr>
                <w:rFonts w:ascii="NanumSquare Bold" w:eastAsia="NanumSquare Bold" w:hAnsi="NanumSquare Bold"/>
                <w:b/>
                <w:color w:val="FFFFFF"/>
                <w:sz w:val="18"/>
                <w:lang w:eastAsia="ko-KR"/>
              </w:rPr>
              <w:t>회의에서 정한 사용 이유와 처리 방향</w:t>
            </w:r>
          </w:p>
        </w:tc>
      </w:tr>
      <w:tr w:rsidR="00DB7869" w14:paraId="27CEED32" w14:textId="77777777">
        <w:trPr>
          <w:cantSplit/>
          <w:jc w:val="center"/>
        </w:trPr>
        <w:tc>
          <w:tcPr>
            <w:tcW w:w="1512" w:type="dxa"/>
            <w:tcMar>
              <w:top w:w="90" w:type="dxa"/>
              <w:left w:w="100" w:type="dxa"/>
              <w:bottom w:w="90" w:type="dxa"/>
              <w:right w:w="100" w:type="dxa"/>
            </w:tcMar>
          </w:tcPr>
          <w:p w14:paraId="3F83D817" w14:textId="77777777" w:rsidR="00DB7869" w:rsidRDefault="00000000">
            <w:pPr>
              <w:spacing w:after="0" w:line="293" w:lineRule="auto"/>
            </w:pPr>
            <w:proofErr w:type="spellStart"/>
            <w:r>
              <w:rPr>
                <w:sz w:val="17"/>
              </w:rPr>
              <w:t>원천</w:t>
            </w:r>
            <w:proofErr w:type="spellEnd"/>
            <w:r>
              <w:rPr>
                <w:sz w:val="17"/>
              </w:rPr>
              <w:t xml:space="preserve"> </w:t>
            </w:r>
            <w:proofErr w:type="spellStart"/>
            <w:r>
              <w:rPr>
                <w:sz w:val="17"/>
              </w:rPr>
              <w:t>데이터</w:t>
            </w:r>
            <w:proofErr w:type="spellEnd"/>
          </w:p>
        </w:tc>
        <w:tc>
          <w:tcPr>
            <w:tcW w:w="3096" w:type="dxa"/>
            <w:tcMar>
              <w:top w:w="90" w:type="dxa"/>
              <w:left w:w="100" w:type="dxa"/>
              <w:bottom w:w="90" w:type="dxa"/>
              <w:right w:w="100" w:type="dxa"/>
            </w:tcMar>
          </w:tcPr>
          <w:p w14:paraId="4005C219" w14:textId="77777777" w:rsidR="00DB7869" w:rsidRDefault="00000000">
            <w:pPr>
              <w:spacing w:after="0" w:line="293" w:lineRule="auto"/>
              <w:rPr>
                <w:lang w:eastAsia="ko-KR"/>
              </w:rPr>
            </w:pPr>
            <w:r>
              <w:rPr>
                <w:sz w:val="17"/>
                <w:lang w:eastAsia="ko-KR"/>
              </w:rPr>
              <w:t xml:space="preserve">종목 기본정보, 일별 </w:t>
            </w:r>
            <w:proofErr w:type="spellStart"/>
            <w:r>
              <w:rPr>
                <w:sz w:val="17"/>
                <w:lang w:eastAsia="ko-KR"/>
              </w:rPr>
              <w:t>비조정</w:t>
            </w:r>
            <w:proofErr w:type="spellEnd"/>
            <w:r>
              <w:rPr>
                <w:sz w:val="17"/>
                <w:lang w:eastAsia="ko-KR"/>
              </w:rPr>
              <w:t xml:space="preserve"> 종가, 실제 거래량, 거래소 제공 거래대금</w:t>
            </w:r>
          </w:p>
        </w:tc>
        <w:tc>
          <w:tcPr>
            <w:tcW w:w="5112" w:type="dxa"/>
            <w:tcMar>
              <w:top w:w="90" w:type="dxa"/>
              <w:left w:w="100" w:type="dxa"/>
              <w:bottom w:w="90" w:type="dxa"/>
              <w:right w:w="100" w:type="dxa"/>
            </w:tcMar>
          </w:tcPr>
          <w:p w14:paraId="37F40775" w14:textId="77777777" w:rsidR="00DB7869" w:rsidRDefault="00000000">
            <w:pPr>
              <w:spacing w:after="0" w:line="293" w:lineRule="auto"/>
              <w:rPr>
                <w:lang w:eastAsia="ko-KR"/>
              </w:rPr>
            </w:pPr>
            <w:r>
              <w:rPr>
                <w:sz w:val="17"/>
                <w:lang w:eastAsia="ko-KR"/>
              </w:rPr>
              <w:t>팀은 이 자료를 실제 시장에서 거래된 가격과 금액을 확인하고 ADTV90을 계산하는 출발점으로 사용한다.</w:t>
            </w:r>
          </w:p>
        </w:tc>
      </w:tr>
      <w:tr w:rsidR="00DB7869" w14:paraId="6B80CCCD" w14:textId="77777777">
        <w:trPr>
          <w:cantSplit/>
          <w:jc w:val="center"/>
        </w:trPr>
        <w:tc>
          <w:tcPr>
            <w:tcW w:w="1512" w:type="dxa"/>
            <w:shd w:val="clear" w:color="auto" w:fill="F3F5F7"/>
            <w:tcMar>
              <w:top w:w="90" w:type="dxa"/>
              <w:left w:w="100" w:type="dxa"/>
              <w:bottom w:w="90" w:type="dxa"/>
              <w:right w:w="100" w:type="dxa"/>
            </w:tcMar>
          </w:tcPr>
          <w:p w14:paraId="486E5AE6" w14:textId="77777777" w:rsidR="00DB7869" w:rsidRDefault="00000000">
            <w:pPr>
              <w:spacing w:after="0" w:line="293" w:lineRule="auto"/>
            </w:pPr>
            <w:proofErr w:type="spellStart"/>
            <w:r>
              <w:rPr>
                <w:sz w:val="17"/>
              </w:rPr>
              <w:t>원천</w:t>
            </w:r>
            <w:proofErr w:type="spellEnd"/>
            <w:r>
              <w:rPr>
                <w:sz w:val="17"/>
              </w:rPr>
              <w:t xml:space="preserve"> </w:t>
            </w:r>
            <w:proofErr w:type="spellStart"/>
            <w:r>
              <w:rPr>
                <w:sz w:val="17"/>
              </w:rPr>
              <w:t>데이터</w:t>
            </w:r>
            <w:proofErr w:type="spellEnd"/>
          </w:p>
        </w:tc>
        <w:tc>
          <w:tcPr>
            <w:tcW w:w="3096" w:type="dxa"/>
            <w:shd w:val="clear" w:color="auto" w:fill="F3F5F7"/>
            <w:tcMar>
              <w:top w:w="90" w:type="dxa"/>
              <w:left w:w="100" w:type="dxa"/>
              <w:bottom w:w="90" w:type="dxa"/>
              <w:right w:w="100" w:type="dxa"/>
            </w:tcMar>
          </w:tcPr>
          <w:p w14:paraId="4CA20B30" w14:textId="77777777" w:rsidR="00DB7869" w:rsidRDefault="00000000">
            <w:pPr>
              <w:spacing w:after="0" w:line="293" w:lineRule="auto"/>
              <w:rPr>
                <w:lang w:eastAsia="ko-KR"/>
              </w:rPr>
            </w:pPr>
            <w:r>
              <w:rPr>
                <w:sz w:val="17"/>
                <w:lang w:eastAsia="ko-KR"/>
              </w:rPr>
              <w:t xml:space="preserve">데이터 공급처의 일별 </w:t>
            </w:r>
            <w:proofErr w:type="spellStart"/>
            <w:r>
              <w:rPr>
                <w:sz w:val="17"/>
                <w:lang w:eastAsia="ko-KR"/>
              </w:rPr>
              <w:t>조정종가</w:t>
            </w:r>
            <w:proofErr w:type="spellEnd"/>
          </w:p>
        </w:tc>
        <w:tc>
          <w:tcPr>
            <w:tcW w:w="5112" w:type="dxa"/>
            <w:shd w:val="clear" w:color="auto" w:fill="F3F5F7"/>
            <w:tcMar>
              <w:top w:w="90" w:type="dxa"/>
              <w:left w:w="100" w:type="dxa"/>
              <w:bottom w:w="90" w:type="dxa"/>
              <w:right w:w="100" w:type="dxa"/>
            </w:tcMar>
          </w:tcPr>
          <w:p w14:paraId="7F93FDE9" w14:textId="77777777" w:rsidR="00DB7869" w:rsidRDefault="00000000">
            <w:pPr>
              <w:spacing w:after="0" w:line="293" w:lineRule="auto"/>
              <w:rPr>
                <w:lang w:eastAsia="ko-KR"/>
              </w:rPr>
            </w:pPr>
            <w:r>
              <w:rPr>
                <w:sz w:val="17"/>
                <w:lang w:eastAsia="ko-KR"/>
              </w:rPr>
              <w:t xml:space="preserve">팀은 주식분할·병합·배당 등 기업행동 때문에 생기는 기계적 가격변화를 줄이기 위해 수익률과 MACD 계산에 </w:t>
            </w:r>
            <w:proofErr w:type="spellStart"/>
            <w:r>
              <w:rPr>
                <w:sz w:val="17"/>
                <w:lang w:eastAsia="ko-KR"/>
              </w:rPr>
              <w:t>조정종가를</w:t>
            </w:r>
            <w:proofErr w:type="spellEnd"/>
            <w:r>
              <w:rPr>
                <w:sz w:val="17"/>
                <w:lang w:eastAsia="ko-KR"/>
              </w:rPr>
              <w:t xml:space="preserve"> 사용한다.</w:t>
            </w:r>
          </w:p>
        </w:tc>
      </w:tr>
      <w:tr w:rsidR="00DB7869" w14:paraId="7BE13743" w14:textId="77777777">
        <w:trPr>
          <w:cantSplit/>
          <w:jc w:val="center"/>
        </w:trPr>
        <w:tc>
          <w:tcPr>
            <w:tcW w:w="1512" w:type="dxa"/>
            <w:tcMar>
              <w:top w:w="90" w:type="dxa"/>
              <w:left w:w="100" w:type="dxa"/>
              <w:bottom w:w="90" w:type="dxa"/>
              <w:right w:w="100" w:type="dxa"/>
            </w:tcMar>
          </w:tcPr>
          <w:p w14:paraId="473DC9BC" w14:textId="77777777" w:rsidR="00DB7869" w:rsidRDefault="00000000">
            <w:pPr>
              <w:spacing w:after="0" w:line="293" w:lineRule="auto"/>
            </w:pPr>
            <w:proofErr w:type="spellStart"/>
            <w:r>
              <w:rPr>
                <w:sz w:val="17"/>
              </w:rPr>
              <w:t>원천</w:t>
            </w:r>
            <w:proofErr w:type="spellEnd"/>
            <w:r>
              <w:rPr>
                <w:sz w:val="17"/>
              </w:rPr>
              <w:t xml:space="preserve"> </w:t>
            </w:r>
            <w:proofErr w:type="spellStart"/>
            <w:r>
              <w:rPr>
                <w:sz w:val="17"/>
              </w:rPr>
              <w:t>데이터</w:t>
            </w:r>
            <w:proofErr w:type="spellEnd"/>
          </w:p>
        </w:tc>
        <w:tc>
          <w:tcPr>
            <w:tcW w:w="3096" w:type="dxa"/>
            <w:tcMar>
              <w:top w:w="90" w:type="dxa"/>
              <w:left w:w="100" w:type="dxa"/>
              <w:bottom w:w="90" w:type="dxa"/>
              <w:right w:w="100" w:type="dxa"/>
            </w:tcMar>
          </w:tcPr>
          <w:p w14:paraId="2871157A" w14:textId="77777777" w:rsidR="00DB7869" w:rsidRDefault="00000000">
            <w:pPr>
              <w:spacing w:after="0" w:line="293" w:lineRule="auto"/>
              <w:rPr>
                <w:lang w:eastAsia="ko-KR"/>
              </w:rPr>
            </w:pPr>
            <w:r>
              <w:rPr>
                <w:sz w:val="17"/>
                <w:lang w:eastAsia="ko-KR"/>
              </w:rPr>
              <w:t>시가총액, 재무제표, 테마 매출 또는 사업 근거</w:t>
            </w:r>
          </w:p>
        </w:tc>
        <w:tc>
          <w:tcPr>
            <w:tcW w:w="5112" w:type="dxa"/>
            <w:tcMar>
              <w:top w:w="90" w:type="dxa"/>
              <w:left w:w="100" w:type="dxa"/>
              <w:bottom w:w="90" w:type="dxa"/>
              <w:right w:w="100" w:type="dxa"/>
            </w:tcMar>
          </w:tcPr>
          <w:p w14:paraId="1551BD8B" w14:textId="77777777" w:rsidR="00DB7869" w:rsidRDefault="00000000">
            <w:pPr>
              <w:spacing w:after="0" w:line="293" w:lineRule="auto"/>
              <w:rPr>
                <w:lang w:eastAsia="ko-KR"/>
              </w:rPr>
            </w:pPr>
            <w:r>
              <w:rPr>
                <w:sz w:val="17"/>
                <w:lang w:eastAsia="ko-KR"/>
              </w:rPr>
              <w:t>팀은 투자 가능성, 재무건전성, 테마 적합성을 판단하기 위해 이 자료를 핵심 입력으로 수집한다.</w:t>
            </w:r>
          </w:p>
        </w:tc>
      </w:tr>
      <w:tr w:rsidR="00DB7869" w14:paraId="5AD4F7E9" w14:textId="77777777">
        <w:trPr>
          <w:cantSplit/>
          <w:jc w:val="center"/>
        </w:trPr>
        <w:tc>
          <w:tcPr>
            <w:tcW w:w="1512" w:type="dxa"/>
            <w:shd w:val="clear" w:color="auto" w:fill="F3F5F7"/>
            <w:tcMar>
              <w:top w:w="90" w:type="dxa"/>
              <w:left w:w="100" w:type="dxa"/>
              <w:bottom w:w="90" w:type="dxa"/>
              <w:right w:w="100" w:type="dxa"/>
            </w:tcMar>
          </w:tcPr>
          <w:p w14:paraId="0A120745" w14:textId="77777777" w:rsidR="00DB7869" w:rsidRDefault="00000000">
            <w:pPr>
              <w:spacing w:after="0" w:line="293" w:lineRule="auto"/>
            </w:pPr>
            <w:proofErr w:type="spellStart"/>
            <w:r>
              <w:rPr>
                <w:sz w:val="17"/>
              </w:rPr>
              <w:t>선택</w:t>
            </w:r>
            <w:proofErr w:type="spellEnd"/>
            <w:r>
              <w:rPr>
                <w:sz w:val="17"/>
              </w:rPr>
              <w:t xml:space="preserve"> </w:t>
            </w:r>
            <w:proofErr w:type="spellStart"/>
            <w:r>
              <w:rPr>
                <w:sz w:val="17"/>
              </w:rPr>
              <w:t>입력</w:t>
            </w:r>
            <w:proofErr w:type="spellEnd"/>
          </w:p>
        </w:tc>
        <w:tc>
          <w:tcPr>
            <w:tcW w:w="3096" w:type="dxa"/>
            <w:shd w:val="clear" w:color="auto" w:fill="F3F5F7"/>
            <w:tcMar>
              <w:top w:w="90" w:type="dxa"/>
              <w:left w:w="100" w:type="dxa"/>
              <w:bottom w:w="90" w:type="dxa"/>
              <w:right w:w="100" w:type="dxa"/>
            </w:tcMar>
          </w:tcPr>
          <w:p w14:paraId="70AD9457" w14:textId="77777777" w:rsidR="00DB7869" w:rsidRDefault="00000000">
            <w:pPr>
              <w:spacing w:after="0" w:line="293" w:lineRule="auto"/>
              <w:rPr>
                <w:lang w:eastAsia="ko-KR"/>
              </w:rPr>
            </w:pPr>
            <w:r>
              <w:rPr>
                <w:sz w:val="17"/>
                <w:lang w:eastAsia="ko-KR"/>
              </w:rPr>
              <w:t>환율, 배당, 뉴스, 특허, 공시문장</w:t>
            </w:r>
          </w:p>
        </w:tc>
        <w:tc>
          <w:tcPr>
            <w:tcW w:w="5112" w:type="dxa"/>
            <w:shd w:val="clear" w:color="auto" w:fill="F3F5F7"/>
            <w:tcMar>
              <w:top w:w="90" w:type="dxa"/>
              <w:left w:w="100" w:type="dxa"/>
              <w:bottom w:w="90" w:type="dxa"/>
              <w:right w:w="100" w:type="dxa"/>
            </w:tcMar>
          </w:tcPr>
          <w:p w14:paraId="4E20C93D" w14:textId="77777777" w:rsidR="00DB7869" w:rsidRDefault="00000000">
            <w:pPr>
              <w:spacing w:after="0" w:line="293" w:lineRule="auto"/>
              <w:rPr>
                <w:lang w:eastAsia="ko-KR"/>
              </w:rPr>
            </w:pPr>
            <w:r>
              <w:rPr>
                <w:sz w:val="17"/>
                <w:lang w:eastAsia="ko-KR"/>
              </w:rPr>
              <w:t>팀은 기본 방법론이 완성된 뒤 설명력과 확장성을 높이기 위한 보조자료로 단계적으로 검토한다.</w:t>
            </w:r>
          </w:p>
        </w:tc>
      </w:tr>
      <w:tr w:rsidR="00DB7869" w14:paraId="07743F17" w14:textId="77777777">
        <w:trPr>
          <w:cantSplit/>
          <w:jc w:val="center"/>
        </w:trPr>
        <w:tc>
          <w:tcPr>
            <w:tcW w:w="1512" w:type="dxa"/>
            <w:tcMar>
              <w:top w:w="90" w:type="dxa"/>
              <w:left w:w="100" w:type="dxa"/>
              <w:bottom w:w="90" w:type="dxa"/>
              <w:right w:w="100" w:type="dxa"/>
            </w:tcMar>
          </w:tcPr>
          <w:p w14:paraId="37377BD0" w14:textId="77777777" w:rsidR="00DB7869" w:rsidRDefault="00000000">
            <w:pPr>
              <w:spacing w:after="0" w:line="293" w:lineRule="auto"/>
            </w:pPr>
            <w:proofErr w:type="spellStart"/>
            <w:r>
              <w:rPr>
                <w:sz w:val="17"/>
              </w:rPr>
              <w:t>가공</w:t>
            </w:r>
            <w:proofErr w:type="spellEnd"/>
            <w:r>
              <w:rPr>
                <w:sz w:val="17"/>
              </w:rPr>
              <w:t xml:space="preserve"> </w:t>
            </w:r>
            <w:proofErr w:type="spellStart"/>
            <w:r>
              <w:rPr>
                <w:sz w:val="17"/>
              </w:rPr>
              <w:t>데이터</w:t>
            </w:r>
            <w:proofErr w:type="spellEnd"/>
          </w:p>
        </w:tc>
        <w:tc>
          <w:tcPr>
            <w:tcW w:w="3096" w:type="dxa"/>
            <w:tcMar>
              <w:top w:w="90" w:type="dxa"/>
              <w:left w:w="100" w:type="dxa"/>
              <w:bottom w:w="90" w:type="dxa"/>
              <w:right w:w="100" w:type="dxa"/>
            </w:tcMar>
          </w:tcPr>
          <w:p w14:paraId="6695B00E" w14:textId="77777777" w:rsidR="00DB7869" w:rsidRDefault="00000000">
            <w:pPr>
              <w:spacing w:after="0" w:line="293" w:lineRule="auto"/>
              <w:rPr>
                <w:lang w:eastAsia="ko-KR"/>
              </w:rPr>
            </w:pPr>
            <w:proofErr w:type="spellStart"/>
            <w:r>
              <w:rPr>
                <w:sz w:val="17"/>
                <w:lang w:eastAsia="ko-KR"/>
              </w:rPr>
              <w:t>시장별</w:t>
            </w:r>
            <w:proofErr w:type="spellEnd"/>
            <w:r>
              <w:rPr>
                <w:sz w:val="17"/>
                <w:lang w:eastAsia="ko-KR"/>
              </w:rPr>
              <w:t xml:space="preserve"> 주 마지막 거래일의 </w:t>
            </w:r>
            <w:proofErr w:type="spellStart"/>
            <w:r>
              <w:rPr>
                <w:sz w:val="17"/>
                <w:lang w:eastAsia="ko-KR"/>
              </w:rPr>
              <w:t>조정종가와</w:t>
            </w:r>
            <w:proofErr w:type="spellEnd"/>
            <w:r>
              <w:rPr>
                <w:sz w:val="17"/>
                <w:lang w:eastAsia="ko-KR"/>
              </w:rPr>
              <w:t xml:space="preserve"> 주별 BM 값</w:t>
            </w:r>
          </w:p>
        </w:tc>
        <w:tc>
          <w:tcPr>
            <w:tcW w:w="5112" w:type="dxa"/>
            <w:tcMar>
              <w:top w:w="90" w:type="dxa"/>
              <w:left w:w="100" w:type="dxa"/>
              <w:bottom w:w="90" w:type="dxa"/>
              <w:right w:w="100" w:type="dxa"/>
            </w:tcMar>
          </w:tcPr>
          <w:p w14:paraId="178FEC98" w14:textId="77777777" w:rsidR="00DB7869" w:rsidRDefault="00000000">
            <w:pPr>
              <w:spacing w:after="0" w:line="293" w:lineRule="auto"/>
              <w:rPr>
                <w:lang w:eastAsia="ko-KR"/>
              </w:rPr>
            </w:pPr>
            <w:r>
              <w:rPr>
                <w:sz w:val="17"/>
                <w:lang w:eastAsia="ko-KR"/>
              </w:rPr>
              <w:t xml:space="preserve">팀은 한국과 미국의 휴장일 차이를 처리한 뒤 각 주의 실제 마지막 거래일 값을 주별 </w:t>
            </w:r>
            <w:proofErr w:type="spellStart"/>
            <w:r>
              <w:rPr>
                <w:sz w:val="17"/>
                <w:lang w:eastAsia="ko-KR"/>
              </w:rPr>
              <w:t>대표값으로</w:t>
            </w:r>
            <w:proofErr w:type="spellEnd"/>
            <w:r>
              <w:rPr>
                <w:sz w:val="17"/>
                <w:lang w:eastAsia="ko-KR"/>
              </w:rPr>
              <w:t xml:space="preserve"> 사용한다.</w:t>
            </w:r>
          </w:p>
        </w:tc>
      </w:tr>
      <w:tr w:rsidR="00DB7869" w14:paraId="3DD4CD59" w14:textId="77777777">
        <w:trPr>
          <w:cantSplit/>
          <w:jc w:val="center"/>
        </w:trPr>
        <w:tc>
          <w:tcPr>
            <w:tcW w:w="1512" w:type="dxa"/>
            <w:shd w:val="clear" w:color="auto" w:fill="F3F5F7"/>
            <w:tcMar>
              <w:top w:w="90" w:type="dxa"/>
              <w:left w:w="100" w:type="dxa"/>
              <w:bottom w:w="90" w:type="dxa"/>
              <w:right w:w="100" w:type="dxa"/>
            </w:tcMar>
          </w:tcPr>
          <w:p w14:paraId="11A50DDB" w14:textId="77777777" w:rsidR="00DB7869" w:rsidRDefault="00000000">
            <w:pPr>
              <w:spacing w:after="0" w:line="293" w:lineRule="auto"/>
            </w:pPr>
            <w:proofErr w:type="spellStart"/>
            <w:r>
              <w:rPr>
                <w:sz w:val="17"/>
              </w:rPr>
              <w:lastRenderedPageBreak/>
              <w:t>파생</w:t>
            </w:r>
            <w:proofErr w:type="spellEnd"/>
            <w:r>
              <w:rPr>
                <w:sz w:val="17"/>
              </w:rPr>
              <w:t xml:space="preserve"> </w:t>
            </w:r>
            <w:proofErr w:type="spellStart"/>
            <w:r>
              <w:rPr>
                <w:sz w:val="17"/>
              </w:rPr>
              <w:t>데이터</w:t>
            </w:r>
            <w:proofErr w:type="spellEnd"/>
          </w:p>
        </w:tc>
        <w:tc>
          <w:tcPr>
            <w:tcW w:w="3096" w:type="dxa"/>
            <w:shd w:val="clear" w:color="auto" w:fill="F3F5F7"/>
            <w:tcMar>
              <w:top w:w="90" w:type="dxa"/>
              <w:left w:w="100" w:type="dxa"/>
              <w:bottom w:w="90" w:type="dxa"/>
              <w:right w:w="100" w:type="dxa"/>
            </w:tcMar>
          </w:tcPr>
          <w:p w14:paraId="04113C64" w14:textId="77777777" w:rsidR="00DB7869" w:rsidRDefault="00000000">
            <w:pPr>
              <w:spacing w:after="0" w:line="293" w:lineRule="auto"/>
            </w:pPr>
            <w:r>
              <w:rPr>
                <w:sz w:val="17"/>
              </w:rPr>
              <w:t>ADTV90, 주별 수익률, MACD Line·Signal·Oscillator, 당좌비율</w:t>
            </w:r>
          </w:p>
        </w:tc>
        <w:tc>
          <w:tcPr>
            <w:tcW w:w="5112" w:type="dxa"/>
            <w:shd w:val="clear" w:color="auto" w:fill="F3F5F7"/>
            <w:tcMar>
              <w:top w:w="90" w:type="dxa"/>
              <w:left w:w="100" w:type="dxa"/>
              <w:bottom w:w="90" w:type="dxa"/>
              <w:right w:w="100" w:type="dxa"/>
            </w:tcMar>
          </w:tcPr>
          <w:p w14:paraId="244673CA" w14:textId="77777777" w:rsidR="00DB7869" w:rsidRDefault="00000000">
            <w:pPr>
              <w:spacing w:after="0" w:line="293" w:lineRule="auto"/>
              <w:rPr>
                <w:lang w:eastAsia="ko-KR"/>
              </w:rPr>
            </w:pPr>
            <w:r>
              <w:rPr>
                <w:sz w:val="17"/>
                <w:lang w:eastAsia="ko-KR"/>
              </w:rPr>
              <w:t xml:space="preserve">팀은 원천자료를 계산하여 </w:t>
            </w:r>
            <w:proofErr w:type="spellStart"/>
            <w:r>
              <w:rPr>
                <w:sz w:val="17"/>
                <w:lang w:eastAsia="ko-KR"/>
              </w:rPr>
              <w:t>지표값을</w:t>
            </w:r>
            <w:proofErr w:type="spellEnd"/>
            <w:r>
              <w:rPr>
                <w:sz w:val="17"/>
                <w:lang w:eastAsia="ko-KR"/>
              </w:rPr>
              <w:t xml:space="preserve"> 만들고, 각 지표가 게이트·진단·검증 중 어느 역할을 맡는지 별도로 기록한다.</w:t>
            </w:r>
          </w:p>
        </w:tc>
      </w:tr>
    </w:tbl>
    <w:p w14:paraId="27D69551" w14:textId="77777777" w:rsidR="00DB7869" w:rsidRDefault="00DB7869">
      <w:pPr>
        <w:rPr>
          <w:lang w:eastAsia="ko-KR"/>
        </w:rPr>
      </w:pPr>
    </w:p>
    <w:p w14:paraId="6E2B10ED" w14:textId="77777777" w:rsidR="00DB7869" w:rsidRDefault="00000000">
      <w:pPr>
        <w:pStyle w:val="DecisionBox"/>
        <w:rPr>
          <w:lang w:eastAsia="ko-KR"/>
        </w:rPr>
      </w:pPr>
      <w:r>
        <w:rPr>
          <w:rFonts w:ascii="NanumSquare Bold" w:eastAsia="NanumSquare Bold" w:hAnsi="NanumSquare Bold"/>
          <w:b/>
          <w:color w:val="C26D22"/>
          <w:lang w:eastAsia="ko-KR"/>
        </w:rPr>
        <w:t xml:space="preserve">데이터 사전 </w:t>
      </w:r>
      <w:proofErr w:type="gramStart"/>
      <w:r>
        <w:rPr>
          <w:rFonts w:ascii="NanumSquare Bold" w:eastAsia="NanumSquare Bold" w:hAnsi="NanumSquare Bold"/>
          <w:b/>
          <w:color w:val="C26D22"/>
          <w:lang w:eastAsia="ko-KR"/>
        </w:rPr>
        <w:t xml:space="preserve">원칙  </w:t>
      </w:r>
      <w:r>
        <w:rPr>
          <w:lang w:eastAsia="ko-KR"/>
        </w:rPr>
        <w:t>팀은</w:t>
      </w:r>
      <w:proofErr w:type="gramEnd"/>
      <w:r>
        <w:rPr>
          <w:lang w:eastAsia="ko-KR"/>
        </w:rPr>
        <w:t xml:space="preserve"> </w:t>
      </w:r>
      <w:proofErr w:type="spellStart"/>
      <w:r>
        <w:rPr>
          <w:lang w:eastAsia="ko-KR"/>
        </w:rPr>
        <w:t>조정종가가</w:t>
      </w:r>
      <w:proofErr w:type="spellEnd"/>
      <w:r>
        <w:rPr>
          <w:lang w:eastAsia="ko-KR"/>
        </w:rPr>
        <w:t xml:space="preserve"> 어떤 기업행동을 반영하는지 데이터 공급처별로 확인하고, 거래대금의 원천·통화·단위·기준일과 함께 데이터 사전에 기록한다.</w:t>
      </w:r>
    </w:p>
    <w:p w14:paraId="05353F66" w14:textId="77777777" w:rsidR="00DB7869" w:rsidRDefault="00000000">
      <w:pPr>
        <w:pStyle w:val="1"/>
        <w:rPr>
          <w:lang w:eastAsia="ko-KR"/>
        </w:rPr>
      </w:pPr>
      <w:r>
        <w:rPr>
          <w:lang w:eastAsia="ko-KR"/>
        </w:rPr>
        <w:t xml:space="preserve">3. </w:t>
      </w:r>
      <w:proofErr w:type="spellStart"/>
      <w:r>
        <w:rPr>
          <w:lang w:eastAsia="ko-KR"/>
        </w:rPr>
        <w:t>시즈닝과</w:t>
      </w:r>
      <w:proofErr w:type="spellEnd"/>
      <w:r>
        <w:rPr>
          <w:lang w:eastAsia="ko-KR"/>
        </w:rPr>
        <w:t xml:space="preserve"> ADTV90</w:t>
      </w:r>
      <w:r>
        <w:rPr>
          <w:lang w:eastAsia="ko-KR"/>
        </w:rPr>
        <w:t>을</w:t>
      </w:r>
      <w:r>
        <w:rPr>
          <w:lang w:eastAsia="ko-KR"/>
        </w:rPr>
        <w:t xml:space="preserve"> </w:t>
      </w:r>
      <w:r>
        <w:rPr>
          <w:lang w:eastAsia="ko-KR"/>
        </w:rPr>
        <w:t>구분한</w:t>
      </w:r>
      <w:r>
        <w:rPr>
          <w:lang w:eastAsia="ko-KR"/>
        </w:rPr>
        <w:t xml:space="preserve"> </w:t>
      </w:r>
      <w:r>
        <w:rPr>
          <w:lang w:eastAsia="ko-KR"/>
        </w:rPr>
        <w:t>과정</w:t>
      </w:r>
    </w:p>
    <w:p w14:paraId="66CDE3B9" w14:textId="77777777" w:rsidR="00DB7869" w:rsidRDefault="00000000">
      <w:pPr>
        <w:spacing w:after="120"/>
        <w:rPr>
          <w:lang w:eastAsia="ko-KR"/>
        </w:rPr>
      </w:pPr>
      <w:r>
        <w:rPr>
          <w:lang w:eastAsia="ko-KR"/>
        </w:rPr>
        <w:t>팀은 “최근 90일”이라는 표현이 달력일인지 실거래일인지 먼저 확인하였다. 회의에서는 전날 기록을 유지하여 최근 90거래일을 관측창으로 사용하기로 하였으며, 거래자료가 90개 미만인 종목은 ADTV90을 정상적으로 계산할 수 없으므로 곧바로 유동성 값을 부여하지 않기로 하였다.</w:t>
      </w:r>
    </w:p>
    <w:p w14:paraId="03A62ED7" w14:textId="77777777" w:rsidR="00DB7869" w:rsidRDefault="00000000">
      <w:pPr>
        <w:spacing w:after="120"/>
        <w:rPr>
          <w:lang w:eastAsia="ko-KR"/>
        </w:rPr>
      </w:pPr>
      <w:r>
        <w:rPr>
          <w:lang w:eastAsia="ko-KR"/>
        </w:rPr>
        <w:t xml:space="preserve">이 과정에서 팀은 </w:t>
      </w:r>
      <w:proofErr w:type="spellStart"/>
      <w:r>
        <w:rPr>
          <w:lang w:eastAsia="ko-KR"/>
        </w:rPr>
        <w:t>시즈닝과</w:t>
      </w:r>
      <w:proofErr w:type="spellEnd"/>
      <w:r>
        <w:rPr>
          <w:lang w:eastAsia="ko-KR"/>
        </w:rPr>
        <w:t xml:space="preserve"> ADTV90이 같은 개념이 아니라는 점을 구분하였다. </w:t>
      </w:r>
      <w:proofErr w:type="spellStart"/>
      <w:r>
        <w:rPr>
          <w:lang w:eastAsia="ko-KR"/>
        </w:rPr>
        <w:t>시즈닝은</w:t>
      </w:r>
      <w:proofErr w:type="spellEnd"/>
      <w:r>
        <w:rPr>
          <w:lang w:eastAsia="ko-KR"/>
        </w:rPr>
        <w:t xml:space="preserve"> 신규상장 종목이 즉시 심사대상에 들어오는 것을 막고 충분한 관측자료가 쌓였는지를 확인하는 적격성 게이트 규칙이다. 반면 ADTV90은 최근 90거래일의 실제 거래대금을 평균하여 계산한 유동성 </w:t>
      </w:r>
      <w:proofErr w:type="spellStart"/>
      <w:r>
        <w:rPr>
          <w:lang w:eastAsia="ko-KR"/>
        </w:rPr>
        <w:t>인디케이터이며</w:t>
      </w:r>
      <w:proofErr w:type="spellEnd"/>
      <w:r>
        <w:rPr>
          <w:lang w:eastAsia="ko-KR"/>
        </w:rPr>
        <w:t xml:space="preserve">, 계산된 값이 </w:t>
      </w:r>
      <w:proofErr w:type="spellStart"/>
      <w:r>
        <w:rPr>
          <w:lang w:eastAsia="ko-KR"/>
        </w:rPr>
        <w:t>시장별</w:t>
      </w:r>
      <w:proofErr w:type="spellEnd"/>
      <w:r>
        <w:rPr>
          <w:lang w:eastAsia="ko-KR"/>
        </w:rPr>
        <w:t xml:space="preserve"> 하한 이상인지 여부가 별도의 유동성 게이트가 된다.</w:t>
      </w:r>
    </w:p>
    <w:p w14:paraId="195FA089" w14:textId="77777777" w:rsidR="00DB7869" w:rsidRDefault="00000000">
      <w:pPr>
        <w:spacing w:before="60" w:after="60"/>
        <w:jc w:val="center"/>
      </w:pPr>
      <w:proofErr w:type="spellStart"/>
      <w:r>
        <w:rPr>
          <w:rFonts w:ascii="Liberation Serif" w:eastAsia="Liberation Serif" w:hAnsi="Liberation Serif"/>
          <w:color w:val="263238"/>
          <w:sz w:val="22"/>
        </w:rPr>
        <w:t>seasoning_pass</w:t>
      </w:r>
      <w:proofErr w:type="spellEnd"/>
      <w:r>
        <w:rPr>
          <w:rFonts w:ascii="Liberation Serif" w:eastAsia="Liberation Serif" w:hAnsi="Liberation Serif"/>
          <w:color w:val="263238"/>
          <w:sz w:val="22"/>
        </w:rPr>
        <w:t>(</w:t>
      </w:r>
      <w:proofErr w:type="spellStart"/>
      <w:proofErr w:type="gramStart"/>
      <w:r>
        <w:rPr>
          <w:rFonts w:ascii="Liberation Serif" w:eastAsia="Liberation Serif" w:hAnsi="Liberation Serif"/>
          <w:color w:val="263238"/>
          <w:sz w:val="22"/>
        </w:rPr>
        <w:t>i,t</w:t>
      </w:r>
      <w:proofErr w:type="spellEnd"/>
      <w:proofErr w:type="gramEnd"/>
      <w:r>
        <w:rPr>
          <w:rFonts w:ascii="Liberation Serif" w:eastAsia="Liberation Serif" w:hAnsi="Liberation Serif"/>
          <w:color w:val="263238"/>
          <w:sz w:val="22"/>
        </w:rPr>
        <w:t>) = 1  if  valid_observations(i,t) ≥ 90,  otherwise 0</w:t>
      </w:r>
    </w:p>
    <w:p w14:paraId="049E649E" w14:textId="77777777" w:rsidR="00DB7869" w:rsidRDefault="00000000">
      <w:pPr>
        <w:spacing w:after="120" w:line="300" w:lineRule="auto"/>
        <w:jc w:val="center"/>
        <w:rPr>
          <w:lang w:eastAsia="ko-KR"/>
        </w:rPr>
      </w:pPr>
      <w:r>
        <w:rPr>
          <w:color w:val="5B6570"/>
          <w:sz w:val="19"/>
          <w:lang w:eastAsia="ko-KR"/>
        </w:rPr>
        <w:t>최근 90거래일의 유효 자료가 있어야 적격성 심사를 시작한다.</w:t>
      </w:r>
    </w:p>
    <w:p w14:paraId="4B86A164" w14:textId="77777777" w:rsidR="00DB7869" w:rsidRDefault="00000000">
      <w:pPr>
        <w:spacing w:before="60" w:after="60"/>
        <w:jc w:val="center"/>
      </w:pPr>
      <w:r>
        <w:rPr>
          <w:rFonts w:ascii="Liberation Serif" w:eastAsia="Liberation Serif" w:hAnsi="Liberation Serif"/>
          <w:color w:val="263238"/>
          <w:sz w:val="22"/>
        </w:rPr>
        <w:t>ADTV90(</w:t>
      </w:r>
      <w:proofErr w:type="spellStart"/>
      <w:proofErr w:type="gramStart"/>
      <w:r>
        <w:rPr>
          <w:rFonts w:ascii="Liberation Serif" w:eastAsia="Liberation Serif" w:hAnsi="Liberation Serif"/>
          <w:color w:val="263238"/>
          <w:sz w:val="22"/>
        </w:rPr>
        <w:t>i,t</w:t>
      </w:r>
      <w:proofErr w:type="spellEnd"/>
      <w:proofErr w:type="gramEnd"/>
      <w:r>
        <w:rPr>
          <w:rFonts w:ascii="Liberation Serif" w:eastAsia="Liberation Serif" w:hAnsi="Liberation Serif"/>
          <w:color w:val="263238"/>
          <w:sz w:val="22"/>
        </w:rPr>
        <w:t>) = (1 / 90) × Σ DailyTradedValue(i,d)</w:t>
      </w:r>
    </w:p>
    <w:p w14:paraId="06EA68AD" w14:textId="77777777" w:rsidR="00DB7869" w:rsidRDefault="00000000">
      <w:pPr>
        <w:spacing w:after="120" w:line="300" w:lineRule="auto"/>
        <w:jc w:val="center"/>
        <w:rPr>
          <w:lang w:eastAsia="ko-KR"/>
        </w:rPr>
      </w:pPr>
      <w:r>
        <w:rPr>
          <w:color w:val="5B6570"/>
          <w:sz w:val="19"/>
          <w:lang w:eastAsia="ko-KR"/>
        </w:rPr>
        <w:t xml:space="preserve">거래소 제공 거래대금을 우선 사용하고, 없을 때에는 </w:t>
      </w:r>
      <w:proofErr w:type="spellStart"/>
      <w:r>
        <w:rPr>
          <w:color w:val="5B6570"/>
          <w:sz w:val="19"/>
          <w:lang w:eastAsia="ko-KR"/>
        </w:rPr>
        <w:t>비조정</w:t>
      </w:r>
      <w:proofErr w:type="spellEnd"/>
      <w:r>
        <w:rPr>
          <w:color w:val="5B6570"/>
          <w:sz w:val="19"/>
          <w:lang w:eastAsia="ko-KR"/>
        </w:rPr>
        <w:t xml:space="preserve"> 종가 × 실제 거래량으로 계산한다.</w:t>
      </w:r>
    </w:p>
    <w:p w14:paraId="69BE652D" w14:textId="77777777" w:rsidR="00DB7869" w:rsidRDefault="00000000">
      <w:pPr>
        <w:spacing w:after="120"/>
        <w:rPr>
          <w:lang w:eastAsia="ko-KR"/>
        </w:rPr>
      </w:pPr>
      <w:r>
        <w:rPr>
          <w:lang w:eastAsia="ko-KR"/>
        </w:rPr>
        <w:t xml:space="preserve">팀은 관측창을 90거래일로 확정했지만, 한국시장과 미국시장에 적용할 실제 거래대금 하한은 아직 정하지 않았다. 두 시장은 통화와 거래규모가 다르므로 하나의 절대금액을 공통으로 적용하지 않고, </w:t>
      </w:r>
      <w:proofErr w:type="spellStart"/>
      <w:r>
        <w:rPr>
          <w:lang w:eastAsia="ko-KR"/>
        </w:rPr>
        <w:t>시장별</w:t>
      </w:r>
      <w:proofErr w:type="spellEnd"/>
      <w:r>
        <w:rPr>
          <w:lang w:eastAsia="ko-KR"/>
        </w:rPr>
        <w:t xml:space="preserve"> ADTV90 분포 파일을 만든 뒤 각각의 하한을 결정하기로 하였다.</w:t>
      </w:r>
    </w:p>
    <w:p w14:paraId="483C4F41" w14:textId="77777777" w:rsidR="00DB7869" w:rsidRDefault="00000000">
      <w:pPr>
        <w:pStyle w:val="DecisionBox"/>
        <w:rPr>
          <w:lang w:eastAsia="ko-KR"/>
        </w:rPr>
      </w:pPr>
      <w:proofErr w:type="gramStart"/>
      <w:r>
        <w:rPr>
          <w:rFonts w:ascii="NanumSquare Bold" w:eastAsia="NanumSquare Bold" w:hAnsi="NanumSquare Bold"/>
          <w:b/>
          <w:color w:val="C26D22"/>
          <w:lang w:eastAsia="ko-KR"/>
        </w:rPr>
        <w:t xml:space="preserve">결론  </w:t>
      </w:r>
      <w:proofErr w:type="spellStart"/>
      <w:r>
        <w:rPr>
          <w:lang w:eastAsia="ko-KR"/>
        </w:rPr>
        <w:t>시즈닝은</w:t>
      </w:r>
      <w:proofErr w:type="spellEnd"/>
      <w:proofErr w:type="gramEnd"/>
      <w:r>
        <w:rPr>
          <w:lang w:eastAsia="ko-KR"/>
        </w:rPr>
        <w:t xml:space="preserve"> “유효 관측치 90개 이상”을 확인하는 적격성 게이트로 확정하였다. ADTV90은 유동성 인디케이터로 계산하며, </w:t>
      </w:r>
      <w:proofErr w:type="spellStart"/>
      <w:r>
        <w:rPr>
          <w:lang w:eastAsia="ko-KR"/>
        </w:rPr>
        <w:t>시장별</w:t>
      </w:r>
      <w:proofErr w:type="spellEnd"/>
      <w:r>
        <w:rPr>
          <w:lang w:eastAsia="ko-KR"/>
        </w:rPr>
        <w:t xml:space="preserve"> 하한은 분포를 확인한 뒤 백테스트 전에 확정한다.</w:t>
      </w:r>
    </w:p>
    <w:p w14:paraId="4CB95DA2" w14:textId="77777777" w:rsidR="00DB7869" w:rsidRDefault="00000000">
      <w:pPr>
        <w:pStyle w:val="1"/>
        <w:rPr>
          <w:lang w:eastAsia="ko-KR"/>
        </w:rPr>
      </w:pPr>
      <w:r>
        <w:rPr>
          <w:lang w:eastAsia="ko-KR"/>
        </w:rPr>
        <w:t xml:space="preserve">4. </w:t>
      </w:r>
      <w:r>
        <w:rPr>
          <w:lang w:eastAsia="ko-KR"/>
        </w:rPr>
        <w:t>주별</w:t>
      </w:r>
      <w:r>
        <w:rPr>
          <w:lang w:eastAsia="ko-KR"/>
        </w:rPr>
        <w:t xml:space="preserve"> </w:t>
      </w:r>
      <w:r>
        <w:rPr>
          <w:lang w:eastAsia="ko-KR"/>
        </w:rPr>
        <w:t>가격과</w:t>
      </w:r>
      <w:r>
        <w:rPr>
          <w:lang w:eastAsia="ko-KR"/>
        </w:rPr>
        <w:t xml:space="preserve"> </w:t>
      </w:r>
      <w:r>
        <w:rPr>
          <w:lang w:eastAsia="ko-KR"/>
        </w:rPr>
        <w:t>수익률의</w:t>
      </w:r>
      <w:r>
        <w:rPr>
          <w:lang w:eastAsia="ko-KR"/>
        </w:rPr>
        <w:t xml:space="preserve"> </w:t>
      </w:r>
      <w:r>
        <w:rPr>
          <w:lang w:eastAsia="ko-KR"/>
        </w:rPr>
        <w:t>사용</w:t>
      </w:r>
      <w:r>
        <w:rPr>
          <w:lang w:eastAsia="ko-KR"/>
        </w:rPr>
        <w:t xml:space="preserve"> </w:t>
      </w:r>
      <w:r>
        <w:rPr>
          <w:lang w:eastAsia="ko-KR"/>
        </w:rPr>
        <w:t>위치</w:t>
      </w:r>
    </w:p>
    <w:p w14:paraId="7E49F4B4" w14:textId="77777777" w:rsidR="00DB7869" w:rsidRDefault="00000000">
      <w:pPr>
        <w:spacing w:after="120"/>
        <w:rPr>
          <w:lang w:eastAsia="ko-KR"/>
        </w:rPr>
      </w:pPr>
      <w:r>
        <w:rPr>
          <w:lang w:eastAsia="ko-KR"/>
        </w:rPr>
        <w:t xml:space="preserve">팀은 </w:t>
      </w:r>
      <w:proofErr w:type="spellStart"/>
      <w:r>
        <w:rPr>
          <w:lang w:eastAsia="ko-KR"/>
        </w:rPr>
        <w:t>시장별</w:t>
      </w:r>
      <w:proofErr w:type="spellEnd"/>
      <w:r>
        <w:rPr>
          <w:lang w:eastAsia="ko-KR"/>
        </w:rPr>
        <w:t xml:space="preserve"> 일별 </w:t>
      </w:r>
      <w:proofErr w:type="spellStart"/>
      <w:r>
        <w:rPr>
          <w:lang w:eastAsia="ko-KR"/>
        </w:rPr>
        <w:t>조정종가에서</w:t>
      </w:r>
      <w:proofErr w:type="spellEnd"/>
      <w:r>
        <w:rPr>
          <w:lang w:eastAsia="ko-KR"/>
        </w:rPr>
        <w:t xml:space="preserve"> 각 주의 마지막 거래일 값을 선택하여 주별 대표가격을 만들기로 하였다. 금요일이 휴장일이면 목요일 등 그 주에 실제로 거래된 마지막 날의 </w:t>
      </w:r>
      <w:proofErr w:type="spellStart"/>
      <w:r>
        <w:rPr>
          <w:lang w:eastAsia="ko-KR"/>
        </w:rPr>
        <w:t>조정종가를</w:t>
      </w:r>
      <w:proofErr w:type="spellEnd"/>
      <w:r>
        <w:rPr>
          <w:lang w:eastAsia="ko-KR"/>
        </w:rPr>
        <w:t xml:space="preserve"> 사용한다. 이 규칙을 적용하면 한국과 미국의 휴장일 차이를 처리하면서도 미래정보를 사용하지 않고 주별 자료를 만들 수 있다.</w:t>
      </w:r>
    </w:p>
    <w:p w14:paraId="763D89F5" w14:textId="77777777" w:rsidR="00DB7869" w:rsidRDefault="00000000">
      <w:pPr>
        <w:spacing w:before="60" w:after="60"/>
        <w:jc w:val="center"/>
      </w:pPr>
      <w:proofErr w:type="spellStart"/>
      <w:r>
        <w:rPr>
          <w:rFonts w:ascii="Liberation Serif" w:eastAsia="Liberation Serif" w:hAnsi="Liberation Serif"/>
          <w:color w:val="263238"/>
          <w:sz w:val="22"/>
        </w:rPr>
        <w:t>WeeklyReturn</w:t>
      </w:r>
      <w:proofErr w:type="spellEnd"/>
      <w:r>
        <w:rPr>
          <w:rFonts w:ascii="Liberation Serif" w:eastAsia="Liberation Serif" w:hAnsi="Liberation Serif"/>
          <w:color w:val="263238"/>
          <w:sz w:val="22"/>
        </w:rPr>
        <w:t>(</w:t>
      </w:r>
      <w:proofErr w:type="spellStart"/>
      <w:proofErr w:type="gramStart"/>
      <w:r>
        <w:rPr>
          <w:rFonts w:ascii="Liberation Serif" w:eastAsia="Liberation Serif" w:hAnsi="Liberation Serif"/>
          <w:color w:val="263238"/>
          <w:sz w:val="22"/>
        </w:rPr>
        <w:t>i,t</w:t>
      </w:r>
      <w:proofErr w:type="spellEnd"/>
      <w:proofErr w:type="gramEnd"/>
      <w:r>
        <w:rPr>
          <w:rFonts w:ascii="Liberation Serif" w:eastAsia="Liberation Serif" w:hAnsi="Liberation Serif"/>
          <w:color w:val="263238"/>
          <w:sz w:val="22"/>
        </w:rPr>
        <w:t xml:space="preserve">) = </w:t>
      </w:r>
      <w:proofErr w:type="spellStart"/>
      <w:r>
        <w:rPr>
          <w:rFonts w:ascii="Liberation Serif" w:eastAsia="Liberation Serif" w:hAnsi="Liberation Serif"/>
          <w:color w:val="263238"/>
          <w:sz w:val="22"/>
        </w:rPr>
        <w:t>AdjustedClose</w:t>
      </w:r>
      <w:proofErr w:type="spellEnd"/>
      <w:r>
        <w:rPr>
          <w:rFonts w:ascii="Liberation Serif" w:eastAsia="Liberation Serif" w:hAnsi="Liberation Serif"/>
          <w:color w:val="263238"/>
          <w:sz w:val="22"/>
        </w:rPr>
        <w:t>(</w:t>
      </w:r>
      <w:proofErr w:type="spellStart"/>
      <w:r>
        <w:rPr>
          <w:rFonts w:ascii="Liberation Serif" w:eastAsia="Liberation Serif" w:hAnsi="Liberation Serif"/>
          <w:color w:val="263238"/>
          <w:sz w:val="22"/>
        </w:rPr>
        <w:t>i,t</w:t>
      </w:r>
      <w:proofErr w:type="spellEnd"/>
      <w:r>
        <w:rPr>
          <w:rFonts w:ascii="Liberation Serif" w:eastAsia="Liberation Serif" w:hAnsi="Liberation Serif"/>
          <w:color w:val="263238"/>
          <w:sz w:val="22"/>
        </w:rPr>
        <w:t>) / AdjustedClose(i,t−1) − 1</w:t>
      </w:r>
    </w:p>
    <w:p w14:paraId="31E283DA" w14:textId="77777777" w:rsidR="00DB7869" w:rsidRDefault="00000000">
      <w:pPr>
        <w:spacing w:after="120" w:line="300" w:lineRule="auto"/>
        <w:jc w:val="center"/>
        <w:rPr>
          <w:lang w:eastAsia="ko-KR"/>
        </w:rPr>
      </w:pPr>
      <w:r>
        <w:rPr>
          <w:color w:val="5B6570"/>
          <w:sz w:val="19"/>
          <w:lang w:eastAsia="ko-KR"/>
        </w:rPr>
        <w:t xml:space="preserve">주별 수익률은 연속된 두 주의 마지막 거래일 </w:t>
      </w:r>
      <w:proofErr w:type="spellStart"/>
      <w:r>
        <w:rPr>
          <w:color w:val="5B6570"/>
          <w:sz w:val="19"/>
          <w:lang w:eastAsia="ko-KR"/>
        </w:rPr>
        <w:t>조정종가로</w:t>
      </w:r>
      <w:proofErr w:type="spellEnd"/>
      <w:r>
        <w:rPr>
          <w:color w:val="5B6570"/>
          <w:sz w:val="19"/>
          <w:lang w:eastAsia="ko-KR"/>
        </w:rPr>
        <w:t xml:space="preserve"> 계산한다.</w:t>
      </w:r>
    </w:p>
    <w:p w14:paraId="59E901CF" w14:textId="77777777" w:rsidR="00DB7869" w:rsidRDefault="00000000">
      <w:pPr>
        <w:spacing w:after="120"/>
        <w:rPr>
          <w:lang w:eastAsia="ko-KR"/>
        </w:rPr>
      </w:pPr>
      <w:r>
        <w:rPr>
          <w:lang w:eastAsia="ko-KR"/>
        </w:rPr>
        <w:lastRenderedPageBreak/>
        <w:t>주별 수익률의 역할을 논의한 결과, 팀은 이를 종목 순위를 매기는 모멘텀 신호로 사용하지 않기로 하였다. 주별 수익률을 선정규칙에 직접 넣으면 가격이 오른 종목을 더 선호하는 액티브 모멘텀 랭킹으로 해석될 수 있기 때문이다. 따라서 주별 수익률은 전략과 BM의 성과를 계산하고 상관계수·추적차이·추적오차를 산출하는 검증층의 입력자료로 한정한다.</w:t>
      </w:r>
    </w:p>
    <w:p w14:paraId="5AF74434" w14:textId="77777777" w:rsidR="00DB7869" w:rsidRDefault="00000000">
      <w:pPr>
        <w:pStyle w:val="DecisionBox"/>
        <w:rPr>
          <w:lang w:eastAsia="ko-KR"/>
        </w:rPr>
      </w:pPr>
      <w:proofErr w:type="gramStart"/>
      <w:r>
        <w:rPr>
          <w:rFonts w:ascii="NanumSquare Bold" w:eastAsia="NanumSquare Bold" w:hAnsi="NanumSquare Bold"/>
          <w:b/>
          <w:color w:val="C26D22"/>
          <w:lang w:eastAsia="ko-KR"/>
        </w:rPr>
        <w:t xml:space="preserve">결론  </w:t>
      </w:r>
      <w:r>
        <w:rPr>
          <w:lang w:eastAsia="ko-KR"/>
        </w:rPr>
        <w:t>주별</w:t>
      </w:r>
      <w:proofErr w:type="gramEnd"/>
      <w:r>
        <w:rPr>
          <w:lang w:eastAsia="ko-KR"/>
        </w:rPr>
        <w:t xml:space="preserve"> 수익률은 </w:t>
      </w:r>
      <w:proofErr w:type="spellStart"/>
      <w:r>
        <w:rPr>
          <w:lang w:eastAsia="ko-KR"/>
        </w:rPr>
        <w:t>조정종가로</w:t>
      </w:r>
      <w:proofErr w:type="spellEnd"/>
      <w:r>
        <w:rPr>
          <w:lang w:eastAsia="ko-KR"/>
        </w:rPr>
        <w:t xml:space="preserve"> 계산하되 종목 편입·유지·제외와 가중에는 직접 사용하지 않는다. 이 값은 전략과 BM의 성과 비교 및 검증지표 계산에 사용한다.</w:t>
      </w:r>
    </w:p>
    <w:p w14:paraId="5B006F35" w14:textId="77777777" w:rsidR="00DB7869" w:rsidRDefault="00000000">
      <w:pPr>
        <w:pStyle w:val="1"/>
        <w:rPr>
          <w:lang w:eastAsia="ko-KR"/>
        </w:rPr>
      </w:pPr>
      <w:r>
        <w:rPr>
          <w:lang w:eastAsia="ko-KR"/>
        </w:rPr>
        <w:t>5. MACD</w:t>
      </w:r>
      <w:r>
        <w:rPr>
          <w:lang w:eastAsia="ko-KR"/>
        </w:rPr>
        <w:t>의</w:t>
      </w:r>
      <w:r>
        <w:rPr>
          <w:lang w:eastAsia="ko-KR"/>
        </w:rPr>
        <w:t xml:space="preserve"> </w:t>
      </w:r>
      <w:r>
        <w:rPr>
          <w:lang w:eastAsia="ko-KR"/>
        </w:rPr>
        <w:t>역할을</w:t>
      </w:r>
      <w:r>
        <w:rPr>
          <w:lang w:eastAsia="ko-KR"/>
        </w:rPr>
        <w:t xml:space="preserve"> </w:t>
      </w:r>
      <w:r>
        <w:rPr>
          <w:lang w:eastAsia="ko-KR"/>
        </w:rPr>
        <w:t>정한</w:t>
      </w:r>
      <w:r>
        <w:rPr>
          <w:lang w:eastAsia="ko-KR"/>
        </w:rPr>
        <w:t xml:space="preserve"> </w:t>
      </w:r>
      <w:r>
        <w:rPr>
          <w:lang w:eastAsia="ko-KR"/>
        </w:rPr>
        <w:t>논의와</w:t>
      </w:r>
      <w:r>
        <w:rPr>
          <w:lang w:eastAsia="ko-KR"/>
        </w:rPr>
        <w:t xml:space="preserve"> </w:t>
      </w:r>
      <w:r>
        <w:rPr>
          <w:lang w:eastAsia="ko-KR"/>
        </w:rPr>
        <w:t>결과</w:t>
      </w:r>
    </w:p>
    <w:p w14:paraId="3AB728CF" w14:textId="77777777" w:rsidR="00DB7869" w:rsidRDefault="00000000">
      <w:pPr>
        <w:spacing w:after="120"/>
        <w:rPr>
          <w:lang w:eastAsia="ko-KR"/>
        </w:rPr>
      </w:pPr>
      <w:r>
        <w:rPr>
          <w:lang w:eastAsia="ko-KR"/>
        </w:rPr>
        <w:t xml:space="preserve">팀은 주별 </w:t>
      </w:r>
      <w:proofErr w:type="spellStart"/>
      <w:r>
        <w:rPr>
          <w:lang w:eastAsia="ko-KR"/>
        </w:rPr>
        <w:t>조정종가에</w:t>
      </w:r>
      <w:proofErr w:type="spellEnd"/>
      <w:r>
        <w:rPr>
          <w:lang w:eastAsia="ko-KR"/>
        </w:rPr>
        <w:t xml:space="preserve"> 12주, 26주, 9주 설정을 적용하여 중기 추세를 확인하는 MACD를 계산할 수 있다고 보았다. 그러나 MACD를 편입·제외 게이트나 순위·가중 규칙으로 사용하면 종목교체가 늘고 테마지수의 규칙이 가격 신호에 과도하게 의존할 수 있다는 우려가 제기되었다. 특히 팀은 규칙 기반 패시브 테마지수를 설계하고 있으므로, MACD가 선정과 비중 결정에 직접 영향을 주면 프로젝트의 성격이 액티브 모멘텀 전략으로 이동할 수 있다고 판단하였다.</w:t>
      </w:r>
    </w:p>
    <w:p w14:paraId="1FA55DE6" w14:textId="77777777" w:rsidR="00DB7869" w:rsidRDefault="00000000">
      <w:pPr>
        <w:spacing w:before="60" w:after="60"/>
        <w:jc w:val="center"/>
      </w:pPr>
      <w:r>
        <w:rPr>
          <w:rFonts w:ascii="Liberation Serif" w:eastAsia="Liberation Serif" w:hAnsi="Liberation Serif"/>
          <w:color w:val="263238"/>
          <w:sz w:val="22"/>
        </w:rPr>
        <w:t>MACD Line(t) = EMA12(t) − EMA26(t)</w:t>
      </w:r>
    </w:p>
    <w:p w14:paraId="26100C16" w14:textId="77777777" w:rsidR="00DB7869" w:rsidRDefault="00000000">
      <w:pPr>
        <w:spacing w:before="60" w:after="60"/>
        <w:jc w:val="center"/>
      </w:pPr>
      <w:r>
        <w:rPr>
          <w:rFonts w:ascii="Liberation Serif" w:eastAsia="Liberation Serif" w:hAnsi="Liberation Serif"/>
          <w:color w:val="263238"/>
          <w:sz w:val="22"/>
        </w:rPr>
        <w:t>Signal(t) = EMA9[MACD Line(t)]</w:t>
      </w:r>
    </w:p>
    <w:p w14:paraId="50AC5F10" w14:textId="77777777" w:rsidR="00DB7869" w:rsidRDefault="00000000">
      <w:pPr>
        <w:spacing w:before="60" w:after="60"/>
        <w:jc w:val="center"/>
      </w:pPr>
      <w:r>
        <w:rPr>
          <w:rFonts w:ascii="Liberation Serif" w:eastAsia="Liberation Serif" w:hAnsi="Liberation Serif"/>
          <w:color w:val="263238"/>
          <w:sz w:val="22"/>
        </w:rPr>
        <w:t>Oscillator(t) = MACD Line(t) − Signal(t)</w:t>
      </w:r>
    </w:p>
    <w:p w14:paraId="7FC7D60E" w14:textId="77777777" w:rsidR="00DB7869" w:rsidRDefault="00000000">
      <w:pPr>
        <w:spacing w:after="120"/>
        <w:rPr>
          <w:lang w:eastAsia="ko-KR"/>
        </w:rPr>
      </w:pPr>
      <w:r>
        <w:rPr>
          <w:lang w:eastAsia="ko-KR"/>
        </w:rPr>
        <w:t xml:space="preserve">논의 중에는 MACD Line의 0선과 Oscillator의 0선을 각각 </w:t>
      </w:r>
      <w:proofErr w:type="spellStart"/>
      <w:r>
        <w:rPr>
          <w:lang w:eastAsia="ko-KR"/>
        </w:rPr>
        <w:t>임계값으로</w:t>
      </w:r>
      <w:proofErr w:type="spellEnd"/>
      <w:r>
        <w:rPr>
          <w:lang w:eastAsia="ko-KR"/>
        </w:rPr>
        <w:t xml:space="preserve"> 사용할 수 있다는 의견이 나왔으나, 진단용 지표에는 편입·제외를 위한 </w:t>
      </w:r>
      <w:proofErr w:type="spellStart"/>
      <w:r>
        <w:rPr>
          <w:lang w:eastAsia="ko-KR"/>
        </w:rPr>
        <w:t>임계값이</w:t>
      </w:r>
      <w:proofErr w:type="spellEnd"/>
      <w:r>
        <w:rPr>
          <w:lang w:eastAsia="ko-KR"/>
        </w:rPr>
        <w:t xml:space="preserve"> 필요하지 않다는 결론에 도달하였다. 이에 따라 팀은 MACD Line, Signal, Oscillator의 </w:t>
      </w:r>
      <w:proofErr w:type="spellStart"/>
      <w:r>
        <w:rPr>
          <w:lang w:eastAsia="ko-KR"/>
        </w:rPr>
        <w:t>원값을</w:t>
      </w:r>
      <w:proofErr w:type="spellEnd"/>
      <w:r>
        <w:rPr>
          <w:lang w:eastAsia="ko-KR"/>
        </w:rPr>
        <w:t xml:space="preserve"> 모두 저장하고, 0선 위·아래의 의미는 해석 참고자료로만 기록하기로 하였다.</w:t>
      </w:r>
    </w:p>
    <w:p w14:paraId="306BD0D8" w14:textId="77777777" w:rsidR="00DB7869" w:rsidRDefault="00000000">
      <w:pPr>
        <w:pStyle w:val="DecisionBox"/>
        <w:rPr>
          <w:lang w:eastAsia="ko-KR"/>
        </w:rPr>
      </w:pPr>
      <w:r>
        <w:rPr>
          <w:rFonts w:ascii="NanumSquare Bold" w:eastAsia="NanumSquare Bold" w:hAnsi="NanumSquare Bold"/>
          <w:b/>
          <w:color w:val="C26D22"/>
          <w:lang w:eastAsia="ko-KR"/>
        </w:rPr>
        <w:t xml:space="preserve">확정 </w:t>
      </w:r>
      <w:proofErr w:type="gramStart"/>
      <w:r>
        <w:rPr>
          <w:rFonts w:ascii="NanumSquare Bold" w:eastAsia="NanumSquare Bold" w:hAnsi="NanumSquare Bold"/>
          <w:b/>
          <w:color w:val="C26D22"/>
          <w:lang w:eastAsia="ko-KR"/>
        </w:rPr>
        <w:t xml:space="preserve">결과  </w:t>
      </w:r>
      <w:r>
        <w:rPr>
          <w:lang w:eastAsia="ko-KR"/>
        </w:rPr>
        <w:t>MACD</w:t>
      </w:r>
      <w:proofErr w:type="gramEnd"/>
      <w:r>
        <w:rPr>
          <w:lang w:eastAsia="ko-KR"/>
        </w:rPr>
        <w:t xml:space="preserve">는 진단용 인디케이터로 사용한다. 팀은 </w:t>
      </w:r>
      <w:proofErr w:type="spellStart"/>
      <w:r>
        <w:rPr>
          <w:lang w:eastAsia="ko-KR"/>
        </w:rPr>
        <w:t>Line·Signal·Oscillator</w:t>
      </w:r>
      <w:proofErr w:type="spellEnd"/>
      <w:r>
        <w:rPr>
          <w:lang w:eastAsia="ko-KR"/>
        </w:rPr>
        <w:t>를 모두 저장하지만, 어느 값도 편입·유지·제외, 종목순위 또는 가중을 결정하는 조건으로 사용하지 않는다.</w:t>
      </w:r>
    </w:p>
    <w:p w14:paraId="3337CEC1" w14:textId="77777777" w:rsidR="00DB7869" w:rsidRDefault="00000000">
      <w:pPr>
        <w:pStyle w:val="1"/>
        <w:rPr>
          <w:lang w:eastAsia="ko-KR"/>
        </w:rPr>
      </w:pPr>
      <w:r>
        <w:rPr>
          <w:lang w:eastAsia="ko-KR"/>
        </w:rPr>
        <w:t xml:space="preserve">6. </w:t>
      </w:r>
      <w:r>
        <w:rPr>
          <w:lang w:eastAsia="ko-KR"/>
        </w:rPr>
        <w:t>당좌비율과</w:t>
      </w:r>
      <w:r>
        <w:rPr>
          <w:lang w:eastAsia="ko-KR"/>
        </w:rPr>
        <w:t xml:space="preserve"> </w:t>
      </w:r>
      <w:r>
        <w:rPr>
          <w:lang w:eastAsia="ko-KR"/>
        </w:rPr>
        <w:t>재무건전성</w:t>
      </w:r>
      <w:r>
        <w:rPr>
          <w:lang w:eastAsia="ko-KR"/>
        </w:rPr>
        <w:t xml:space="preserve"> </w:t>
      </w:r>
      <w:r>
        <w:rPr>
          <w:lang w:eastAsia="ko-KR"/>
        </w:rPr>
        <w:t>규칙의</w:t>
      </w:r>
      <w:r>
        <w:rPr>
          <w:lang w:eastAsia="ko-KR"/>
        </w:rPr>
        <w:t xml:space="preserve"> </w:t>
      </w:r>
      <w:r>
        <w:rPr>
          <w:lang w:eastAsia="ko-KR"/>
        </w:rPr>
        <w:t>현재</w:t>
      </w:r>
      <w:r>
        <w:rPr>
          <w:lang w:eastAsia="ko-KR"/>
        </w:rPr>
        <w:t xml:space="preserve"> </w:t>
      </w:r>
      <w:r>
        <w:rPr>
          <w:lang w:eastAsia="ko-KR"/>
        </w:rPr>
        <w:t>위치</w:t>
      </w:r>
    </w:p>
    <w:p w14:paraId="7F03853F" w14:textId="77777777" w:rsidR="00DB7869" w:rsidRDefault="00000000">
      <w:pPr>
        <w:spacing w:after="120"/>
        <w:rPr>
          <w:lang w:eastAsia="ko-KR"/>
        </w:rPr>
      </w:pPr>
      <w:r>
        <w:rPr>
          <w:lang w:eastAsia="ko-KR"/>
        </w:rPr>
        <w:t>추주원 팀원은 당좌비율이 기업의 단기 지급능력을 확인하는 데 유용하므로 반드시 포함할 필요가 있다고 제안하였다. 이에 대해 팀은 우주·방산처럼 수주산업 비중이 높은 기업은 호황기에도 운전자본 구조 때문에 당좌비율이 낮아질 수 있으므로, 하나의 절대기준을 모든 테마에 즉시 적용하면 실제 사업구조를 충분히 반영하지 못할 수 있다는 점을 함께 확인하였다.</w:t>
      </w:r>
    </w:p>
    <w:p w14:paraId="451BB880" w14:textId="77777777" w:rsidR="00DB7869" w:rsidRDefault="00000000">
      <w:pPr>
        <w:spacing w:before="60" w:after="60"/>
        <w:jc w:val="center"/>
      </w:pPr>
      <w:r>
        <w:rPr>
          <w:rFonts w:ascii="Liberation Serif" w:eastAsia="Liberation Serif" w:hAnsi="Liberation Serif"/>
          <w:color w:val="263238"/>
          <w:sz w:val="22"/>
        </w:rPr>
        <w:t>Quick Ratio(</w:t>
      </w:r>
      <w:proofErr w:type="spellStart"/>
      <w:proofErr w:type="gramStart"/>
      <w:r>
        <w:rPr>
          <w:rFonts w:ascii="Liberation Serif" w:eastAsia="Liberation Serif" w:hAnsi="Liberation Serif"/>
          <w:color w:val="263238"/>
          <w:sz w:val="22"/>
        </w:rPr>
        <w:t>i,t</w:t>
      </w:r>
      <w:proofErr w:type="spellEnd"/>
      <w:proofErr w:type="gramEnd"/>
      <w:r>
        <w:rPr>
          <w:rFonts w:ascii="Liberation Serif" w:eastAsia="Liberation Serif" w:hAnsi="Liberation Serif"/>
          <w:color w:val="263238"/>
          <w:sz w:val="22"/>
        </w:rPr>
        <w:t>) = Quick Assets(i,t) / Current Liabilities(i,t)</w:t>
      </w:r>
    </w:p>
    <w:p w14:paraId="5381CEA8" w14:textId="77777777" w:rsidR="00DB7869" w:rsidRDefault="00000000">
      <w:pPr>
        <w:spacing w:after="120" w:line="300" w:lineRule="auto"/>
        <w:jc w:val="center"/>
        <w:rPr>
          <w:lang w:eastAsia="ko-KR"/>
        </w:rPr>
      </w:pPr>
      <w:r>
        <w:rPr>
          <w:color w:val="5B6570"/>
          <w:sz w:val="19"/>
          <w:lang w:eastAsia="ko-KR"/>
        </w:rPr>
        <w:t>표시 단위를 백분율로 사용할 경우 결과에 100을 곱한다.</w:t>
      </w:r>
    </w:p>
    <w:p w14:paraId="35E1D9CD" w14:textId="77777777" w:rsidR="00DB7869" w:rsidRDefault="00000000">
      <w:pPr>
        <w:spacing w:after="120"/>
        <w:rPr>
          <w:lang w:eastAsia="ko-KR"/>
        </w:rPr>
      </w:pPr>
      <w:r>
        <w:rPr>
          <w:lang w:eastAsia="ko-KR"/>
        </w:rPr>
        <w:t xml:space="preserve">회의에서는 금융회사와 리츠를 적용대상에서 제외하는 명세를 둘 수 있고, 현재 테마 유니버스에는 해당 업종이 사실상 포함되지 않을 가능성이 높다는 의견이 제시되었다. 팀은 당좌비율을 재무건전성 게이트 </w:t>
      </w:r>
      <w:r>
        <w:rPr>
          <w:lang w:eastAsia="ko-KR"/>
        </w:rPr>
        <w:lastRenderedPageBreak/>
        <w:t>후보로 유지하되, 0.5 또는 1.0과 같은 수치를 곧바로 확정하지 않고 실제 후보군의 분포와 테마별 특성을 확인한 뒤 하한을 결정하기로 하였다. 부채비율과 영업현금흐름은 추가 후보로 남기되, 이번 프로젝트의 5개 인디케이터 범위를 고려하여 즉시 핵심 인디케이터로 확정하지 않았다.</w:t>
      </w:r>
    </w:p>
    <w:p w14:paraId="346D4DFD" w14:textId="77777777" w:rsidR="00DB7869" w:rsidRDefault="00000000">
      <w:pPr>
        <w:pStyle w:val="DecisionBox"/>
        <w:rPr>
          <w:lang w:eastAsia="ko-KR"/>
        </w:rPr>
      </w:pPr>
      <w:r>
        <w:rPr>
          <w:rFonts w:ascii="NanumSquare Bold" w:eastAsia="NanumSquare Bold" w:hAnsi="NanumSquare Bold"/>
          <w:b/>
          <w:color w:val="C26D22"/>
          <w:lang w:eastAsia="ko-KR"/>
        </w:rPr>
        <w:t xml:space="preserve">현재 </w:t>
      </w:r>
      <w:proofErr w:type="gramStart"/>
      <w:r>
        <w:rPr>
          <w:rFonts w:ascii="NanumSquare Bold" w:eastAsia="NanumSquare Bold" w:hAnsi="NanumSquare Bold"/>
          <w:b/>
          <w:color w:val="C26D22"/>
          <w:lang w:eastAsia="ko-KR"/>
        </w:rPr>
        <w:t xml:space="preserve">상태  </w:t>
      </w:r>
      <w:r>
        <w:rPr>
          <w:lang w:eastAsia="ko-KR"/>
        </w:rPr>
        <w:t>당좌비율은</w:t>
      </w:r>
      <w:proofErr w:type="gramEnd"/>
      <w:r>
        <w:rPr>
          <w:lang w:eastAsia="ko-KR"/>
        </w:rPr>
        <w:t xml:space="preserve"> 재무건전성 게이트 후보로 채택하였다. 구체적인 하한과 예외 규칙은 point-in-time 재무자료와 후보군 분포를 확인한 뒤 백테스트 전에 확정한다.</w:t>
      </w:r>
    </w:p>
    <w:p w14:paraId="6055A572" w14:textId="77777777" w:rsidR="00DB7869" w:rsidRDefault="00000000">
      <w:pPr>
        <w:pStyle w:val="1"/>
        <w:rPr>
          <w:lang w:eastAsia="ko-KR"/>
        </w:rPr>
      </w:pPr>
      <w:r>
        <w:rPr>
          <w:lang w:eastAsia="ko-KR"/>
        </w:rPr>
        <w:t xml:space="preserve">7. </w:t>
      </w:r>
      <w:r>
        <w:rPr>
          <w:lang w:eastAsia="ko-KR"/>
        </w:rPr>
        <w:t>벤치마크</w:t>
      </w:r>
      <w:r>
        <w:rPr>
          <w:lang w:eastAsia="ko-KR"/>
        </w:rPr>
        <w:t xml:space="preserve"> </w:t>
      </w:r>
      <w:r>
        <w:rPr>
          <w:lang w:eastAsia="ko-KR"/>
        </w:rPr>
        <w:t>논의의</w:t>
      </w:r>
      <w:r>
        <w:rPr>
          <w:lang w:eastAsia="ko-KR"/>
        </w:rPr>
        <w:t xml:space="preserve"> </w:t>
      </w:r>
      <w:r>
        <w:rPr>
          <w:lang w:eastAsia="ko-KR"/>
        </w:rPr>
        <w:t>전개와</w:t>
      </w:r>
      <w:r>
        <w:rPr>
          <w:lang w:eastAsia="ko-KR"/>
        </w:rPr>
        <w:t xml:space="preserve"> </w:t>
      </w:r>
      <w:r>
        <w:rPr>
          <w:lang w:eastAsia="ko-KR"/>
        </w:rPr>
        <w:t>최종</w:t>
      </w:r>
      <w:r>
        <w:rPr>
          <w:lang w:eastAsia="ko-KR"/>
        </w:rPr>
        <w:t xml:space="preserve"> </w:t>
      </w:r>
      <w:r>
        <w:rPr>
          <w:lang w:eastAsia="ko-KR"/>
        </w:rPr>
        <w:t>방향</w:t>
      </w:r>
    </w:p>
    <w:p w14:paraId="50B8EBA4" w14:textId="77777777" w:rsidR="00DB7869" w:rsidRDefault="00000000">
      <w:pPr>
        <w:spacing w:after="120"/>
        <w:rPr>
          <w:lang w:eastAsia="ko-KR"/>
        </w:rPr>
      </w:pPr>
      <w:r>
        <w:rPr>
          <w:lang w:eastAsia="ko-KR"/>
        </w:rPr>
        <w:t>팀은 처음에 MSCI ACWI를 하나의 글로벌 BM으로 사용하는 방안을 검토하였다. 그러나 ACWI에는 일본·유럽·신흥국 등 팀의 투자대상에 포함되지 않는 국가가 들어가며, 미국과 한국의 비중도 팀의 예상 지역비중과 크게 다르다는 문제가 제기되었다. 이러한 상태에서 ACWI와 비교하면 성과 차이의 상당 부분이 종목선정 규칙이 아니라 국가 구성 차이에서 발생하므로, 팀은 ACWI를 공식 비교 BM에서 제외하기로 하였다.</w:t>
      </w:r>
    </w:p>
    <w:p w14:paraId="6134DBA0" w14:textId="77777777" w:rsidR="00DB7869" w:rsidRDefault="00000000">
      <w:pPr>
        <w:spacing w:after="120"/>
        <w:rPr>
          <w:lang w:eastAsia="ko-KR"/>
        </w:rPr>
      </w:pPr>
      <w:r>
        <w:rPr>
          <w:lang w:eastAsia="ko-KR"/>
        </w:rPr>
        <w:t>그 대신 팀은 한국시장 BM과 미국시장 BM을 먼저 정하고, 두 수익률에 전략의 지역 목표비중을 곱하여 하나의 합성 시장 BM을 만드는 방향을 채택하였다. 회의 당시의 Seed Basket은 한국과 미국 각각 9개 종목으로 구성되어 있어 50:50 지역비중이 자연스러운 잠정안이지만, 팀은 종목 수와 지역비중이 서로 다른 결정사항이라는 점도 함께 기록하였다.</w:t>
      </w:r>
    </w:p>
    <w:p w14:paraId="43DA7C4A" w14:textId="77777777" w:rsidR="00DB7869" w:rsidRDefault="00000000">
      <w:pPr>
        <w:spacing w:after="120"/>
        <w:rPr>
          <w:lang w:eastAsia="ko-KR"/>
        </w:rPr>
      </w:pPr>
      <w:r>
        <w:rPr>
          <w:lang w:eastAsia="ko-KR"/>
        </w:rPr>
        <w:t>현재 한국 후보군은 유가증권시장 대형·</w:t>
      </w:r>
      <w:proofErr w:type="spellStart"/>
      <w:r>
        <w:rPr>
          <w:lang w:eastAsia="ko-KR"/>
        </w:rPr>
        <w:t>중형주</w:t>
      </w:r>
      <w:proofErr w:type="spellEnd"/>
      <w:r>
        <w:rPr>
          <w:lang w:eastAsia="ko-KR"/>
        </w:rPr>
        <w:t xml:space="preserve"> 중심이므로 KOSPI 200 PR을 잠정 한국 BM으로 두었다. 미국 후보군에는 S&amp;P 500 </w:t>
      </w:r>
      <w:proofErr w:type="spellStart"/>
      <w:r>
        <w:rPr>
          <w:lang w:eastAsia="ko-KR"/>
        </w:rPr>
        <w:t>대형주뿐</w:t>
      </w:r>
      <w:proofErr w:type="spellEnd"/>
      <w:r>
        <w:rPr>
          <w:lang w:eastAsia="ko-KR"/>
        </w:rPr>
        <w:t xml:space="preserve"> 아니라 중형주와 S&amp;P 500 밖의 종목도 포함될 수 있으므로, 미국시장 범위를 더 넓게 반영하는 Russell 3000 PR을 잠정 미국 BM으로 두었다. 무료 데이터에서 TR을 일관되게 확보하기 어렵다는 확인에 따라 두 시장 BM과 합성 BM은 우선 PR 기준으로 비교하기로 하였다.</w:t>
      </w:r>
    </w:p>
    <w:p w14:paraId="2FDF03B1" w14:textId="77777777" w:rsidR="00DB7869" w:rsidRDefault="00000000">
      <w:pPr>
        <w:spacing w:before="60" w:after="60"/>
        <w:jc w:val="center"/>
      </w:pPr>
      <w:r>
        <w:rPr>
          <w:rFonts w:ascii="Liberation Serif" w:eastAsia="Liberation Serif" w:hAnsi="Liberation Serif"/>
          <w:color w:val="263238"/>
          <w:sz w:val="22"/>
        </w:rPr>
        <w:t>Composite BM Return(t) = wKR × KR BM Return(t) + wUS × US BM Return(t)</w:t>
      </w:r>
    </w:p>
    <w:p w14:paraId="199D6ADB" w14:textId="77777777" w:rsidR="00DB7869" w:rsidRDefault="00000000">
      <w:pPr>
        <w:spacing w:after="120" w:line="300" w:lineRule="auto"/>
        <w:jc w:val="center"/>
        <w:rPr>
          <w:lang w:eastAsia="ko-KR"/>
        </w:rPr>
      </w:pPr>
      <w:proofErr w:type="spellStart"/>
      <w:r>
        <w:rPr>
          <w:color w:val="5B6570"/>
          <w:sz w:val="19"/>
          <w:lang w:eastAsia="ko-KR"/>
        </w:rPr>
        <w:t>wKR</w:t>
      </w:r>
      <w:proofErr w:type="spellEnd"/>
      <w:r>
        <w:rPr>
          <w:color w:val="5B6570"/>
          <w:sz w:val="19"/>
          <w:lang w:eastAsia="ko-KR"/>
        </w:rPr>
        <w:t xml:space="preserve">와 </w:t>
      </w:r>
      <w:proofErr w:type="spellStart"/>
      <w:r>
        <w:rPr>
          <w:color w:val="5B6570"/>
          <w:sz w:val="19"/>
          <w:lang w:eastAsia="ko-KR"/>
        </w:rPr>
        <w:t>wUS</w:t>
      </w:r>
      <w:proofErr w:type="spellEnd"/>
      <w:r>
        <w:rPr>
          <w:color w:val="5B6570"/>
          <w:sz w:val="19"/>
          <w:lang w:eastAsia="ko-KR"/>
        </w:rPr>
        <w:t>는 전략의 사전 지역 목표비중과 일치시킨다.</w:t>
      </w:r>
    </w:p>
    <w:p w14:paraId="471906F6" w14:textId="77777777" w:rsidR="00DB7869" w:rsidRDefault="00000000">
      <w:pPr>
        <w:spacing w:after="120"/>
        <w:rPr>
          <w:lang w:eastAsia="ko-KR"/>
        </w:rPr>
      </w:pPr>
      <w:r>
        <w:rPr>
          <w:lang w:eastAsia="ko-KR"/>
        </w:rPr>
        <w:t>우주·방산, AI·</w:t>
      </w:r>
      <w:proofErr w:type="spellStart"/>
      <w:r>
        <w:rPr>
          <w:lang w:eastAsia="ko-KR"/>
        </w:rPr>
        <w:t>로보틱스</w:t>
      </w:r>
      <w:proofErr w:type="spellEnd"/>
      <w:r>
        <w:rPr>
          <w:lang w:eastAsia="ko-KR"/>
        </w:rPr>
        <w:t>, 전력 인프라 테마에는 각각 ARKX 또는 ITA, BOTZ 또는 AIQ, GRID와 같은 참고 BM을 둘 수 있다. 다만 이들 ETF는 최종 종목을 역으로 고르는 모집단이 아니라, 팀이 만든 각 테마 하위 포트폴리오의 성과와 기존 상품의 차이를 설명하는 보조 진단자료로만 사용한다.</w:t>
      </w:r>
    </w:p>
    <w:p w14:paraId="262CD613" w14:textId="77777777" w:rsidR="00DB7869" w:rsidRDefault="00000000">
      <w:pPr>
        <w:pStyle w:val="DecisionBox"/>
        <w:rPr>
          <w:lang w:eastAsia="ko-KR"/>
        </w:rPr>
      </w:pPr>
      <w:r>
        <w:rPr>
          <w:rFonts w:ascii="NanumSquare Bold" w:eastAsia="NanumSquare Bold" w:hAnsi="NanumSquare Bold"/>
          <w:b/>
          <w:color w:val="C26D22"/>
          <w:lang w:eastAsia="ko-KR"/>
        </w:rPr>
        <w:t xml:space="preserve">BM </w:t>
      </w:r>
      <w:proofErr w:type="gramStart"/>
      <w:r>
        <w:rPr>
          <w:rFonts w:ascii="NanumSquare Bold" w:eastAsia="NanumSquare Bold" w:hAnsi="NanumSquare Bold"/>
          <w:b/>
          <w:color w:val="C26D22"/>
          <w:lang w:eastAsia="ko-KR"/>
        </w:rPr>
        <w:t xml:space="preserve">결론  </w:t>
      </w:r>
      <w:r>
        <w:rPr>
          <w:lang w:eastAsia="ko-KR"/>
        </w:rPr>
        <w:t>공식</w:t>
      </w:r>
      <w:proofErr w:type="gramEnd"/>
      <w:r>
        <w:rPr>
          <w:lang w:eastAsia="ko-KR"/>
        </w:rPr>
        <w:t xml:space="preserve"> 시장 비교기준은 한국 BM과 미국 BM을 지역비중으로 결합한 합성 BM으로 구성한다. 현재 잠정안은 KOSPI 200 PR과 Russell 3000 PR이며, 기준통화·환율처리와 최종 지역비중은 산출명세에서 확정한다. 테마 ETF는 참고 비교표에만 사용한다.</w:t>
      </w:r>
    </w:p>
    <w:p w14:paraId="211D4E0D" w14:textId="77777777" w:rsidR="00DB7869" w:rsidRDefault="00000000">
      <w:pPr>
        <w:pStyle w:val="1"/>
        <w:rPr>
          <w:lang w:eastAsia="ko-KR"/>
        </w:rPr>
      </w:pPr>
      <w:r>
        <w:rPr>
          <w:lang w:eastAsia="ko-KR"/>
        </w:rPr>
        <w:lastRenderedPageBreak/>
        <w:t xml:space="preserve">8. </w:t>
      </w:r>
      <w:r>
        <w:rPr>
          <w:lang w:eastAsia="ko-KR"/>
        </w:rPr>
        <w:t>기존</w:t>
      </w:r>
      <w:r>
        <w:rPr>
          <w:lang w:eastAsia="ko-KR"/>
        </w:rPr>
        <w:t xml:space="preserve"> 18</w:t>
      </w:r>
      <w:r>
        <w:rPr>
          <w:lang w:eastAsia="ko-KR"/>
        </w:rPr>
        <w:t>종목의</w:t>
      </w:r>
      <w:r>
        <w:rPr>
          <w:lang w:eastAsia="ko-KR"/>
        </w:rPr>
        <w:t xml:space="preserve"> </w:t>
      </w:r>
      <w:r>
        <w:rPr>
          <w:lang w:eastAsia="ko-KR"/>
        </w:rPr>
        <w:t>지위와</w:t>
      </w:r>
      <w:r>
        <w:rPr>
          <w:lang w:eastAsia="ko-KR"/>
        </w:rPr>
        <w:t xml:space="preserve"> </w:t>
      </w:r>
      <w:r>
        <w:rPr>
          <w:lang w:eastAsia="ko-KR"/>
        </w:rPr>
        <w:t>규칙</w:t>
      </w:r>
      <w:r>
        <w:rPr>
          <w:lang w:eastAsia="ko-KR"/>
        </w:rPr>
        <w:t xml:space="preserve"> </w:t>
      </w:r>
      <w:r>
        <w:rPr>
          <w:lang w:eastAsia="ko-KR"/>
        </w:rPr>
        <w:t>동결</w:t>
      </w:r>
      <w:r>
        <w:rPr>
          <w:lang w:eastAsia="ko-KR"/>
        </w:rPr>
        <w:t xml:space="preserve"> </w:t>
      </w:r>
      <w:r>
        <w:rPr>
          <w:lang w:eastAsia="ko-KR"/>
        </w:rPr>
        <w:t>원칙</w:t>
      </w:r>
    </w:p>
    <w:p w14:paraId="7C481692" w14:textId="77777777" w:rsidR="00DB7869" w:rsidRDefault="00000000">
      <w:pPr>
        <w:spacing w:after="120"/>
        <w:rPr>
          <w:lang w:eastAsia="ko-KR"/>
        </w:rPr>
      </w:pPr>
      <w:r>
        <w:rPr>
          <w:lang w:eastAsia="ko-KR"/>
        </w:rPr>
        <w:t>팀은 첫날 선정한 한국 9개와 미국 9개 종목을 폐기하지 않기로 하였다. 이 목록은 데이터 수집, 주별 가격 변환, ADTV90 계산, MACD 저장, 재무자료 연결과 BM 비교표의 형식을 시험하는 데 유용하기 때문이다. 그러나 이 목록은 공식 선정규칙을 통과한 최종 구성종목이 아니므로, 방법론서에서는 Seed Basket으로 명명한다.</w:t>
      </w:r>
    </w:p>
    <w:p w14:paraId="7496D4AC" w14:textId="77777777" w:rsidR="00DB7869" w:rsidRDefault="00000000">
      <w:pPr>
        <w:spacing w:after="120"/>
        <w:rPr>
          <w:lang w:eastAsia="ko-KR"/>
        </w:rPr>
      </w:pPr>
      <w:r>
        <w:rPr>
          <w:lang w:eastAsia="ko-KR"/>
        </w:rPr>
        <w:t>팀은 종목 목록을 유지하기 위해 노출도 정의, 게이트, 종목 수 또는 가중 규칙을 조정하지 않는다. 규칙은 기존 18종목을 보지 않고 근거 중심으로 먼저 확정하며, 규칙을 전체 유니버스에 적용한 결과가 기존 목록과 다르면 규칙의 결과를 우선한다. 예상했던 종목이 탈락하더라도 그 사실은 방법론의 오류가 아니라 사전에 정한 규칙이 작동한 결과로 기록한다.</w:t>
      </w:r>
    </w:p>
    <w:p w14:paraId="5969D194" w14:textId="77777777" w:rsidR="00DB7869" w:rsidRDefault="00000000">
      <w:pPr>
        <w:spacing w:after="120"/>
        <w:rPr>
          <w:lang w:eastAsia="ko-KR"/>
        </w:rPr>
      </w:pPr>
      <w:r>
        <w:rPr>
          <w:lang w:eastAsia="ko-KR"/>
        </w:rPr>
        <w:t>또한 팀은 백테스트 후 상관계수나 수익률을 보고 종목 수를 바꾸는 경로를 금지하였다. 18종목 집중 구조는 광범위 시장 BM보다 상관이 낮고 개별종목 위험이 클 수 있다는 점을 백테스트 전에 한계로 기록한다. 실제 상관이 낮게 나오더라도 그 수치를 결함으로 간주해 규칙을 사후 변경하지 않고, 발견된 결과를 그대로 보고한다.</w:t>
      </w:r>
    </w:p>
    <w:p w14:paraId="4B9A07C9" w14:textId="77777777" w:rsidR="00DB7869" w:rsidRDefault="00000000">
      <w:pPr>
        <w:pStyle w:val="DecisionBox"/>
        <w:rPr>
          <w:lang w:eastAsia="ko-KR"/>
        </w:rPr>
      </w:pPr>
      <w:r>
        <w:rPr>
          <w:rFonts w:ascii="NanumSquare Bold" w:eastAsia="NanumSquare Bold" w:hAnsi="NanumSquare Bold"/>
          <w:b/>
          <w:color w:val="C26D22"/>
          <w:lang w:eastAsia="ko-KR"/>
        </w:rPr>
        <w:t xml:space="preserve">Seed Basket </w:t>
      </w:r>
      <w:proofErr w:type="gramStart"/>
      <w:r>
        <w:rPr>
          <w:rFonts w:ascii="NanumSquare Bold" w:eastAsia="NanumSquare Bold" w:hAnsi="NanumSquare Bold"/>
          <w:b/>
          <w:color w:val="C26D22"/>
          <w:lang w:eastAsia="ko-KR"/>
        </w:rPr>
        <w:t xml:space="preserve">정의  </w:t>
      </w:r>
      <w:r>
        <w:rPr>
          <w:lang w:eastAsia="ko-KR"/>
        </w:rPr>
        <w:t>기존</w:t>
      </w:r>
      <w:proofErr w:type="gramEnd"/>
      <w:r>
        <w:rPr>
          <w:lang w:eastAsia="ko-KR"/>
        </w:rPr>
        <w:t xml:space="preserve"> 18종목은 최종 구성종목이 아니라 데이터와 계산방법을 시험하기 위한 사전 검토용 예시 종목군이다. 종목선정 규칙을 동결한 뒤 전체 후보군에 적용하며, 목록과 규칙이 충돌하면 규칙을 우선한다.</w:t>
      </w:r>
    </w:p>
    <w:p w14:paraId="6F298EDF" w14:textId="77777777" w:rsidR="00DB7869" w:rsidRDefault="00000000">
      <w:pPr>
        <w:pStyle w:val="1"/>
        <w:rPr>
          <w:lang w:eastAsia="ko-KR"/>
        </w:rPr>
      </w:pPr>
      <w:r>
        <w:rPr>
          <w:lang w:eastAsia="ko-KR"/>
        </w:rPr>
        <w:t xml:space="preserve">9. </w:t>
      </w:r>
      <w:r>
        <w:rPr>
          <w:lang w:eastAsia="ko-KR"/>
        </w:rPr>
        <w:t>이번</w:t>
      </w:r>
      <w:r>
        <w:rPr>
          <w:lang w:eastAsia="ko-KR"/>
        </w:rPr>
        <w:t xml:space="preserve"> </w:t>
      </w:r>
      <w:r>
        <w:rPr>
          <w:lang w:eastAsia="ko-KR"/>
        </w:rPr>
        <w:t>회의의</w:t>
      </w:r>
      <w:r>
        <w:rPr>
          <w:lang w:eastAsia="ko-KR"/>
        </w:rPr>
        <w:t xml:space="preserve"> </w:t>
      </w:r>
      <w:r>
        <w:rPr>
          <w:lang w:eastAsia="ko-KR"/>
        </w:rPr>
        <w:t>결과와</w:t>
      </w:r>
      <w:r>
        <w:rPr>
          <w:lang w:eastAsia="ko-KR"/>
        </w:rPr>
        <w:t xml:space="preserve"> </w:t>
      </w:r>
      <w:r>
        <w:rPr>
          <w:lang w:eastAsia="ko-KR"/>
        </w:rPr>
        <w:t>현재</w:t>
      </w:r>
      <w:r>
        <w:rPr>
          <w:lang w:eastAsia="ko-KR"/>
        </w:rPr>
        <w:t xml:space="preserve"> </w:t>
      </w:r>
      <w:r>
        <w:rPr>
          <w:lang w:eastAsia="ko-KR"/>
        </w:rPr>
        <w:t>진행도</w:t>
      </w:r>
    </w:p>
    <w:tbl>
      <w:tblPr>
        <w:tblStyle w:val="af9"/>
        <w:tblW w:w="0" w:type="auto"/>
        <w:jc w:val="center"/>
        <w:tblLayout w:type="fixed"/>
        <w:tblLook w:val="04A0" w:firstRow="1" w:lastRow="0" w:firstColumn="1" w:lastColumn="0" w:noHBand="0" w:noVBand="1"/>
      </w:tblPr>
      <w:tblGrid>
        <w:gridCol w:w="1656"/>
        <w:gridCol w:w="4680"/>
        <w:gridCol w:w="3384"/>
      </w:tblGrid>
      <w:tr w:rsidR="00DB7869" w14:paraId="5B688E70" w14:textId="77777777">
        <w:trPr>
          <w:cantSplit/>
          <w:tblHeader/>
          <w:jc w:val="center"/>
        </w:trPr>
        <w:tc>
          <w:tcPr>
            <w:tcW w:w="1656" w:type="dxa"/>
            <w:shd w:val="clear" w:color="auto" w:fill="345995"/>
            <w:tcMar>
              <w:top w:w="100" w:type="dxa"/>
              <w:left w:w="120" w:type="dxa"/>
              <w:bottom w:w="100" w:type="dxa"/>
              <w:right w:w="120" w:type="dxa"/>
            </w:tcMar>
          </w:tcPr>
          <w:p w14:paraId="285AED96" w14:textId="77777777" w:rsidR="00DB7869" w:rsidRDefault="00000000">
            <w:pPr>
              <w:spacing w:after="0" w:line="276" w:lineRule="auto"/>
              <w:jc w:val="center"/>
            </w:pPr>
            <w:proofErr w:type="spellStart"/>
            <w:r>
              <w:rPr>
                <w:rFonts w:ascii="NanumSquare Bold" w:eastAsia="NanumSquare Bold" w:hAnsi="NanumSquare Bold"/>
                <w:b/>
                <w:color w:val="FFFFFF"/>
                <w:sz w:val="18"/>
              </w:rPr>
              <w:t>구분</w:t>
            </w:r>
            <w:proofErr w:type="spellEnd"/>
          </w:p>
        </w:tc>
        <w:tc>
          <w:tcPr>
            <w:tcW w:w="4680" w:type="dxa"/>
            <w:shd w:val="clear" w:color="auto" w:fill="345995"/>
            <w:tcMar>
              <w:top w:w="100" w:type="dxa"/>
              <w:left w:w="120" w:type="dxa"/>
              <w:bottom w:w="100" w:type="dxa"/>
              <w:right w:w="120" w:type="dxa"/>
            </w:tcMar>
          </w:tcPr>
          <w:p w14:paraId="43594E9C" w14:textId="77777777" w:rsidR="00DB7869" w:rsidRDefault="00000000">
            <w:pPr>
              <w:spacing w:after="0" w:line="276" w:lineRule="auto"/>
              <w:jc w:val="center"/>
            </w:pPr>
            <w:r>
              <w:rPr>
                <w:rFonts w:ascii="NanumSquare Bold" w:eastAsia="NanumSquare Bold" w:hAnsi="NanumSquare Bold"/>
                <w:b/>
                <w:color w:val="FFFFFF"/>
                <w:sz w:val="18"/>
              </w:rPr>
              <w:t>회의 결과</w:t>
            </w:r>
          </w:p>
        </w:tc>
        <w:tc>
          <w:tcPr>
            <w:tcW w:w="3384" w:type="dxa"/>
            <w:shd w:val="clear" w:color="auto" w:fill="345995"/>
            <w:tcMar>
              <w:top w:w="100" w:type="dxa"/>
              <w:left w:w="120" w:type="dxa"/>
              <w:bottom w:w="100" w:type="dxa"/>
              <w:right w:w="120" w:type="dxa"/>
            </w:tcMar>
          </w:tcPr>
          <w:p w14:paraId="54299C93" w14:textId="77777777" w:rsidR="00DB7869" w:rsidRDefault="00000000">
            <w:pPr>
              <w:spacing w:after="0" w:line="276" w:lineRule="auto"/>
              <w:jc w:val="center"/>
            </w:pPr>
            <w:r>
              <w:rPr>
                <w:rFonts w:ascii="NanumSquare Bold" w:eastAsia="NanumSquare Bold" w:hAnsi="NanumSquare Bold"/>
                <w:b/>
                <w:color w:val="FFFFFF"/>
                <w:sz w:val="18"/>
              </w:rPr>
              <w:t>다음 완료 조건</w:t>
            </w:r>
          </w:p>
        </w:tc>
      </w:tr>
      <w:tr w:rsidR="00DB7869" w14:paraId="52510638" w14:textId="77777777">
        <w:trPr>
          <w:cantSplit/>
          <w:jc w:val="center"/>
        </w:trPr>
        <w:tc>
          <w:tcPr>
            <w:tcW w:w="1656" w:type="dxa"/>
            <w:tcMar>
              <w:top w:w="90" w:type="dxa"/>
              <w:left w:w="100" w:type="dxa"/>
              <w:bottom w:w="90" w:type="dxa"/>
              <w:right w:w="100" w:type="dxa"/>
            </w:tcMar>
          </w:tcPr>
          <w:p w14:paraId="552D5320" w14:textId="77777777" w:rsidR="00DB7869" w:rsidRDefault="00000000">
            <w:pPr>
              <w:spacing w:after="0" w:line="293" w:lineRule="auto"/>
            </w:pPr>
            <w:r>
              <w:rPr>
                <w:sz w:val="17"/>
              </w:rPr>
              <w:t>프로젝트 목적</w:t>
            </w:r>
          </w:p>
        </w:tc>
        <w:tc>
          <w:tcPr>
            <w:tcW w:w="4680" w:type="dxa"/>
            <w:tcMar>
              <w:top w:w="90" w:type="dxa"/>
              <w:left w:w="100" w:type="dxa"/>
              <w:bottom w:w="90" w:type="dxa"/>
              <w:right w:w="100" w:type="dxa"/>
            </w:tcMar>
          </w:tcPr>
          <w:p w14:paraId="46DAD6CE" w14:textId="77777777" w:rsidR="00DB7869" w:rsidRDefault="00000000">
            <w:pPr>
              <w:spacing w:after="0" w:line="293" w:lineRule="auto"/>
              <w:rPr>
                <w:lang w:eastAsia="ko-KR"/>
              </w:rPr>
            </w:pPr>
            <w:r>
              <w:rPr>
                <w:sz w:val="17"/>
                <w:lang w:eastAsia="ko-KR"/>
              </w:rPr>
              <w:t>팀은 BM을 복제하는 것이 아니라 규칙 기반 테마 인덱스를 만들고 BM과 비교하여 특성을 진단하기로 하였다.</w:t>
            </w:r>
          </w:p>
        </w:tc>
        <w:tc>
          <w:tcPr>
            <w:tcW w:w="3384" w:type="dxa"/>
            <w:tcMar>
              <w:top w:w="90" w:type="dxa"/>
              <w:left w:w="100" w:type="dxa"/>
              <w:bottom w:w="90" w:type="dxa"/>
              <w:right w:w="100" w:type="dxa"/>
            </w:tcMar>
          </w:tcPr>
          <w:p w14:paraId="546F710E" w14:textId="77777777" w:rsidR="00DB7869" w:rsidRDefault="00000000">
            <w:pPr>
              <w:spacing w:after="0" w:line="293" w:lineRule="auto"/>
              <w:rPr>
                <w:lang w:eastAsia="ko-KR"/>
              </w:rPr>
            </w:pPr>
            <w:r>
              <w:rPr>
                <w:sz w:val="17"/>
                <w:lang w:eastAsia="ko-KR"/>
              </w:rPr>
              <w:t>방법론서의 목적 문장과 평가항목을 이 방향으로 통일한다.</w:t>
            </w:r>
          </w:p>
        </w:tc>
      </w:tr>
      <w:tr w:rsidR="00DB7869" w14:paraId="4454452F" w14:textId="77777777">
        <w:trPr>
          <w:cantSplit/>
          <w:jc w:val="center"/>
        </w:trPr>
        <w:tc>
          <w:tcPr>
            <w:tcW w:w="1656" w:type="dxa"/>
            <w:shd w:val="clear" w:color="auto" w:fill="F3F5F7"/>
            <w:tcMar>
              <w:top w:w="90" w:type="dxa"/>
              <w:left w:w="100" w:type="dxa"/>
              <w:bottom w:w="90" w:type="dxa"/>
              <w:right w:w="100" w:type="dxa"/>
            </w:tcMar>
          </w:tcPr>
          <w:p w14:paraId="09686DE9" w14:textId="77777777" w:rsidR="00DB7869" w:rsidRDefault="00000000">
            <w:pPr>
              <w:spacing w:after="0" w:line="293" w:lineRule="auto"/>
            </w:pPr>
            <w:proofErr w:type="spellStart"/>
            <w:r>
              <w:rPr>
                <w:sz w:val="17"/>
              </w:rPr>
              <w:t>적격성</w:t>
            </w:r>
            <w:proofErr w:type="spellEnd"/>
          </w:p>
        </w:tc>
        <w:tc>
          <w:tcPr>
            <w:tcW w:w="4680" w:type="dxa"/>
            <w:shd w:val="clear" w:color="auto" w:fill="F3F5F7"/>
            <w:tcMar>
              <w:top w:w="90" w:type="dxa"/>
              <w:left w:w="100" w:type="dxa"/>
              <w:bottom w:w="90" w:type="dxa"/>
              <w:right w:w="100" w:type="dxa"/>
            </w:tcMar>
          </w:tcPr>
          <w:p w14:paraId="064D35C7" w14:textId="77777777" w:rsidR="00DB7869" w:rsidRDefault="00000000">
            <w:pPr>
              <w:spacing w:after="0" w:line="293" w:lineRule="auto"/>
              <w:rPr>
                <w:lang w:eastAsia="ko-KR"/>
              </w:rPr>
            </w:pPr>
            <w:r>
              <w:rPr>
                <w:sz w:val="17"/>
                <w:lang w:eastAsia="ko-KR"/>
              </w:rPr>
              <w:t xml:space="preserve">90거래일 </w:t>
            </w:r>
            <w:proofErr w:type="spellStart"/>
            <w:r>
              <w:rPr>
                <w:sz w:val="17"/>
                <w:lang w:eastAsia="ko-KR"/>
              </w:rPr>
              <w:t>시즈닝을</w:t>
            </w:r>
            <w:proofErr w:type="spellEnd"/>
            <w:r>
              <w:rPr>
                <w:sz w:val="17"/>
                <w:lang w:eastAsia="ko-KR"/>
              </w:rPr>
              <w:t xml:space="preserve"> 확정했고 ADTV90을 </w:t>
            </w:r>
            <w:proofErr w:type="spellStart"/>
            <w:r>
              <w:rPr>
                <w:sz w:val="17"/>
                <w:lang w:eastAsia="ko-KR"/>
              </w:rPr>
              <w:t>시장별</w:t>
            </w:r>
            <w:proofErr w:type="spellEnd"/>
            <w:r>
              <w:rPr>
                <w:sz w:val="17"/>
                <w:lang w:eastAsia="ko-KR"/>
              </w:rPr>
              <w:t xml:space="preserve"> 유동성 인디케이터로 구분하였다.</w:t>
            </w:r>
          </w:p>
        </w:tc>
        <w:tc>
          <w:tcPr>
            <w:tcW w:w="3384" w:type="dxa"/>
            <w:shd w:val="clear" w:color="auto" w:fill="F3F5F7"/>
            <w:tcMar>
              <w:top w:w="90" w:type="dxa"/>
              <w:left w:w="100" w:type="dxa"/>
              <w:bottom w:w="90" w:type="dxa"/>
              <w:right w:w="100" w:type="dxa"/>
            </w:tcMar>
          </w:tcPr>
          <w:p w14:paraId="5B14B443" w14:textId="77777777" w:rsidR="00DB7869" w:rsidRDefault="00000000">
            <w:pPr>
              <w:spacing w:after="0" w:line="293" w:lineRule="auto"/>
              <w:rPr>
                <w:lang w:eastAsia="ko-KR"/>
              </w:rPr>
            </w:pPr>
            <w:r>
              <w:rPr>
                <w:sz w:val="17"/>
                <w:lang w:eastAsia="ko-KR"/>
              </w:rPr>
              <w:t xml:space="preserve">한국·미국 ADTV90 분포를 산출한 뒤 </w:t>
            </w:r>
            <w:proofErr w:type="spellStart"/>
            <w:r>
              <w:rPr>
                <w:sz w:val="17"/>
                <w:lang w:eastAsia="ko-KR"/>
              </w:rPr>
              <w:t>시장별</w:t>
            </w:r>
            <w:proofErr w:type="spellEnd"/>
            <w:r>
              <w:rPr>
                <w:sz w:val="17"/>
                <w:lang w:eastAsia="ko-KR"/>
              </w:rPr>
              <w:t xml:space="preserve"> 하한을 확정한다.</w:t>
            </w:r>
          </w:p>
        </w:tc>
      </w:tr>
      <w:tr w:rsidR="00DB7869" w14:paraId="35CEF75D" w14:textId="77777777">
        <w:trPr>
          <w:cantSplit/>
          <w:jc w:val="center"/>
        </w:trPr>
        <w:tc>
          <w:tcPr>
            <w:tcW w:w="1656" w:type="dxa"/>
            <w:tcMar>
              <w:top w:w="90" w:type="dxa"/>
              <w:left w:w="100" w:type="dxa"/>
              <w:bottom w:w="90" w:type="dxa"/>
              <w:right w:w="100" w:type="dxa"/>
            </w:tcMar>
          </w:tcPr>
          <w:p w14:paraId="6FEEE38E" w14:textId="77777777" w:rsidR="00DB7869" w:rsidRDefault="00000000">
            <w:pPr>
              <w:spacing w:after="0" w:line="293" w:lineRule="auto"/>
            </w:pPr>
            <w:proofErr w:type="spellStart"/>
            <w:r>
              <w:rPr>
                <w:sz w:val="17"/>
              </w:rPr>
              <w:t>진단·검증</w:t>
            </w:r>
            <w:proofErr w:type="spellEnd"/>
          </w:p>
        </w:tc>
        <w:tc>
          <w:tcPr>
            <w:tcW w:w="4680" w:type="dxa"/>
            <w:tcMar>
              <w:top w:w="90" w:type="dxa"/>
              <w:left w:w="100" w:type="dxa"/>
              <w:bottom w:w="90" w:type="dxa"/>
              <w:right w:w="100" w:type="dxa"/>
            </w:tcMar>
          </w:tcPr>
          <w:p w14:paraId="3A9CA35D" w14:textId="77777777" w:rsidR="00DB7869" w:rsidRDefault="00000000">
            <w:pPr>
              <w:spacing w:after="0" w:line="293" w:lineRule="auto"/>
              <w:rPr>
                <w:lang w:eastAsia="ko-KR"/>
              </w:rPr>
            </w:pPr>
            <w:r>
              <w:rPr>
                <w:sz w:val="17"/>
                <w:lang w:eastAsia="ko-KR"/>
              </w:rPr>
              <w:t xml:space="preserve">MACD는 진단용, 주별 수익률은 </w:t>
            </w:r>
            <w:proofErr w:type="spellStart"/>
            <w:r>
              <w:rPr>
                <w:sz w:val="17"/>
                <w:lang w:eastAsia="ko-KR"/>
              </w:rPr>
              <w:t>검증층</w:t>
            </w:r>
            <w:proofErr w:type="spellEnd"/>
            <w:r>
              <w:rPr>
                <w:sz w:val="17"/>
                <w:lang w:eastAsia="ko-KR"/>
              </w:rPr>
              <w:t xml:space="preserve"> 입력으로 역할을 확정하였다.</w:t>
            </w:r>
          </w:p>
        </w:tc>
        <w:tc>
          <w:tcPr>
            <w:tcW w:w="3384" w:type="dxa"/>
            <w:tcMar>
              <w:top w:w="90" w:type="dxa"/>
              <w:left w:w="100" w:type="dxa"/>
              <w:bottom w:w="90" w:type="dxa"/>
              <w:right w:w="100" w:type="dxa"/>
            </w:tcMar>
          </w:tcPr>
          <w:p w14:paraId="26340C77" w14:textId="77777777" w:rsidR="00DB7869" w:rsidRDefault="00000000">
            <w:pPr>
              <w:spacing w:after="0" w:line="293" w:lineRule="auto"/>
              <w:rPr>
                <w:lang w:eastAsia="ko-KR"/>
              </w:rPr>
            </w:pPr>
            <w:proofErr w:type="spellStart"/>
            <w:r>
              <w:rPr>
                <w:sz w:val="17"/>
                <w:lang w:eastAsia="ko-KR"/>
              </w:rPr>
              <w:t>Line·Signal·Oscillator</w:t>
            </w:r>
            <w:proofErr w:type="spellEnd"/>
            <w:r>
              <w:rPr>
                <w:sz w:val="17"/>
                <w:lang w:eastAsia="ko-KR"/>
              </w:rPr>
              <w:t>와 전략·BM 주별 수익률을 동일한 주 집합으로 저장한다.</w:t>
            </w:r>
          </w:p>
        </w:tc>
      </w:tr>
      <w:tr w:rsidR="00DB7869" w14:paraId="27D35459" w14:textId="77777777">
        <w:trPr>
          <w:cantSplit/>
          <w:jc w:val="center"/>
        </w:trPr>
        <w:tc>
          <w:tcPr>
            <w:tcW w:w="1656" w:type="dxa"/>
            <w:shd w:val="clear" w:color="auto" w:fill="F3F5F7"/>
            <w:tcMar>
              <w:top w:w="90" w:type="dxa"/>
              <w:left w:w="100" w:type="dxa"/>
              <w:bottom w:w="90" w:type="dxa"/>
              <w:right w:w="100" w:type="dxa"/>
            </w:tcMar>
          </w:tcPr>
          <w:p w14:paraId="5FF48539" w14:textId="77777777" w:rsidR="00DB7869" w:rsidRDefault="00000000">
            <w:pPr>
              <w:spacing w:after="0" w:line="293" w:lineRule="auto"/>
            </w:pPr>
            <w:proofErr w:type="spellStart"/>
            <w:r>
              <w:rPr>
                <w:sz w:val="17"/>
              </w:rPr>
              <w:t>재무건전성</w:t>
            </w:r>
            <w:proofErr w:type="spellEnd"/>
          </w:p>
        </w:tc>
        <w:tc>
          <w:tcPr>
            <w:tcW w:w="4680" w:type="dxa"/>
            <w:shd w:val="clear" w:color="auto" w:fill="F3F5F7"/>
            <w:tcMar>
              <w:top w:w="90" w:type="dxa"/>
              <w:left w:w="100" w:type="dxa"/>
              <w:bottom w:w="90" w:type="dxa"/>
              <w:right w:w="100" w:type="dxa"/>
            </w:tcMar>
          </w:tcPr>
          <w:p w14:paraId="42A7BEC3" w14:textId="77777777" w:rsidR="00DB7869" w:rsidRDefault="00000000">
            <w:pPr>
              <w:spacing w:after="0" w:line="293" w:lineRule="auto"/>
              <w:rPr>
                <w:lang w:eastAsia="ko-KR"/>
              </w:rPr>
            </w:pPr>
            <w:r>
              <w:rPr>
                <w:sz w:val="17"/>
                <w:lang w:eastAsia="ko-KR"/>
              </w:rPr>
              <w:t>당좌비율을 게이트 후보로 유지했으나 하한은 분포분석 후 결정하기로 하였다.</w:t>
            </w:r>
          </w:p>
        </w:tc>
        <w:tc>
          <w:tcPr>
            <w:tcW w:w="3384" w:type="dxa"/>
            <w:shd w:val="clear" w:color="auto" w:fill="F3F5F7"/>
            <w:tcMar>
              <w:top w:w="90" w:type="dxa"/>
              <w:left w:w="100" w:type="dxa"/>
              <w:bottom w:w="90" w:type="dxa"/>
              <w:right w:w="100" w:type="dxa"/>
            </w:tcMar>
          </w:tcPr>
          <w:p w14:paraId="384E1DA0" w14:textId="77777777" w:rsidR="00DB7869" w:rsidRDefault="00000000">
            <w:pPr>
              <w:spacing w:after="0" w:line="293" w:lineRule="auto"/>
              <w:rPr>
                <w:lang w:eastAsia="ko-KR"/>
              </w:rPr>
            </w:pPr>
            <w:r>
              <w:rPr>
                <w:sz w:val="17"/>
                <w:lang w:eastAsia="ko-KR"/>
              </w:rPr>
              <w:t>point-in-time 재무자료와 업종 예외 규칙을 명세한다.</w:t>
            </w:r>
          </w:p>
        </w:tc>
      </w:tr>
      <w:tr w:rsidR="00DB7869" w14:paraId="766F95A7" w14:textId="77777777">
        <w:trPr>
          <w:cantSplit/>
          <w:jc w:val="center"/>
        </w:trPr>
        <w:tc>
          <w:tcPr>
            <w:tcW w:w="1656" w:type="dxa"/>
            <w:tcMar>
              <w:top w:w="90" w:type="dxa"/>
              <w:left w:w="100" w:type="dxa"/>
              <w:bottom w:w="90" w:type="dxa"/>
              <w:right w:w="100" w:type="dxa"/>
            </w:tcMar>
          </w:tcPr>
          <w:p w14:paraId="7157B046" w14:textId="77777777" w:rsidR="00DB7869" w:rsidRDefault="00000000">
            <w:pPr>
              <w:spacing w:after="0" w:line="293" w:lineRule="auto"/>
            </w:pPr>
            <w:r>
              <w:rPr>
                <w:sz w:val="17"/>
              </w:rPr>
              <w:t>BM</w:t>
            </w:r>
          </w:p>
        </w:tc>
        <w:tc>
          <w:tcPr>
            <w:tcW w:w="4680" w:type="dxa"/>
            <w:tcMar>
              <w:top w:w="90" w:type="dxa"/>
              <w:left w:w="100" w:type="dxa"/>
              <w:bottom w:w="90" w:type="dxa"/>
              <w:right w:w="100" w:type="dxa"/>
            </w:tcMar>
          </w:tcPr>
          <w:p w14:paraId="4C125461" w14:textId="77777777" w:rsidR="00DB7869" w:rsidRDefault="00000000">
            <w:pPr>
              <w:spacing w:after="0" w:line="293" w:lineRule="auto"/>
              <w:rPr>
                <w:lang w:eastAsia="ko-KR"/>
              </w:rPr>
            </w:pPr>
            <w:r>
              <w:rPr>
                <w:sz w:val="17"/>
                <w:lang w:eastAsia="ko-KR"/>
              </w:rPr>
              <w:t>KOSPI 200 PR과 Russell 3000 PR을 잠정 시장 BM으로 두고 지역가중 합성 BM을 사용하기로 하였다.</w:t>
            </w:r>
          </w:p>
        </w:tc>
        <w:tc>
          <w:tcPr>
            <w:tcW w:w="3384" w:type="dxa"/>
            <w:tcMar>
              <w:top w:w="90" w:type="dxa"/>
              <w:left w:w="100" w:type="dxa"/>
              <w:bottom w:w="90" w:type="dxa"/>
              <w:right w:w="100" w:type="dxa"/>
            </w:tcMar>
          </w:tcPr>
          <w:p w14:paraId="763BFD41" w14:textId="77777777" w:rsidR="00DB7869" w:rsidRDefault="00000000">
            <w:pPr>
              <w:spacing w:after="0" w:line="293" w:lineRule="auto"/>
              <w:rPr>
                <w:lang w:eastAsia="ko-KR"/>
              </w:rPr>
            </w:pPr>
            <w:r>
              <w:rPr>
                <w:sz w:val="17"/>
                <w:lang w:eastAsia="ko-KR"/>
              </w:rPr>
              <w:t>최종 유니버스·지역비중·통화·환율처리 규칙을 확정한다.</w:t>
            </w:r>
          </w:p>
        </w:tc>
      </w:tr>
      <w:tr w:rsidR="00DB7869" w14:paraId="1F37F920" w14:textId="77777777">
        <w:trPr>
          <w:cantSplit/>
          <w:jc w:val="center"/>
        </w:trPr>
        <w:tc>
          <w:tcPr>
            <w:tcW w:w="1656" w:type="dxa"/>
            <w:shd w:val="clear" w:color="auto" w:fill="F3F5F7"/>
            <w:tcMar>
              <w:top w:w="90" w:type="dxa"/>
              <w:left w:w="100" w:type="dxa"/>
              <w:bottom w:w="90" w:type="dxa"/>
              <w:right w:w="100" w:type="dxa"/>
            </w:tcMar>
          </w:tcPr>
          <w:p w14:paraId="31CD2F5D" w14:textId="77777777" w:rsidR="00DB7869" w:rsidRDefault="00000000">
            <w:pPr>
              <w:spacing w:after="0" w:line="293" w:lineRule="auto"/>
            </w:pPr>
            <w:proofErr w:type="spellStart"/>
            <w:r>
              <w:rPr>
                <w:sz w:val="17"/>
              </w:rPr>
              <w:t>종목선정</w:t>
            </w:r>
            <w:proofErr w:type="spellEnd"/>
          </w:p>
        </w:tc>
        <w:tc>
          <w:tcPr>
            <w:tcW w:w="4680" w:type="dxa"/>
            <w:shd w:val="clear" w:color="auto" w:fill="F3F5F7"/>
            <w:tcMar>
              <w:top w:w="90" w:type="dxa"/>
              <w:left w:w="100" w:type="dxa"/>
              <w:bottom w:w="90" w:type="dxa"/>
              <w:right w:w="100" w:type="dxa"/>
            </w:tcMar>
          </w:tcPr>
          <w:p w14:paraId="279EDAD4" w14:textId="77777777" w:rsidR="00DB7869" w:rsidRDefault="00000000">
            <w:pPr>
              <w:spacing w:after="0" w:line="293" w:lineRule="auto"/>
              <w:rPr>
                <w:lang w:eastAsia="ko-KR"/>
              </w:rPr>
            </w:pPr>
            <w:r>
              <w:rPr>
                <w:sz w:val="17"/>
                <w:lang w:eastAsia="ko-KR"/>
              </w:rPr>
              <w:t>기존 18종목을 Seed Basket으로 재분류하고 규칙을 우선하기로 하였다.</w:t>
            </w:r>
          </w:p>
        </w:tc>
        <w:tc>
          <w:tcPr>
            <w:tcW w:w="3384" w:type="dxa"/>
            <w:shd w:val="clear" w:color="auto" w:fill="F3F5F7"/>
            <w:tcMar>
              <w:top w:w="90" w:type="dxa"/>
              <w:left w:w="100" w:type="dxa"/>
              <w:bottom w:w="90" w:type="dxa"/>
              <w:right w:w="100" w:type="dxa"/>
            </w:tcMar>
          </w:tcPr>
          <w:p w14:paraId="143DBAE7" w14:textId="77777777" w:rsidR="00DB7869" w:rsidRDefault="00000000">
            <w:pPr>
              <w:spacing w:after="0" w:line="293" w:lineRule="auto"/>
              <w:rPr>
                <w:lang w:eastAsia="ko-KR"/>
              </w:rPr>
            </w:pPr>
            <w:r>
              <w:rPr>
                <w:sz w:val="17"/>
                <w:lang w:eastAsia="ko-KR"/>
              </w:rPr>
              <w:t>테마 노출도 정의, 게이트, 종목 수와 가중방식을 목록 참조 없이 동결한다.</w:t>
            </w:r>
          </w:p>
        </w:tc>
      </w:tr>
    </w:tbl>
    <w:p w14:paraId="415D05DC" w14:textId="77777777" w:rsidR="00DB7869" w:rsidRDefault="00DB7869">
      <w:pPr>
        <w:rPr>
          <w:lang w:eastAsia="ko-KR"/>
        </w:rPr>
      </w:pPr>
    </w:p>
    <w:p w14:paraId="28B69C78" w14:textId="77777777" w:rsidR="00DB7869" w:rsidRDefault="00000000">
      <w:pPr>
        <w:spacing w:after="120"/>
        <w:rPr>
          <w:lang w:eastAsia="ko-KR"/>
        </w:rPr>
      </w:pPr>
      <w:r>
        <w:rPr>
          <w:lang w:eastAsia="ko-KR"/>
        </w:rPr>
        <w:lastRenderedPageBreak/>
        <w:t xml:space="preserve">현재 프로젝트는 목적과 BM의 역할을 다시 정리하여 1단계의 핵심 방향을 대부분 닫았고, 2단계 유니버스·적격성에서는 </w:t>
      </w:r>
      <w:proofErr w:type="spellStart"/>
      <w:r>
        <w:rPr>
          <w:lang w:eastAsia="ko-KR"/>
        </w:rPr>
        <w:t>시즈닝</w:t>
      </w:r>
      <w:proofErr w:type="spellEnd"/>
      <w:r>
        <w:rPr>
          <w:lang w:eastAsia="ko-KR"/>
        </w:rPr>
        <w:t xml:space="preserve"> 규칙을 확정한 상태이다. 다만 ADTV90 하한, 당좌비율 하한, 최종 증권 범위와 테마 노출도 기준이 남아 있으므로 2단계가 완전히 종료된 것은 아니다. 팀은 다음 회의에서 종목선정 규칙을 우선 확정한 뒤 가중방식과 </w:t>
      </w:r>
      <w:proofErr w:type="spellStart"/>
      <w:r>
        <w:rPr>
          <w:lang w:eastAsia="ko-KR"/>
        </w:rPr>
        <w:t>리밸런싱</w:t>
      </w:r>
      <w:proofErr w:type="spellEnd"/>
      <w:r>
        <w:rPr>
          <w:lang w:eastAsia="ko-KR"/>
        </w:rPr>
        <w:t xml:space="preserve"> 구조로 이동한다.</w:t>
      </w:r>
    </w:p>
    <w:p w14:paraId="009D6F61" w14:textId="77777777" w:rsidR="00DB7869" w:rsidRDefault="00000000">
      <w:pPr>
        <w:pStyle w:val="1"/>
        <w:rPr>
          <w:lang w:eastAsia="ko-KR"/>
        </w:rPr>
      </w:pPr>
      <w:r>
        <w:rPr>
          <w:lang w:eastAsia="ko-KR"/>
        </w:rPr>
        <w:t xml:space="preserve">10. </w:t>
      </w:r>
      <w:r>
        <w:rPr>
          <w:lang w:eastAsia="ko-KR"/>
        </w:rPr>
        <w:t>다음</w:t>
      </w:r>
      <w:r>
        <w:rPr>
          <w:lang w:eastAsia="ko-KR"/>
        </w:rPr>
        <w:t xml:space="preserve"> </w:t>
      </w:r>
      <w:r>
        <w:rPr>
          <w:lang w:eastAsia="ko-KR"/>
        </w:rPr>
        <w:t>회의에서</w:t>
      </w:r>
      <w:r>
        <w:rPr>
          <w:lang w:eastAsia="ko-KR"/>
        </w:rPr>
        <w:t xml:space="preserve"> </w:t>
      </w:r>
      <w:r>
        <w:rPr>
          <w:lang w:eastAsia="ko-KR"/>
        </w:rPr>
        <w:t>처리할</w:t>
      </w:r>
      <w:r>
        <w:rPr>
          <w:lang w:eastAsia="ko-KR"/>
        </w:rPr>
        <w:t xml:space="preserve"> </w:t>
      </w:r>
      <w:r>
        <w:rPr>
          <w:lang w:eastAsia="ko-KR"/>
        </w:rPr>
        <w:t>순서</w:t>
      </w:r>
    </w:p>
    <w:p w14:paraId="32C6902A" w14:textId="77777777" w:rsidR="00DB7869" w:rsidRDefault="00000000">
      <w:pPr>
        <w:spacing w:after="120"/>
        <w:rPr>
          <w:lang w:eastAsia="ko-KR"/>
        </w:rPr>
      </w:pPr>
      <w:r>
        <w:rPr>
          <w:lang w:eastAsia="ko-KR"/>
        </w:rPr>
        <w:t>다음 회의에서는 먼저 우주·방산, AI·</w:t>
      </w:r>
      <w:proofErr w:type="spellStart"/>
      <w:r>
        <w:rPr>
          <w:lang w:eastAsia="ko-KR"/>
        </w:rPr>
        <w:t>로보틱스</w:t>
      </w:r>
      <w:proofErr w:type="spellEnd"/>
      <w:r>
        <w:rPr>
          <w:lang w:eastAsia="ko-KR"/>
        </w:rPr>
        <w:t xml:space="preserve">, 에너지·전력 인프라의 테마 노출도를 어떤 근거와 등급으로 판단할지 확정한다. </w:t>
      </w:r>
      <w:proofErr w:type="spellStart"/>
      <w:r>
        <w:rPr>
          <w:lang w:eastAsia="ko-KR"/>
        </w:rPr>
        <w:t>그다음</w:t>
      </w:r>
      <w:proofErr w:type="spellEnd"/>
      <w:r>
        <w:rPr>
          <w:lang w:eastAsia="ko-KR"/>
        </w:rPr>
        <w:t xml:space="preserve"> 한국과 미국의 적격 유니버스, 시가총액 하한, ADTV90 하한, 당좌비율 하한을 결정하여 게이트를 완성한다. 이후 테마별 종목 수와 지역비중, 종목 가중방식, 관측일·선정일·적용일을 순서대로 정한다.</w:t>
      </w:r>
    </w:p>
    <w:p w14:paraId="06957062" w14:textId="77777777" w:rsidR="00DB7869" w:rsidRDefault="00000000">
      <w:pPr>
        <w:spacing w:after="120"/>
        <w:rPr>
          <w:lang w:eastAsia="ko-KR"/>
        </w:rPr>
      </w:pPr>
      <w:r>
        <w:rPr>
          <w:lang w:eastAsia="ko-KR"/>
        </w:rPr>
        <w:t>이 순서를 지키면 팀은 미리 고른 종목에 규칙을 역으로 맞추는 문제를 피할 수 있고, 백테스트 전에 방법론을 동결할 수 있다. 방법론이 동결된 뒤에는 Seed Basket이 아니라 전체 유니버스를 대상으로 규칙을 실행하고, 그 결과와 예상 목록이 다른 경우에도 결과를 그대로 받아들인다.</w:t>
      </w:r>
    </w:p>
    <w:p w14:paraId="2E050568" w14:textId="0958A2A1" w:rsidR="00DB7869" w:rsidRDefault="00000000">
      <w:pPr>
        <w:pStyle w:val="DecisionBox"/>
        <w:rPr>
          <w:lang w:eastAsia="ko-KR"/>
        </w:rPr>
      </w:pPr>
      <w:r>
        <w:rPr>
          <w:rFonts w:ascii="NanumSquare Bold" w:eastAsia="NanumSquare Bold" w:hAnsi="NanumSquare Bold"/>
          <w:b/>
          <w:color w:val="C26D22"/>
          <w:lang w:eastAsia="ko-KR"/>
        </w:rPr>
        <w:t xml:space="preserve">최종 </w:t>
      </w:r>
      <w:proofErr w:type="gramStart"/>
      <w:r>
        <w:rPr>
          <w:rFonts w:ascii="NanumSquare Bold" w:eastAsia="NanumSquare Bold" w:hAnsi="NanumSquare Bold"/>
          <w:b/>
          <w:color w:val="C26D22"/>
          <w:lang w:eastAsia="ko-KR"/>
        </w:rPr>
        <w:t xml:space="preserve">결론  </w:t>
      </w:r>
      <w:r>
        <w:rPr>
          <w:lang w:eastAsia="ko-KR"/>
        </w:rPr>
        <w:t>이번</w:t>
      </w:r>
      <w:proofErr w:type="gramEnd"/>
      <w:r>
        <w:rPr>
          <w:lang w:eastAsia="ko-KR"/>
        </w:rPr>
        <w:t xml:space="preserve"> 회의는 개별 지표의 숫자를 성급하게 정하기보다 각 자료와 인디케이터의 역할을 구분하고, 비교 BM과 규칙 우선 원칙을 확정했다는 데 의미가 있다. 팀은 다음 단계에서 종목선정 규칙을 먼저 완성하고, 성과를 보기 전에 모든 핵심 규칙을 동결한다.</w:t>
      </w:r>
    </w:p>
    <w:p w14:paraId="50D6F3A6" w14:textId="77777777" w:rsidR="008369EB" w:rsidRDefault="008369EB" w:rsidP="008369EB">
      <w:pPr>
        <w:rPr>
          <w:rFonts w:eastAsia="맑은 고딕"/>
          <w:lang w:eastAsia="ko-KR"/>
        </w:rPr>
      </w:pPr>
    </w:p>
    <w:p w14:paraId="6BFE9865" w14:textId="77777777" w:rsidR="008369EB" w:rsidRDefault="008369EB" w:rsidP="008369EB">
      <w:pPr>
        <w:rPr>
          <w:rFonts w:eastAsia="맑은 고딕"/>
          <w:lang w:eastAsia="ko-KR"/>
        </w:rPr>
      </w:pPr>
    </w:p>
    <w:sectPr w:rsidR="008369EB" w:rsidSect="00034616">
      <w:footerReference w:type="default" r:id="rId8"/>
      <w:pgSz w:w="12240" w:h="15840"/>
      <w:pgMar w:top="1080"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0285" w14:textId="77777777" w:rsidR="00F802CA" w:rsidRDefault="00F802CA">
      <w:pPr>
        <w:spacing w:after="0" w:line="240" w:lineRule="auto"/>
      </w:pPr>
      <w:r>
        <w:separator/>
      </w:r>
    </w:p>
  </w:endnote>
  <w:endnote w:type="continuationSeparator" w:id="0">
    <w:p w14:paraId="2C5CC4D4" w14:textId="77777777" w:rsidR="00F802CA" w:rsidRDefault="00F8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Squar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Square Bold">
    <w:altName w:val="Cambria"/>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C657" w14:textId="77777777" w:rsidR="00DB7869" w:rsidRDefault="00000000">
    <w:pPr>
      <w:pStyle w:val="a6"/>
      <w:jc w:val="center"/>
    </w:pPr>
    <w:r>
      <w:rPr>
        <w:color w:val="6A737B"/>
        <w:sz w:val="16"/>
      </w:rPr>
      <w:t>2026-07-15 프로젝트 회의록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DFE4" w14:textId="77777777" w:rsidR="00F802CA" w:rsidRDefault="00F802CA">
      <w:pPr>
        <w:spacing w:after="0" w:line="240" w:lineRule="auto"/>
      </w:pPr>
      <w:r>
        <w:separator/>
      </w:r>
    </w:p>
  </w:footnote>
  <w:footnote w:type="continuationSeparator" w:id="0">
    <w:p w14:paraId="79871F1E" w14:textId="77777777" w:rsidR="00F802CA" w:rsidRDefault="00F80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3F0E94"/>
    <w:multiLevelType w:val="multilevel"/>
    <w:tmpl w:val="FAB6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360496">
    <w:abstractNumId w:val="8"/>
  </w:num>
  <w:num w:numId="2" w16cid:durableId="470708769">
    <w:abstractNumId w:val="6"/>
  </w:num>
  <w:num w:numId="3" w16cid:durableId="1052146423">
    <w:abstractNumId w:val="5"/>
  </w:num>
  <w:num w:numId="4" w16cid:durableId="1135952540">
    <w:abstractNumId w:val="4"/>
  </w:num>
  <w:num w:numId="5" w16cid:durableId="586499887">
    <w:abstractNumId w:val="7"/>
  </w:num>
  <w:num w:numId="6" w16cid:durableId="802117105">
    <w:abstractNumId w:val="3"/>
  </w:num>
  <w:num w:numId="7" w16cid:durableId="1917091309">
    <w:abstractNumId w:val="2"/>
  </w:num>
  <w:num w:numId="8" w16cid:durableId="1435174464">
    <w:abstractNumId w:val="1"/>
  </w:num>
  <w:num w:numId="9" w16cid:durableId="2072118609">
    <w:abstractNumId w:val="0"/>
  </w:num>
  <w:num w:numId="10" w16cid:durableId="1660503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977"/>
    <w:rsid w:val="0015074B"/>
    <w:rsid w:val="00201DE7"/>
    <w:rsid w:val="0029639D"/>
    <w:rsid w:val="00326F90"/>
    <w:rsid w:val="005C1010"/>
    <w:rsid w:val="008369EB"/>
    <w:rsid w:val="00AA1D8D"/>
    <w:rsid w:val="00B47730"/>
    <w:rsid w:val="00CB0664"/>
    <w:rsid w:val="00DB7869"/>
    <w:rsid w:val="00F80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49A8B"/>
  <w14:defaultImageDpi w14:val="300"/>
  <w15:docId w15:val="{85950883-4529-449D-8151-A1DFB33B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48" w:lineRule="auto"/>
    </w:pPr>
    <w:rPr>
      <w:rFonts w:ascii="NanumSquare" w:eastAsia="NanumSquare" w:hAnsi="NanumSquare"/>
      <w:sz w:val="21"/>
    </w:rPr>
  </w:style>
  <w:style w:type="paragraph" w:styleId="1">
    <w:name w:val="heading 1"/>
    <w:basedOn w:val="a1"/>
    <w:next w:val="a1"/>
    <w:link w:val="1Char"/>
    <w:uiPriority w:val="9"/>
    <w:qFormat/>
    <w:rsid w:val="00FC693F"/>
    <w:pPr>
      <w:keepNext/>
      <w:keepLines/>
      <w:spacing w:before="240" w:after="100"/>
      <w:outlineLvl w:val="0"/>
    </w:pPr>
    <w:rPr>
      <w:rFonts w:asciiTheme="majorHAnsi" w:eastAsiaTheme="majorEastAsia" w:hAnsiTheme="majorHAnsi" w:cstheme="majorBidi"/>
      <w:b/>
      <w:bCs/>
      <w:color w:val="345995"/>
      <w:sz w:val="32"/>
      <w:szCs w:val="28"/>
    </w:rPr>
  </w:style>
  <w:style w:type="paragraph" w:styleId="21">
    <w:name w:val="heading 2"/>
    <w:basedOn w:val="a1"/>
    <w:next w:val="a1"/>
    <w:link w:val="2Char"/>
    <w:uiPriority w:val="9"/>
    <w:unhideWhenUsed/>
    <w:qFormat/>
    <w:rsid w:val="00FC693F"/>
    <w:pPr>
      <w:keepNext/>
      <w:keepLines/>
      <w:spacing w:before="180" w:after="100"/>
      <w:outlineLvl w:val="1"/>
    </w:pPr>
    <w:rPr>
      <w:rFonts w:asciiTheme="majorHAnsi" w:eastAsiaTheme="majorEastAsia" w:hAnsiTheme="majorHAnsi" w:cstheme="majorBidi"/>
      <w:b/>
      <w:bCs/>
      <w:color w:val="345995"/>
      <w:sz w:val="26"/>
      <w:szCs w:val="26"/>
    </w:rPr>
  </w:style>
  <w:style w:type="paragraph" w:styleId="31">
    <w:name w:val="heading 3"/>
    <w:basedOn w:val="a1"/>
    <w:next w:val="a1"/>
    <w:link w:val="3Char"/>
    <w:uiPriority w:val="9"/>
    <w:unhideWhenUsed/>
    <w:qFormat/>
    <w:rsid w:val="00FC693F"/>
    <w:pPr>
      <w:keepNext/>
      <w:keepLines/>
      <w:spacing w:before="180" w:after="100"/>
      <w:outlineLvl w:val="2"/>
    </w:pPr>
    <w:rPr>
      <w:rFonts w:asciiTheme="majorHAnsi" w:eastAsiaTheme="majorEastAsia" w:hAnsiTheme="majorHAnsi" w:cstheme="majorBidi"/>
      <w:b/>
      <w:bCs/>
      <w:color w:val="263238"/>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63238"/>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5B6570"/>
      <w:spacing w:val="15"/>
      <w:sz w:val="2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Box">
    <w:name w:val="Decision Box"/>
    <w:pPr>
      <w:pBdr>
        <w:left w:val="single" w:sz="18" w:space="8" w:color="C26D22"/>
      </w:pBdr>
      <w:spacing w:before="80" w:after="160" w:line="336" w:lineRule="auto"/>
      <w:ind w:left="259" w:right="173"/>
    </w:pPr>
    <w:rPr>
      <w:rFonts w:ascii="NanumSquare" w:eastAsia="NanumSquare" w:hAnsi="NanumSquar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001906">
      <w:bodyDiv w:val="1"/>
      <w:marLeft w:val="0"/>
      <w:marRight w:val="0"/>
      <w:marTop w:val="0"/>
      <w:marBottom w:val="0"/>
      <w:divBdr>
        <w:top w:val="none" w:sz="0" w:space="0" w:color="auto"/>
        <w:left w:val="none" w:sz="0" w:space="0" w:color="auto"/>
        <w:bottom w:val="none" w:sz="0" w:space="0" w:color="auto"/>
        <w:right w:val="none" w:sz="0" w:space="0" w:color="auto"/>
      </w:divBdr>
      <w:divsChild>
        <w:div w:id="1989556466">
          <w:marLeft w:val="0"/>
          <w:marRight w:val="0"/>
          <w:marTop w:val="255"/>
          <w:marBottom w:val="0"/>
          <w:divBdr>
            <w:top w:val="none" w:sz="0" w:space="0" w:color="auto"/>
            <w:left w:val="none" w:sz="0" w:space="0" w:color="auto"/>
            <w:bottom w:val="none" w:sz="0" w:space="0" w:color="auto"/>
            <w:right w:val="none" w:sz="0" w:space="0" w:color="auto"/>
          </w:divBdr>
          <w:divsChild>
            <w:div w:id="1461070554">
              <w:marLeft w:val="0"/>
              <w:marRight w:val="0"/>
              <w:marTop w:val="0"/>
              <w:marBottom w:val="0"/>
              <w:divBdr>
                <w:top w:val="none" w:sz="0" w:space="0" w:color="auto"/>
                <w:left w:val="none" w:sz="0" w:space="0" w:color="auto"/>
                <w:bottom w:val="none" w:sz="0" w:space="0" w:color="auto"/>
                <w:right w:val="none" w:sz="0" w:space="0" w:color="auto"/>
              </w:divBdr>
              <w:divsChild>
                <w:div w:id="4415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1680">
          <w:marLeft w:val="0"/>
          <w:marRight w:val="0"/>
          <w:marTop w:val="255"/>
          <w:marBottom w:val="0"/>
          <w:divBdr>
            <w:top w:val="none" w:sz="0" w:space="0" w:color="auto"/>
            <w:left w:val="none" w:sz="0" w:space="0" w:color="auto"/>
            <w:bottom w:val="none" w:sz="0" w:space="0" w:color="auto"/>
            <w:right w:val="none" w:sz="0" w:space="0" w:color="auto"/>
          </w:divBdr>
          <w:divsChild>
            <w:div w:id="50159424">
              <w:marLeft w:val="0"/>
              <w:marRight w:val="0"/>
              <w:marTop w:val="0"/>
              <w:marBottom w:val="0"/>
              <w:divBdr>
                <w:top w:val="none" w:sz="0" w:space="0" w:color="auto"/>
                <w:left w:val="none" w:sz="0" w:space="0" w:color="auto"/>
                <w:bottom w:val="none" w:sz="0" w:space="0" w:color="auto"/>
                <w:right w:val="none" w:sz="0" w:space="0" w:color="auto"/>
              </w:divBdr>
              <w:divsChild>
                <w:div w:id="7388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30234">
          <w:marLeft w:val="0"/>
          <w:marRight w:val="0"/>
          <w:marTop w:val="255"/>
          <w:marBottom w:val="0"/>
          <w:divBdr>
            <w:top w:val="none" w:sz="0" w:space="0" w:color="auto"/>
            <w:left w:val="none" w:sz="0" w:space="0" w:color="auto"/>
            <w:bottom w:val="none" w:sz="0" w:space="0" w:color="auto"/>
            <w:right w:val="none" w:sz="0" w:space="0" w:color="auto"/>
          </w:divBdr>
          <w:divsChild>
            <w:div w:id="172258897">
              <w:marLeft w:val="0"/>
              <w:marRight w:val="0"/>
              <w:marTop w:val="0"/>
              <w:marBottom w:val="0"/>
              <w:divBdr>
                <w:top w:val="none" w:sz="0" w:space="0" w:color="auto"/>
                <w:left w:val="none" w:sz="0" w:space="0" w:color="auto"/>
                <w:bottom w:val="none" w:sz="0" w:space="0" w:color="auto"/>
                <w:right w:val="none" w:sz="0" w:space="0" w:color="auto"/>
              </w:divBdr>
              <w:divsChild>
                <w:div w:id="19031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0161">
          <w:marLeft w:val="0"/>
          <w:marRight w:val="0"/>
          <w:marTop w:val="255"/>
          <w:marBottom w:val="0"/>
          <w:divBdr>
            <w:top w:val="none" w:sz="0" w:space="0" w:color="auto"/>
            <w:left w:val="none" w:sz="0" w:space="0" w:color="auto"/>
            <w:bottom w:val="none" w:sz="0" w:space="0" w:color="auto"/>
            <w:right w:val="none" w:sz="0" w:space="0" w:color="auto"/>
          </w:divBdr>
          <w:divsChild>
            <w:div w:id="720523453">
              <w:marLeft w:val="0"/>
              <w:marRight w:val="0"/>
              <w:marTop w:val="0"/>
              <w:marBottom w:val="0"/>
              <w:divBdr>
                <w:top w:val="none" w:sz="0" w:space="0" w:color="auto"/>
                <w:left w:val="none" w:sz="0" w:space="0" w:color="auto"/>
                <w:bottom w:val="none" w:sz="0" w:space="0" w:color="auto"/>
                <w:right w:val="none" w:sz="0" w:space="0" w:color="auto"/>
              </w:divBdr>
              <w:divsChild>
                <w:div w:id="12602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2308">
          <w:marLeft w:val="0"/>
          <w:marRight w:val="0"/>
          <w:marTop w:val="255"/>
          <w:marBottom w:val="0"/>
          <w:divBdr>
            <w:top w:val="none" w:sz="0" w:space="0" w:color="auto"/>
            <w:left w:val="none" w:sz="0" w:space="0" w:color="auto"/>
            <w:bottom w:val="none" w:sz="0" w:space="0" w:color="auto"/>
            <w:right w:val="none" w:sz="0" w:space="0" w:color="auto"/>
          </w:divBdr>
          <w:divsChild>
            <w:div w:id="1658458449">
              <w:marLeft w:val="0"/>
              <w:marRight w:val="0"/>
              <w:marTop w:val="0"/>
              <w:marBottom w:val="0"/>
              <w:divBdr>
                <w:top w:val="none" w:sz="0" w:space="0" w:color="auto"/>
                <w:left w:val="none" w:sz="0" w:space="0" w:color="auto"/>
                <w:bottom w:val="none" w:sz="0" w:space="0" w:color="auto"/>
                <w:right w:val="none" w:sz="0" w:space="0" w:color="auto"/>
              </w:divBdr>
              <w:divsChild>
                <w:div w:id="632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0053">
          <w:marLeft w:val="0"/>
          <w:marRight w:val="0"/>
          <w:marTop w:val="255"/>
          <w:marBottom w:val="0"/>
          <w:divBdr>
            <w:top w:val="none" w:sz="0" w:space="0" w:color="auto"/>
            <w:left w:val="none" w:sz="0" w:space="0" w:color="auto"/>
            <w:bottom w:val="none" w:sz="0" w:space="0" w:color="auto"/>
            <w:right w:val="none" w:sz="0" w:space="0" w:color="auto"/>
          </w:divBdr>
          <w:divsChild>
            <w:div w:id="1340961058">
              <w:marLeft w:val="0"/>
              <w:marRight w:val="0"/>
              <w:marTop w:val="0"/>
              <w:marBottom w:val="0"/>
              <w:divBdr>
                <w:top w:val="none" w:sz="0" w:space="0" w:color="auto"/>
                <w:left w:val="none" w:sz="0" w:space="0" w:color="auto"/>
                <w:bottom w:val="none" w:sz="0" w:space="0" w:color="auto"/>
                <w:right w:val="none" w:sz="0" w:space="0" w:color="auto"/>
              </w:divBdr>
              <w:divsChild>
                <w:div w:id="3119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591">
          <w:marLeft w:val="0"/>
          <w:marRight w:val="0"/>
          <w:marTop w:val="255"/>
          <w:marBottom w:val="0"/>
          <w:divBdr>
            <w:top w:val="none" w:sz="0" w:space="0" w:color="auto"/>
            <w:left w:val="none" w:sz="0" w:space="0" w:color="auto"/>
            <w:bottom w:val="none" w:sz="0" w:space="0" w:color="auto"/>
            <w:right w:val="none" w:sz="0" w:space="0" w:color="auto"/>
          </w:divBdr>
          <w:divsChild>
            <w:div w:id="937832078">
              <w:marLeft w:val="0"/>
              <w:marRight w:val="0"/>
              <w:marTop w:val="0"/>
              <w:marBottom w:val="0"/>
              <w:divBdr>
                <w:top w:val="none" w:sz="0" w:space="0" w:color="auto"/>
                <w:left w:val="none" w:sz="0" w:space="0" w:color="auto"/>
                <w:bottom w:val="none" w:sz="0" w:space="0" w:color="auto"/>
                <w:right w:val="none" w:sz="0" w:space="0" w:color="auto"/>
              </w:divBdr>
              <w:divsChild>
                <w:div w:id="6258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5185">
          <w:marLeft w:val="0"/>
          <w:marRight w:val="0"/>
          <w:marTop w:val="255"/>
          <w:marBottom w:val="0"/>
          <w:divBdr>
            <w:top w:val="none" w:sz="0" w:space="0" w:color="auto"/>
            <w:left w:val="none" w:sz="0" w:space="0" w:color="auto"/>
            <w:bottom w:val="none" w:sz="0" w:space="0" w:color="auto"/>
            <w:right w:val="none" w:sz="0" w:space="0" w:color="auto"/>
          </w:divBdr>
          <w:divsChild>
            <w:div w:id="1812596439">
              <w:marLeft w:val="0"/>
              <w:marRight w:val="0"/>
              <w:marTop w:val="0"/>
              <w:marBottom w:val="0"/>
              <w:divBdr>
                <w:top w:val="none" w:sz="0" w:space="0" w:color="auto"/>
                <w:left w:val="none" w:sz="0" w:space="0" w:color="auto"/>
                <w:bottom w:val="none" w:sz="0" w:space="0" w:color="auto"/>
                <w:right w:val="none" w:sz="0" w:space="0" w:color="auto"/>
              </w:divBdr>
              <w:divsChild>
                <w:div w:id="5241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45381">
          <w:marLeft w:val="0"/>
          <w:marRight w:val="0"/>
          <w:marTop w:val="255"/>
          <w:marBottom w:val="0"/>
          <w:divBdr>
            <w:top w:val="none" w:sz="0" w:space="0" w:color="auto"/>
            <w:left w:val="none" w:sz="0" w:space="0" w:color="auto"/>
            <w:bottom w:val="none" w:sz="0" w:space="0" w:color="auto"/>
            <w:right w:val="none" w:sz="0" w:space="0" w:color="auto"/>
          </w:divBdr>
          <w:divsChild>
            <w:div w:id="1026978749">
              <w:marLeft w:val="0"/>
              <w:marRight w:val="0"/>
              <w:marTop w:val="0"/>
              <w:marBottom w:val="0"/>
              <w:divBdr>
                <w:top w:val="none" w:sz="0" w:space="0" w:color="auto"/>
                <w:left w:val="none" w:sz="0" w:space="0" w:color="auto"/>
                <w:bottom w:val="none" w:sz="0" w:space="0" w:color="auto"/>
                <w:right w:val="none" w:sz="0" w:space="0" w:color="auto"/>
              </w:divBdr>
              <w:divsChild>
                <w:div w:id="18296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806">
          <w:marLeft w:val="0"/>
          <w:marRight w:val="0"/>
          <w:marTop w:val="0"/>
          <w:marBottom w:val="0"/>
          <w:divBdr>
            <w:top w:val="none" w:sz="0" w:space="0" w:color="auto"/>
            <w:left w:val="none" w:sz="0" w:space="0" w:color="auto"/>
            <w:bottom w:val="none" w:sz="0" w:space="0" w:color="auto"/>
            <w:right w:val="none" w:sz="0" w:space="0" w:color="auto"/>
          </w:divBdr>
          <w:divsChild>
            <w:div w:id="1320689852">
              <w:marLeft w:val="0"/>
              <w:marRight w:val="0"/>
              <w:marTop w:val="0"/>
              <w:marBottom w:val="0"/>
              <w:divBdr>
                <w:top w:val="none" w:sz="0" w:space="0" w:color="auto"/>
                <w:left w:val="none" w:sz="0" w:space="0" w:color="auto"/>
                <w:bottom w:val="none" w:sz="0" w:space="0" w:color="auto"/>
                <w:right w:val="none" w:sz="0" w:space="0" w:color="auto"/>
              </w:divBdr>
              <w:divsChild>
                <w:div w:id="9944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4168">
          <w:marLeft w:val="0"/>
          <w:marRight w:val="0"/>
          <w:marTop w:val="255"/>
          <w:marBottom w:val="0"/>
          <w:divBdr>
            <w:top w:val="none" w:sz="0" w:space="0" w:color="auto"/>
            <w:left w:val="none" w:sz="0" w:space="0" w:color="auto"/>
            <w:bottom w:val="none" w:sz="0" w:space="0" w:color="auto"/>
            <w:right w:val="none" w:sz="0" w:space="0" w:color="auto"/>
          </w:divBdr>
          <w:divsChild>
            <w:div w:id="1396589401">
              <w:marLeft w:val="0"/>
              <w:marRight w:val="0"/>
              <w:marTop w:val="0"/>
              <w:marBottom w:val="0"/>
              <w:divBdr>
                <w:top w:val="none" w:sz="0" w:space="0" w:color="auto"/>
                <w:left w:val="none" w:sz="0" w:space="0" w:color="auto"/>
                <w:bottom w:val="none" w:sz="0" w:space="0" w:color="auto"/>
                <w:right w:val="none" w:sz="0" w:space="0" w:color="auto"/>
              </w:divBdr>
              <w:divsChild>
                <w:div w:id="587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0183">
          <w:marLeft w:val="0"/>
          <w:marRight w:val="0"/>
          <w:marTop w:val="255"/>
          <w:marBottom w:val="0"/>
          <w:divBdr>
            <w:top w:val="none" w:sz="0" w:space="0" w:color="auto"/>
            <w:left w:val="none" w:sz="0" w:space="0" w:color="auto"/>
            <w:bottom w:val="none" w:sz="0" w:space="0" w:color="auto"/>
            <w:right w:val="none" w:sz="0" w:space="0" w:color="auto"/>
          </w:divBdr>
          <w:divsChild>
            <w:div w:id="1254242975">
              <w:marLeft w:val="0"/>
              <w:marRight w:val="0"/>
              <w:marTop w:val="0"/>
              <w:marBottom w:val="0"/>
              <w:divBdr>
                <w:top w:val="none" w:sz="0" w:space="0" w:color="auto"/>
                <w:left w:val="none" w:sz="0" w:space="0" w:color="auto"/>
                <w:bottom w:val="none" w:sz="0" w:space="0" w:color="auto"/>
                <w:right w:val="none" w:sz="0" w:space="0" w:color="auto"/>
              </w:divBdr>
              <w:divsChild>
                <w:div w:id="12792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7761">
          <w:marLeft w:val="0"/>
          <w:marRight w:val="0"/>
          <w:marTop w:val="255"/>
          <w:marBottom w:val="0"/>
          <w:divBdr>
            <w:top w:val="none" w:sz="0" w:space="0" w:color="auto"/>
            <w:left w:val="none" w:sz="0" w:space="0" w:color="auto"/>
            <w:bottom w:val="none" w:sz="0" w:space="0" w:color="auto"/>
            <w:right w:val="none" w:sz="0" w:space="0" w:color="auto"/>
          </w:divBdr>
          <w:divsChild>
            <w:div w:id="2022854760">
              <w:marLeft w:val="0"/>
              <w:marRight w:val="0"/>
              <w:marTop w:val="0"/>
              <w:marBottom w:val="0"/>
              <w:divBdr>
                <w:top w:val="none" w:sz="0" w:space="0" w:color="auto"/>
                <w:left w:val="none" w:sz="0" w:space="0" w:color="auto"/>
                <w:bottom w:val="none" w:sz="0" w:space="0" w:color="auto"/>
                <w:right w:val="none" w:sz="0" w:space="0" w:color="auto"/>
              </w:divBdr>
              <w:divsChild>
                <w:div w:id="10015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5944">
          <w:marLeft w:val="0"/>
          <w:marRight w:val="0"/>
          <w:marTop w:val="255"/>
          <w:marBottom w:val="0"/>
          <w:divBdr>
            <w:top w:val="none" w:sz="0" w:space="0" w:color="auto"/>
            <w:left w:val="none" w:sz="0" w:space="0" w:color="auto"/>
            <w:bottom w:val="none" w:sz="0" w:space="0" w:color="auto"/>
            <w:right w:val="none" w:sz="0" w:space="0" w:color="auto"/>
          </w:divBdr>
          <w:divsChild>
            <w:div w:id="179663888">
              <w:marLeft w:val="0"/>
              <w:marRight w:val="0"/>
              <w:marTop w:val="0"/>
              <w:marBottom w:val="0"/>
              <w:divBdr>
                <w:top w:val="none" w:sz="0" w:space="0" w:color="auto"/>
                <w:left w:val="none" w:sz="0" w:space="0" w:color="auto"/>
                <w:bottom w:val="none" w:sz="0" w:space="0" w:color="auto"/>
                <w:right w:val="none" w:sz="0" w:space="0" w:color="auto"/>
              </w:divBdr>
              <w:divsChild>
                <w:div w:id="14461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7270">
          <w:marLeft w:val="0"/>
          <w:marRight w:val="0"/>
          <w:marTop w:val="0"/>
          <w:marBottom w:val="0"/>
          <w:divBdr>
            <w:top w:val="none" w:sz="0" w:space="0" w:color="auto"/>
            <w:left w:val="none" w:sz="0" w:space="0" w:color="auto"/>
            <w:bottom w:val="none" w:sz="0" w:space="0" w:color="auto"/>
            <w:right w:val="none" w:sz="0" w:space="0" w:color="auto"/>
          </w:divBdr>
          <w:divsChild>
            <w:div w:id="977615710">
              <w:marLeft w:val="0"/>
              <w:marRight w:val="0"/>
              <w:marTop w:val="0"/>
              <w:marBottom w:val="0"/>
              <w:divBdr>
                <w:top w:val="none" w:sz="0" w:space="0" w:color="auto"/>
                <w:left w:val="none" w:sz="0" w:space="0" w:color="auto"/>
                <w:bottom w:val="none" w:sz="0" w:space="0" w:color="auto"/>
                <w:right w:val="none" w:sz="0" w:space="0" w:color="auto"/>
              </w:divBdr>
              <w:divsChild>
                <w:div w:id="13967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703">
          <w:marLeft w:val="0"/>
          <w:marRight w:val="0"/>
          <w:marTop w:val="255"/>
          <w:marBottom w:val="0"/>
          <w:divBdr>
            <w:top w:val="none" w:sz="0" w:space="0" w:color="auto"/>
            <w:left w:val="none" w:sz="0" w:space="0" w:color="auto"/>
            <w:bottom w:val="none" w:sz="0" w:space="0" w:color="auto"/>
            <w:right w:val="none" w:sz="0" w:space="0" w:color="auto"/>
          </w:divBdr>
          <w:divsChild>
            <w:div w:id="1952661965">
              <w:marLeft w:val="0"/>
              <w:marRight w:val="0"/>
              <w:marTop w:val="0"/>
              <w:marBottom w:val="0"/>
              <w:divBdr>
                <w:top w:val="none" w:sz="0" w:space="0" w:color="auto"/>
                <w:left w:val="none" w:sz="0" w:space="0" w:color="auto"/>
                <w:bottom w:val="none" w:sz="0" w:space="0" w:color="auto"/>
                <w:right w:val="none" w:sz="0" w:space="0" w:color="auto"/>
              </w:divBdr>
              <w:divsChild>
                <w:div w:id="1258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1037">
          <w:marLeft w:val="0"/>
          <w:marRight w:val="0"/>
          <w:marTop w:val="255"/>
          <w:marBottom w:val="0"/>
          <w:divBdr>
            <w:top w:val="none" w:sz="0" w:space="0" w:color="auto"/>
            <w:left w:val="none" w:sz="0" w:space="0" w:color="auto"/>
            <w:bottom w:val="none" w:sz="0" w:space="0" w:color="auto"/>
            <w:right w:val="none" w:sz="0" w:space="0" w:color="auto"/>
          </w:divBdr>
          <w:divsChild>
            <w:div w:id="2045858342">
              <w:marLeft w:val="0"/>
              <w:marRight w:val="0"/>
              <w:marTop w:val="0"/>
              <w:marBottom w:val="0"/>
              <w:divBdr>
                <w:top w:val="none" w:sz="0" w:space="0" w:color="auto"/>
                <w:left w:val="none" w:sz="0" w:space="0" w:color="auto"/>
                <w:bottom w:val="none" w:sz="0" w:space="0" w:color="auto"/>
                <w:right w:val="none" w:sz="0" w:space="0" w:color="auto"/>
              </w:divBdr>
              <w:divsChild>
                <w:div w:id="11993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3405">
          <w:marLeft w:val="0"/>
          <w:marRight w:val="0"/>
          <w:marTop w:val="0"/>
          <w:marBottom w:val="0"/>
          <w:divBdr>
            <w:top w:val="none" w:sz="0" w:space="0" w:color="auto"/>
            <w:left w:val="none" w:sz="0" w:space="0" w:color="auto"/>
            <w:bottom w:val="none" w:sz="0" w:space="0" w:color="auto"/>
            <w:right w:val="none" w:sz="0" w:space="0" w:color="auto"/>
          </w:divBdr>
          <w:divsChild>
            <w:div w:id="1488860939">
              <w:marLeft w:val="0"/>
              <w:marRight w:val="0"/>
              <w:marTop w:val="0"/>
              <w:marBottom w:val="0"/>
              <w:divBdr>
                <w:top w:val="none" w:sz="0" w:space="0" w:color="auto"/>
                <w:left w:val="none" w:sz="0" w:space="0" w:color="auto"/>
                <w:bottom w:val="none" w:sz="0" w:space="0" w:color="auto"/>
                <w:right w:val="none" w:sz="0" w:space="0" w:color="auto"/>
              </w:divBdr>
              <w:divsChild>
                <w:div w:id="8500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1197">
          <w:marLeft w:val="0"/>
          <w:marRight w:val="0"/>
          <w:marTop w:val="255"/>
          <w:marBottom w:val="0"/>
          <w:divBdr>
            <w:top w:val="none" w:sz="0" w:space="0" w:color="auto"/>
            <w:left w:val="none" w:sz="0" w:space="0" w:color="auto"/>
            <w:bottom w:val="none" w:sz="0" w:space="0" w:color="auto"/>
            <w:right w:val="none" w:sz="0" w:space="0" w:color="auto"/>
          </w:divBdr>
          <w:divsChild>
            <w:div w:id="244924815">
              <w:marLeft w:val="0"/>
              <w:marRight w:val="0"/>
              <w:marTop w:val="0"/>
              <w:marBottom w:val="0"/>
              <w:divBdr>
                <w:top w:val="none" w:sz="0" w:space="0" w:color="auto"/>
                <w:left w:val="none" w:sz="0" w:space="0" w:color="auto"/>
                <w:bottom w:val="none" w:sz="0" w:space="0" w:color="auto"/>
                <w:right w:val="none" w:sz="0" w:space="0" w:color="auto"/>
              </w:divBdr>
              <w:divsChild>
                <w:div w:id="18683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5931">
          <w:marLeft w:val="0"/>
          <w:marRight w:val="0"/>
          <w:marTop w:val="255"/>
          <w:marBottom w:val="0"/>
          <w:divBdr>
            <w:top w:val="none" w:sz="0" w:space="0" w:color="auto"/>
            <w:left w:val="none" w:sz="0" w:space="0" w:color="auto"/>
            <w:bottom w:val="none" w:sz="0" w:space="0" w:color="auto"/>
            <w:right w:val="none" w:sz="0" w:space="0" w:color="auto"/>
          </w:divBdr>
          <w:divsChild>
            <w:div w:id="590116974">
              <w:marLeft w:val="0"/>
              <w:marRight w:val="0"/>
              <w:marTop w:val="0"/>
              <w:marBottom w:val="0"/>
              <w:divBdr>
                <w:top w:val="none" w:sz="0" w:space="0" w:color="auto"/>
                <w:left w:val="none" w:sz="0" w:space="0" w:color="auto"/>
                <w:bottom w:val="none" w:sz="0" w:space="0" w:color="auto"/>
                <w:right w:val="none" w:sz="0" w:space="0" w:color="auto"/>
              </w:divBdr>
              <w:divsChild>
                <w:div w:id="5955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7926">
          <w:marLeft w:val="0"/>
          <w:marRight w:val="0"/>
          <w:marTop w:val="0"/>
          <w:marBottom w:val="0"/>
          <w:divBdr>
            <w:top w:val="none" w:sz="0" w:space="0" w:color="auto"/>
            <w:left w:val="none" w:sz="0" w:space="0" w:color="auto"/>
            <w:bottom w:val="none" w:sz="0" w:space="0" w:color="auto"/>
            <w:right w:val="none" w:sz="0" w:space="0" w:color="auto"/>
          </w:divBdr>
          <w:divsChild>
            <w:div w:id="759984423">
              <w:marLeft w:val="0"/>
              <w:marRight w:val="0"/>
              <w:marTop w:val="0"/>
              <w:marBottom w:val="0"/>
              <w:divBdr>
                <w:top w:val="none" w:sz="0" w:space="0" w:color="auto"/>
                <w:left w:val="none" w:sz="0" w:space="0" w:color="auto"/>
                <w:bottom w:val="none" w:sz="0" w:space="0" w:color="auto"/>
                <w:right w:val="none" w:sz="0" w:space="0" w:color="auto"/>
              </w:divBdr>
              <w:divsChild>
                <w:div w:id="6889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4591">
          <w:marLeft w:val="0"/>
          <w:marRight w:val="0"/>
          <w:marTop w:val="255"/>
          <w:marBottom w:val="0"/>
          <w:divBdr>
            <w:top w:val="none" w:sz="0" w:space="0" w:color="auto"/>
            <w:left w:val="none" w:sz="0" w:space="0" w:color="auto"/>
            <w:bottom w:val="none" w:sz="0" w:space="0" w:color="auto"/>
            <w:right w:val="none" w:sz="0" w:space="0" w:color="auto"/>
          </w:divBdr>
          <w:divsChild>
            <w:div w:id="2053768913">
              <w:marLeft w:val="0"/>
              <w:marRight w:val="0"/>
              <w:marTop w:val="0"/>
              <w:marBottom w:val="0"/>
              <w:divBdr>
                <w:top w:val="none" w:sz="0" w:space="0" w:color="auto"/>
                <w:left w:val="none" w:sz="0" w:space="0" w:color="auto"/>
                <w:bottom w:val="none" w:sz="0" w:space="0" w:color="auto"/>
                <w:right w:val="none" w:sz="0" w:space="0" w:color="auto"/>
              </w:divBdr>
              <w:divsChild>
                <w:div w:id="402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6962">
          <w:marLeft w:val="0"/>
          <w:marRight w:val="0"/>
          <w:marTop w:val="255"/>
          <w:marBottom w:val="0"/>
          <w:divBdr>
            <w:top w:val="none" w:sz="0" w:space="0" w:color="auto"/>
            <w:left w:val="none" w:sz="0" w:space="0" w:color="auto"/>
            <w:bottom w:val="none" w:sz="0" w:space="0" w:color="auto"/>
            <w:right w:val="none" w:sz="0" w:space="0" w:color="auto"/>
          </w:divBdr>
          <w:divsChild>
            <w:div w:id="697389741">
              <w:marLeft w:val="0"/>
              <w:marRight w:val="0"/>
              <w:marTop w:val="0"/>
              <w:marBottom w:val="0"/>
              <w:divBdr>
                <w:top w:val="none" w:sz="0" w:space="0" w:color="auto"/>
                <w:left w:val="none" w:sz="0" w:space="0" w:color="auto"/>
                <w:bottom w:val="none" w:sz="0" w:space="0" w:color="auto"/>
                <w:right w:val="none" w:sz="0" w:space="0" w:color="auto"/>
              </w:divBdr>
              <w:divsChild>
                <w:div w:id="4969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74686">
          <w:marLeft w:val="0"/>
          <w:marRight w:val="0"/>
          <w:marTop w:val="255"/>
          <w:marBottom w:val="0"/>
          <w:divBdr>
            <w:top w:val="none" w:sz="0" w:space="0" w:color="auto"/>
            <w:left w:val="none" w:sz="0" w:space="0" w:color="auto"/>
            <w:bottom w:val="none" w:sz="0" w:space="0" w:color="auto"/>
            <w:right w:val="none" w:sz="0" w:space="0" w:color="auto"/>
          </w:divBdr>
          <w:divsChild>
            <w:div w:id="76951476">
              <w:marLeft w:val="0"/>
              <w:marRight w:val="0"/>
              <w:marTop w:val="0"/>
              <w:marBottom w:val="0"/>
              <w:divBdr>
                <w:top w:val="none" w:sz="0" w:space="0" w:color="auto"/>
                <w:left w:val="none" w:sz="0" w:space="0" w:color="auto"/>
                <w:bottom w:val="none" w:sz="0" w:space="0" w:color="auto"/>
                <w:right w:val="none" w:sz="0" w:space="0" w:color="auto"/>
              </w:divBdr>
              <w:divsChild>
                <w:div w:id="11959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5392">
          <w:marLeft w:val="0"/>
          <w:marRight w:val="0"/>
          <w:marTop w:val="255"/>
          <w:marBottom w:val="0"/>
          <w:divBdr>
            <w:top w:val="none" w:sz="0" w:space="0" w:color="auto"/>
            <w:left w:val="none" w:sz="0" w:space="0" w:color="auto"/>
            <w:bottom w:val="none" w:sz="0" w:space="0" w:color="auto"/>
            <w:right w:val="none" w:sz="0" w:space="0" w:color="auto"/>
          </w:divBdr>
          <w:divsChild>
            <w:div w:id="357313858">
              <w:marLeft w:val="0"/>
              <w:marRight w:val="0"/>
              <w:marTop w:val="0"/>
              <w:marBottom w:val="0"/>
              <w:divBdr>
                <w:top w:val="none" w:sz="0" w:space="0" w:color="auto"/>
                <w:left w:val="none" w:sz="0" w:space="0" w:color="auto"/>
                <w:bottom w:val="none" w:sz="0" w:space="0" w:color="auto"/>
                <w:right w:val="none" w:sz="0" w:space="0" w:color="auto"/>
              </w:divBdr>
              <w:divsChild>
                <w:div w:id="9303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09409">
          <w:marLeft w:val="0"/>
          <w:marRight w:val="0"/>
          <w:marTop w:val="255"/>
          <w:marBottom w:val="0"/>
          <w:divBdr>
            <w:top w:val="none" w:sz="0" w:space="0" w:color="auto"/>
            <w:left w:val="none" w:sz="0" w:space="0" w:color="auto"/>
            <w:bottom w:val="none" w:sz="0" w:space="0" w:color="auto"/>
            <w:right w:val="none" w:sz="0" w:space="0" w:color="auto"/>
          </w:divBdr>
          <w:divsChild>
            <w:div w:id="1673992630">
              <w:marLeft w:val="0"/>
              <w:marRight w:val="0"/>
              <w:marTop w:val="0"/>
              <w:marBottom w:val="0"/>
              <w:divBdr>
                <w:top w:val="none" w:sz="0" w:space="0" w:color="auto"/>
                <w:left w:val="none" w:sz="0" w:space="0" w:color="auto"/>
                <w:bottom w:val="none" w:sz="0" w:space="0" w:color="auto"/>
                <w:right w:val="none" w:sz="0" w:space="0" w:color="auto"/>
              </w:divBdr>
              <w:divsChild>
                <w:div w:id="896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83826">
      <w:bodyDiv w:val="1"/>
      <w:marLeft w:val="0"/>
      <w:marRight w:val="0"/>
      <w:marTop w:val="0"/>
      <w:marBottom w:val="0"/>
      <w:divBdr>
        <w:top w:val="none" w:sz="0" w:space="0" w:color="auto"/>
        <w:left w:val="none" w:sz="0" w:space="0" w:color="auto"/>
        <w:bottom w:val="none" w:sz="0" w:space="0" w:color="auto"/>
        <w:right w:val="none" w:sz="0" w:space="0" w:color="auto"/>
      </w:divBdr>
    </w:div>
    <w:div w:id="1864511868">
      <w:bodyDiv w:val="1"/>
      <w:marLeft w:val="0"/>
      <w:marRight w:val="0"/>
      <w:marTop w:val="0"/>
      <w:marBottom w:val="0"/>
      <w:divBdr>
        <w:top w:val="none" w:sz="0" w:space="0" w:color="auto"/>
        <w:left w:val="none" w:sz="0" w:space="0" w:color="auto"/>
        <w:bottom w:val="none" w:sz="0" w:space="0" w:color="auto"/>
        <w:right w:val="none" w:sz="0" w:space="0" w:color="auto"/>
      </w:divBdr>
      <w:divsChild>
        <w:div w:id="632252949">
          <w:marLeft w:val="0"/>
          <w:marRight w:val="0"/>
          <w:marTop w:val="255"/>
          <w:marBottom w:val="0"/>
          <w:divBdr>
            <w:top w:val="none" w:sz="0" w:space="0" w:color="auto"/>
            <w:left w:val="none" w:sz="0" w:space="0" w:color="auto"/>
            <w:bottom w:val="none" w:sz="0" w:space="0" w:color="auto"/>
            <w:right w:val="none" w:sz="0" w:space="0" w:color="auto"/>
          </w:divBdr>
          <w:divsChild>
            <w:div w:id="1069814516">
              <w:marLeft w:val="0"/>
              <w:marRight w:val="0"/>
              <w:marTop w:val="0"/>
              <w:marBottom w:val="0"/>
              <w:divBdr>
                <w:top w:val="none" w:sz="0" w:space="0" w:color="auto"/>
                <w:left w:val="none" w:sz="0" w:space="0" w:color="auto"/>
                <w:bottom w:val="none" w:sz="0" w:space="0" w:color="auto"/>
                <w:right w:val="none" w:sz="0" w:space="0" w:color="auto"/>
              </w:divBdr>
              <w:divsChild>
                <w:div w:id="8047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9012">
          <w:marLeft w:val="0"/>
          <w:marRight w:val="0"/>
          <w:marTop w:val="255"/>
          <w:marBottom w:val="0"/>
          <w:divBdr>
            <w:top w:val="none" w:sz="0" w:space="0" w:color="auto"/>
            <w:left w:val="none" w:sz="0" w:space="0" w:color="auto"/>
            <w:bottom w:val="none" w:sz="0" w:space="0" w:color="auto"/>
            <w:right w:val="none" w:sz="0" w:space="0" w:color="auto"/>
          </w:divBdr>
          <w:divsChild>
            <w:div w:id="2017536324">
              <w:marLeft w:val="0"/>
              <w:marRight w:val="0"/>
              <w:marTop w:val="0"/>
              <w:marBottom w:val="0"/>
              <w:divBdr>
                <w:top w:val="none" w:sz="0" w:space="0" w:color="auto"/>
                <w:left w:val="none" w:sz="0" w:space="0" w:color="auto"/>
                <w:bottom w:val="none" w:sz="0" w:space="0" w:color="auto"/>
                <w:right w:val="none" w:sz="0" w:space="0" w:color="auto"/>
              </w:divBdr>
              <w:divsChild>
                <w:div w:id="11839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8519">
          <w:marLeft w:val="0"/>
          <w:marRight w:val="0"/>
          <w:marTop w:val="255"/>
          <w:marBottom w:val="0"/>
          <w:divBdr>
            <w:top w:val="none" w:sz="0" w:space="0" w:color="auto"/>
            <w:left w:val="none" w:sz="0" w:space="0" w:color="auto"/>
            <w:bottom w:val="none" w:sz="0" w:space="0" w:color="auto"/>
            <w:right w:val="none" w:sz="0" w:space="0" w:color="auto"/>
          </w:divBdr>
          <w:divsChild>
            <w:div w:id="661541102">
              <w:marLeft w:val="0"/>
              <w:marRight w:val="0"/>
              <w:marTop w:val="0"/>
              <w:marBottom w:val="0"/>
              <w:divBdr>
                <w:top w:val="none" w:sz="0" w:space="0" w:color="auto"/>
                <w:left w:val="none" w:sz="0" w:space="0" w:color="auto"/>
                <w:bottom w:val="none" w:sz="0" w:space="0" w:color="auto"/>
                <w:right w:val="none" w:sz="0" w:space="0" w:color="auto"/>
              </w:divBdr>
              <w:divsChild>
                <w:div w:id="5643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83373">
          <w:marLeft w:val="0"/>
          <w:marRight w:val="0"/>
          <w:marTop w:val="255"/>
          <w:marBottom w:val="0"/>
          <w:divBdr>
            <w:top w:val="none" w:sz="0" w:space="0" w:color="auto"/>
            <w:left w:val="none" w:sz="0" w:space="0" w:color="auto"/>
            <w:bottom w:val="none" w:sz="0" w:space="0" w:color="auto"/>
            <w:right w:val="none" w:sz="0" w:space="0" w:color="auto"/>
          </w:divBdr>
          <w:divsChild>
            <w:div w:id="1474179311">
              <w:marLeft w:val="0"/>
              <w:marRight w:val="0"/>
              <w:marTop w:val="0"/>
              <w:marBottom w:val="0"/>
              <w:divBdr>
                <w:top w:val="none" w:sz="0" w:space="0" w:color="auto"/>
                <w:left w:val="none" w:sz="0" w:space="0" w:color="auto"/>
                <w:bottom w:val="none" w:sz="0" w:space="0" w:color="auto"/>
                <w:right w:val="none" w:sz="0" w:space="0" w:color="auto"/>
              </w:divBdr>
              <w:divsChild>
                <w:div w:id="14492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218">
          <w:marLeft w:val="0"/>
          <w:marRight w:val="0"/>
          <w:marTop w:val="255"/>
          <w:marBottom w:val="0"/>
          <w:divBdr>
            <w:top w:val="none" w:sz="0" w:space="0" w:color="auto"/>
            <w:left w:val="none" w:sz="0" w:space="0" w:color="auto"/>
            <w:bottom w:val="none" w:sz="0" w:space="0" w:color="auto"/>
            <w:right w:val="none" w:sz="0" w:space="0" w:color="auto"/>
          </w:divBdr>
          <w:divsChild>
            <w:div w:id="306670149">
              <w:marLeft w:val="0"/>
              <w:marRight w:val="0"/>
              <w:marTop w:val="0"/>
              <w:marBottom w:val="0"/>
              <w:divBdr>
                <w:top w:val="none" w:sz="0" w:space="0" w:color="auto"/>
                <w:left w:val="none" w:sz="0" w:space="0" w:color="auto"/>
                <w:bottom w:val="none" w:sz="0" w:space="0" w:color="auto"/>
                <w:right w:val="none" w:sz="0" w:space="0" w:color="auto"/>
              </w:divBdr>
              <w:divsChild>
                <w:div w:id="236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6193">
          <w:marLeft w:val="0"/>
          <w:marRight w:val="0"/>
          <w:marTop w:val="255"/>
          <w:marBottom w:val="0"/>
          <w:divBdr>
            <w:top w:val="none" w:sz="0" w:space="0" w:color="auto"/>
            <w:left w:val="none" w:sz="0" w:space="0" w:color="auto"/>
            <w:bottom w:val="none" w:sz="0" w:space="0" w:color="auto"/>
            <w:right w:val="none" w:sz="0" w:space="0" w:color="auto"/>
          </w:divBdr>
          <w:divsChild>
            <w:div w:id="1877698510">
              <w:marLeft w:val="0"/>
              <w:marRight w:val="0"/>
              <w:marTop w:val="0"/>
              <w:marBottom w:val="0"/>
              <w:divBdr>
                <w:top w:val="none" w:sz="0" w:space="0" w:color="auto"/>
                <w:left w:val="none" w:sz="0" w:space="0" w:color="auto"/>
                <w:bottom w:val="none" w:sz="0" w:space="0" w:color="auto"/>
                <w:right w:val="none" w:sz="0" w:space="0" w:color="auto"/>
              </w:divBdr>
              <w:divsChild>
                <w:div w:id="12037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4664">
          <w:marLeft w:val="0"/>
          <w:marRight w:val="0"/>
          <w:marTop w:val="255"/>
          <w:marBottom w:val="0"/>
          <w:divBdr>
            <w:top w:val="none" w:sz="0" w:space="0" w:color="auto"/>
            <w:left w:val="none" w:sz="0" w:space="0" w:color="auto"/>
            <w:bottom w:val="none" w:sz="0" w:space="0" w:color="auto"/>
            <w:right w:val="none" w:sz="0" w:space="0" w:color="auto"/>
          </w:divBdr>
          <w:divsChild>
            <w:div w:id="1581450497">
              <w:marLeft w:val="0"/>
              <w:marRight w:val="0"/>
              <w:marTop w:val="0"/>
              <w:marBottom w:val="0"/>
              <w:divBdr>
                <w:top w:val="none" w:sz="0" w:space="0" w:color="auto"/>
                <w:left w:val="none" w:sz="0" w:space="0" w:color="auto"/>
                <w:bottom w:val="none" w:sz="0" w:space="0" w:color="auto"/>
                <w:right w:val="none" w:sz="0" w:space="0" w:color="auto"/>
              </w:divBdr>
              <w:divsChild>
                <w:div w:id="7587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7143">
          <w:marLeft w:val="0"/>
          <w:marRight w:val="0"/>
          <w:marTop w:val="255"/>
          <w:marBottom w:val="0"/>
          <w:divBdr>
            <w:top w:val="none" w:sz="0" w:space="0" w:color="auto"/>
            <w:left w:val="none" w:sz="0" w:space="0" w:color="auto"/>
            <w:bottom w:val="none" w:sz="0" w:space="0" w:color="auto"/>
            <w:right w:val="none" w:sz="0" w:space="0" w:color="auto"/>
          </w:divBdr>
          <w:divsChild>
            <w:div w:id="371728271">
              <w:marLeft w:val="0"/>
              <w:marRight w:val="0"/>
              <w:marTop w:val="0"/>
              <w:marBottom w:val="0"/>
              <w:divBdr>
                <w:top w:val="none" w:sz="0" w:space="0" w:color="auto"/>
                <w:left w:val="none" w:sz="0" w:space="0" w:color="auto"/>
                <w:bottom w:val="none" w:sz="0" w:space="0" w:color="auto"/>
                <w:right w:val="none" w:sz="0" w:space="0" w:color="auto"/>
              </w:divBdr>
              <w:divsChild>
                <w:div w:id="4609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6825">
          <w:marLeft w:val="0"/>
          <w:marRight w:val="0"/>
          <w:marTop w:val="255"/>
          <w:marBottom w:val="0"/>
          <w:divBdr>
            <w:top w:val="none" w:sz="0" w:space="0" w:color="auto"/>
            <w:left w:val="none" w:sz="0" w:space="0" w:color="auto"/>
            <w:bottom w:val="none" w:sz="0" w:space="0" w:color="auto"/>
            <w:right w:val="none" w:sz="0" w:space="0" w:color="auto"/>
          </w:divBdr>
          <w:divsChild>
            <w:div w:id="49546623">
              <w:marLeft w:val="0"/>
              <w:marRight w:val="0"/>
              <w:marTop w:val="0"/>
              <w:marBottom w:val="0"/>
              <w:divBdr>
                <w:top w:val="none" w:sz="0" w:space="0" w:color="auto"/>
                <w:left w:val="none" w:sz="0" w:space="0" w:color="auto"/>
                <w:bottom w:val="none" w:sz="0" w:space="0" w:color="auto"/>
                <w:right w:val="none" w:sz="0" w:space="0" w:color="auto"/>
              </w:divBdr>
              <w:divsChild>
                <w:div w:id="302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0715">
          <w:marLeft w:val="0"/>
          <w:marRight w:val="0"/>
          <w:marTop w:val="0"/>
          <w:marBottom w:val="0"/>
          <w:divBdr>
            <w:top w:val="none" w:sz="0" w:space="0" w:color="auto"/>
            <w:left w:val="none" w:sz="0" w:space="0" w:color="auto"/>
            <w:bottom w:val="none" w:sz="0" w:space="0" w:color="auto"/>
            <w:right w:val="none" w:sz="0" w:space="0" w:color="auto"/>
          </w:divBdr>
          <w:divsChild>
            <w:div w:id="2103068025">
              <w:marLeft w:val="0"/>
              <w:marRight w:val="0"/>
              <w:marTop w:val="0"/>
              <w:marBottom w:val="0"/>
              <w:divBdr>
                <w:top w:val="none" w:sz="0" w:space="0" w:color="auto"/>
                <w:left w:val="none" w:sz="0" w:space="0" w:color="auto"/>
                <w:bottom w:val="none" w:sz="0" w:space="0" w:color="auto"/>
                <w:right w:val="none" w:sz="0" w:space="0" w:color="auto"/>
              </w:divBdr>
              <w:divsChild>
                <w:div w:id="13417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5260">
          <w:marLeft w:val="0"/>
          <w:marRight w:val="0"/>
          <w:marTop w:val="255"/>
          <w:marBottom w:val="0"/>
          <w:divBdr>
            <w:top w:val="none" w:sz="0" w:space="0" w:color="auto"/>
            <w:left w:val="none" w:sz="0" w:space="0" w:color="auto"/>
            <w:bottom w:val="none" w:sz="0" w:space="0" w:color="auto"/>
            <w:right w:val="none" w:sz="0" w:space="0" w:color="auto"/>
          </w:divBdr>
          <w:divsChild>
            <w:div w:id="1465804882">
              <w:marLeft w:val="0"/>
              <w:marRight w:val="0"/>
              <w:marTop w:val="0"/>
              <w:marBottom w:val="0"/>
              <w:divBdr>
                <w:top w:val="none" w:sz="0" w:space="0" w:color="auto"/>
                <w:left w:val="none" w:sz="0" w:space="0" w:color="auto"/>
                <w:bottom w:val="none" w:sz="0" w:space="0" w:color="auto"/>
                <w:right w:val="none" w:sz="0" w:space="0" w:color="auto"/>
              </w:divBdr>
              <w:divsChild>
                <w:div w:id="2040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6409">
          <w:marLeft w:val="0"/>
          <w:marRight w:val="0"/>
          <w:marTop w:val="255"/>
          <w:marBottom w:val="0"/>
          <w:divBdr>
            <w:top w:val="none" w:sz="0" w:space="0" w:color="auto"/>
            <w:left w:val="none" w:sz="0" w:space="0" w:color="auto"/>
            <w:bottom w:val="none" w:sz="0" w:space="0" w:color="auto"/>
            <w:right w:val="none" w:sz="0" w:space="0" w:color="auto"/>
          </w:divBdr>
          <w:divsChild>
            <w:div w:id="516970415">
              <w:marLeft w:val="0"/>
              <w:marRight w:val="0"/>
              <w:marTop w:val="0"/>
              <w:marBottom w:val="0"/>
              <w:divBdr>
                <w:top w:val="none" w:sz="0" w:space="0" w:color="auto"/>
                <w:left w:val="none" w:sz="0" w:space="0" w:color="auto"/>
                <w:bottom w:val="none" w:sz="0" w:space="0" w:color="auto"/>
                <w:right w:val="none" w:sz="0" w:space="0" w:color="auto"/>
              </w:divBdr>
              <w:divsChild>
                <w:div w:id="18070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33166">
          <w:marLeft w:val="0"/>
          <w:marRight w:val="0"/>
          <w:marTop w:val="255"/>
          <w:marBottom w:val="0"/>
          <w:divBdr>
            <w:top w:val="none" w:sz="0" w:space="0" w:color="auto"/>
            <w:left w:val="none" w:sz="0" w:space="0" w:color="auto"/>
            <w:bottom w:val="none" w:sz="0" w:space="0" w:color="auto"/>
            <w:right w:val="none" w:sz="0" w:space="0" w:color="auto"/>
          </w:divBdr>
          <w:divsChild>
            <w:div w:id="602500552">
              <w:marLeft w:val="0"/>
              <w:marRight w:val="0"/>
              <w:marTop w:val="0"/>
              <w:marBottom w:val="0"/>
              <w:divBdr>
                <w:top w:val="none" w:sz="0" w:space="0" w:color="auto"/>
                <w:left w:val="none" w:sz="0" w:space="0" w:color="auto"/>
                <w:bottom w:val="none" w:sz="0" w:space="0" w:color="auto"/>
                <w:right w:val="none" w:sz="0" w:space="0" w:color="auto"/>
              </w:divBdr>
              <w:divsChild>
                <w:div w:id="90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6675">
          <w:marLeft w:val="0"/>
          <w:marRight w:val="0"/>
          <w:marTop w:val="255"/>
          <w:marBottom w:val="0"/>
          <w:divBdr>
            <w:top w:val="none" w:sz="0" w:space="0" w:color="auto"/>
            <w:left w:val="none" w:sz="0" w:space="0" w:color="auto"/>
            <w:bottom w:val="none" w:sz="0" w:space="0" w:color="auto"/>
            <w:right w:val="none" w:sz="0" w:space="0" w:color="auto"/>
          </w:divBdr>
          <w:divsChild>
            <w:div w:id="1835871833">
              <w:marLeft w:val="0"/>
              <w:marRight w:val="0"/>
              <w:marTop w:val="0"/>
              <w:marBottom w:val="0"/>
              <w:divBdr>
                <w:top w:val="none" w:sz="0" w:space="0" w:color="auto"/>
                <w:left w:val="none" w:sz="0" w:space="0" w:color="auto"/>
                <w:bottom w:val="none" w:sz="0" w:space="0" w:color="auto"/>
                <w:right w:val="none" w:sz="0" w:space="0" w:color="auto"/>
              </w:divBdr>
              <w:divsChild>
                <w:div w:id="9739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7689">
          <w:marLeft w:val="0"/>
          <w:marRight w:val="0"/>
          <w:marTop w:val="0"/>
          <w:marBottom w:val="0"/>
          <w:divBdr>
            <w:top w:val="none" w:sz="0" w:space="0" w:color="auto"/>
            <w:left w:val="none" w:sz="0" w:space="0" w:color="auto"/>
            <w:bottom w:val="none" w:sz="0" w:space="0" w:color="auto"/>
            <w:right w:val="none" w:sz="0" w:space="0" w:color="auto"/>
          </w:divBdr>
          <w:divsChild>
            <w:div w:id="73283268">
              <w:marLeft w:val="0"/>
              <w:marRight w:val="0"/>
              <w:marTop w:val="0"/>
              <w:marBottom w:val="0"/>
              <w:divBdr>
                <w:top w:val="none" w:sz="0" w:space="0" w:color="auto"/>
                <w:left w:val="none" w:sz="0" w:space="0" w:color="auto"/>
                <w:bottom w:val="none" w:sz="0" w:space="0" w:color="auto"/>
                <w:right w:val="none" w:sz="0" w:space="0" w:color="auto"/>
              </w:divBdr>
              <w:divsChild>
                <w:div w:id="11327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1591">
          <w:marLeft w:val="0"/>
          <w:marRight w:val="0"/>
          <w:marTop w:val="255"/>
          <w:marBottom w:val="0"/>
          <w:divBdr>
            <w:top w:val="none" w:sz="0" w:space="0" w:color="auto"/>
            <w:left w:val="none" w:sz="0" w:space="0" w:color="auto"/>
            <w:bottom w:val="none" w:sz="0" w:space="0" w:color="auto"/>
            <w:right w:val="none" w:sz="0" w:space="0" w:color="auto"/>
          </w:divBdr>
          <w:divsChild>
            <w:div w:id="828794245">
              <w:marLeft w:val="0"/>
              <w:marRight w:val="0"/>
              <w:marTop w:val="0"/>
              <w:marBottom w:val="0"/>
              <w:divBdr>
                <w:top w:val="none" w:sz="0" w:space="0" w:color="auto"/>
                <w:left w:val="none" w:sz="0" w:space="0" w:color="auto"/>
                <w:bottom w:val="none" w:sz="0" w:space="0" w:color="auto"/>
                <w:right w:val="none" w:sz="0" w:space="0" w:color="auto"/>
              </w:divBdr>
              <w:divsChild>
                <w:div w:id="20681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079">
          <w:marLeft w:val="0"/>
          <w:marRight w:val="0"/>
          <w:marTop w:val="255"/>
          <w:marBottom w:val="0"/>
          <w:divBdr>
            <w:top w:val="none" w:sz="0" w:space="0" w:color="auto"/>
            <w:left w:val="none" w:sz="0" w:space="0" w:color="auto"/>
            <w:bottom w:val="none" w:sz="0" w:space="0" w:color="auto"/>
            <w:right w:val="none" w:sz="0" w:space="0" w:color="auto"/>
          </w:divBdr>
          <w:divsChild>
            <w:div w:id="396783913">
              <w:marLeft w:val="0"/>
              <w:marRight w:val="0"/>
              <w:marTop w:val="0"/>
              <w:marBottom w:val="0"/>
              <w:divBdr>
                <w:top w:val="none" w:sz="0" w:space="0" w:color="auto"/>
                <w:left w:val="none" w:sz="0" w:space="0" w:color="auto"/>
                <w:bottom w:val="none" w:sz="0" w:space="0" w:color="auto"/>
                <w:right w:val="none" w:sz="0" w:space="0" w:color="auto"/>
              </w:divBdr>
              <w:divsChild>
                <w:div w:id="8950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78747">
          <w:marLeft w:val="0"/>
          <w:marRight w:val="0"/>
          <w:marTop w:val="0"/>
          <w:marBottom w:val="0"/>
          <w:divBdr>
            <w:top w:val="none" w:sz="0" w:space="0" w:color="auto"/>
            <w:left w:val="none" w:sz="0" w:space="0" w:color="auto"/>
            <w:bottom w:val="none" w:sz="0" w:space="0" w:color="auto"/>
            <w:right w:val="none" w:sz="0" w:space="0" w:color="auto"/>
          </w:divBdr>
          <w:divsChild>
            <w:div w:id="543563047">
              <w:marLeft w:val="0"/>
              <w:marRight w:val="0"/>
              <w:marTop w:val="0"/>
              <w:marBottom w:val="0"/>
              <w:divBdr>
                <w:top w:val="none" w:sz="0" w:space="0" w:color="auto"/>
                <w:left w:val="none" w:sz="0" w:space="0" w:color="auto"/>
                <w:bottom w:val="none" w:sz="0" w:space="0" w:color="auto"/>
                <w:right w:val="none" w:sz="0" w:space="0" w:color="auto"/>
              </w:divBdr>
              <w:divsChild>
                <w:div w:id="19596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4295">
          <w:marLeft w:val="0"/>
          <w:marRight w:val="0"/>
          <w:marTop w:val="255"/>
          <w:marBottom w:val="0"/>
          <w:divBdr>
            <w:top w:val="none" w:sz="0" w:space="0" w:color="auto"/>
            <w:left w:val="none" w:sz="0" w:space="0" w:color="auto"/>
            <w:bottom w:val="none" w:sz="0" w:space="0" w:color="auto"/>
            <w:right w:val="none" w:sz="0" w:space="0" w:color="auto"/>
          </w:divBdr>
          <w:divsChild>
            <w:div w:id="1322004268">
              <w:marLeft w:val="0"/>
              <w:marRight w:val="0"/>
              <w:marTop w:val="0"/>
              <w:marBottom w:val="0"/>
              <w:divBdr>
                <w:top w:val="none" w:sz="0" w:space="0" w:color="auto"/>
                <w:left w:val="none" w:sz="0" w:space="0" w:color="auto"/>
                <w:bottom w:val="none" w:sz="0" w:space="0" w:color="auto"/>
                <w:right w:val="none" w:sz="0" w:space="0" w:color="auto"/>
              </w:divBdr>
              <w:divsChild>
                <w:div w:id="12978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5712">
          <w:marLeft w:val="0"/>
          <w:marRight w:val="0"/>
          <w:marTop w:val="255"/>
          <w:marBottom w:val="0"/>
          <w:divBdr>
            <w:top w:val="none" w:sz="0" w:space="0" w:color="auto"/>
            <w:left w:val="none" w:sz="0" w:space="0" w:color="auto"/>
            <w:bottom w:val="none" w:sz="0" w:space="0" w:color="auto"/>
            <w:right w:val="none" w:sz="0" w:space="0" w:color="auto"/>
          </w:divBdr>
          <w:divsChild>
            <w:div w:id="1443458627">
              <w:marLeft w:val="0"/>
              <w:marRight w:val="0"/>
              <w:marTop w:val="0"/>
              <w:marBottom w:val="0"/>
              <w:divBdr>
                <w:top w:val="none" w:sz="0" w:space="0" w:color="auto"/>
                <w:left w:val="none" w:sz="0" w:space="0" w:color="auto"/>
                <w:bottom w:val="none" w:sz="0" w:space="0" w:color="auto"/>
                <w:right w:val="none" w:sz="0" w:space="0" w:color="auto"/>
              </w:divBdr>
              <w:divsChild>
                <w:div w:id="708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80410">
          <w:marLeft w:val="0"/>
          <w:marRight w:val="0"/>
          <w:marTop w:val="0"/>
          <w:marBottom w:val="0"/>
          <w:divBdr>
            <w:top w:val="none" w:sz="0" w:space="0" w:color="auto"/>
            <w:left w:val="none" w:sz="0" w:space="0" w:color="auto"/>
            <w:bottom w:val="none" w:sz="0" w:space="0" w:color="auto"/>
            <w:right w:val="none" w:sz="0" w:space="0" w:color="auto"/>
          </w:divBdr>
          <w:divsChild>
            <w:div w:id="89008772">
              <w:marLeft w:val="0"/>
              <w:marRight w:val="0"/>
              <w:marTop w:val="0"/>
              <w:marBottom w:val="0"/>
              <w:divBdr>
                <w:top w:val="none" w:sz="0" w:space="0" w:color="auto"/>
                <w:left w:val="none" w:sz="0" w:space="0" w:color="auto"/>
                <w:bottom w:val="none" w:sz="0" w:space="0" w:color="auto"/>
                <w:right w:val="none" w:sz="0" w:space="0" w:color="auto"/>
              </w:divBdr>
              <w:divsChild>
                <w:div w:id="8465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773">
          <w:marLeft w:val="0"/>
          <w:marRight w:val="0"/>
          <w:marTop w:val="255"/>
          <w:marBottom w:val="0"/>
          <w:divBdr>
            <w:top w:val="none" w:sz="0" w:space="0" w:color="auto"/>
            <w:left w:val="none" w:sz="0" w:space="0" w:color="auto"/>
            <w:bottom w:val="none" w:sz="0" w:space="0" w:color="auto"/>
            <w:right w:val="none" w:sz="0" w:space="0" w:color="auto"/>
          </w:divBdr>
          <w:divsChild>
            <w:div w:id="575628750">
              <w:marLeft w:val="0"/>
              <w:marRight w:val="0"/>
              <w:marTop w:val="0"/>
              <w:marBottom w:val="0"/>
              <w:divBdr>
                <w:top w:val="none" w:sz="0" w:space="0" w:color="auto"/>
                <w:left w:val="none" w:sz="0" w:space="0" w:color="auto"/>
                <w:bottom w:val="none" w:sz="0" w:space="0" w:color="auto"/>
                <w:right w:val="none" w:sz="0" w:space="0" w:color="auto"/>
              </w:divBdr>
              <w:divsChild>
                <w:div w:id="15119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7890">
          <w:marLeft w:val="0"/>
          <w:marRight w:val="0"/>
          <w:marTop w:val="255"/>
          <w:marBottom w:val="0"/>
          <w:divBdr>
            <w:top w:val="none" w:sz="0" w:space="0" w:color="auto"/>
            <w:left w:val="none" w:sz="0" w:space="0" w:color="auto"/>
            <w:bottom w:val="none" w:sz="0" w:space="0" w:color="auto"/>
            <w:right w:val="none" w:sz="0" w:space="0" w:color="auto"/>
          </w:divBdr>
          <w:divsChild>
            <w:div w:id="405108295">
              <w:marLeft w:val="0"/>
              <w:marRight w:val="0"/>
              <w:marTop w:val="0"/>
              <w:marBottom w:val="0"/>
              <w:divBdr>
                <w:top w:val="none" w:sz="0" w:space="0" w:color="auto"/>
                <w:left w:val="none" w:sz="0" w:space="0" w:color="auto"/>
                <w:bottom w:val="none" w:sz="0" w:space="0" w:color="auto"/>
                <w:right w:val="none" w:sz="0" w:space="0" w:color="auto"/>
              </w:divBdr>
              <w:divsChild>
                <w:div w:id="17123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1737">
          <w:marLeft w:val="0"/>
          <w:marRight w:val="0"/>
          <w:marTop w:val="255"/>
          <w:marBottom w:val="0"/>
          <w:divBdr>
            <w:top w:val="none" w:sz="0" w:space="0" w:color="auto"/>
            <w:left w:val="none" w:sz="0" w:space="0" w:color="auto"/>
            <w:bottom w:val="none" w:sz="0" w:space="0" w:color="auto"/>
            <w:right w:val="none" w:sz="0" w:space="0" w:color="auto"/>
          </w:divBdr>
          <w:divsChild>
            <w:div w:id="895091208">
              <w:marLeft w:val="0"/>
              <w:marRight w:val="0"/>
              <w:marTop w:val="0"/>
              <w:marBottom w:val="0"/>
              <w:divBdr>
                <w:top w:val="none" w:sz="0" w:space="0" w:color="auto"/>
                <w:left w:val="none" w:sz="0" w:space="0" w:color="auto"/>
                <w:bottom w:val="none" w:sz="0" w:space="0" w:color="auto"/>
                <w:right w:val="none" w:sz="0" w:space="0" w:color="auto"/>
              </w:divBdr>
              <w:divsChild>
                <w:div w:id="6524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7527">
          <w:marLeft w:val="0"/>
          <w:marRight w:val="0"/>
          <w:marTop w:val="255"/>
          <w:marBottom w:val="0"/>
          <w:divBdr>
            <w:top w:val="none" w:sz="0" w:space="0" w:color="auto"/>
            <w:left w:val="none" w:sz="0" w:space="0" w:color="auto"/>
            <w:bottom w:val="none" w:sz="0" w:space="0" w:color="auto"/>
            <w:right w:val="none" w:sz="0" w:space="0" w:color="auto"/>
          </w:divBdr>
          <w:divsChild>
            <w:div w:id="1410225094">
              <w:marLeft w:val="0"/>
              <w:marRight w:val="0"/>
              <w:marTop w:val="0"/>
              <w:marBottom w:val="0"/>
              <w:divBdr>
                <w:top w:val="none" w:sz="0" w:space="0" w:color="auto"/>
                <w:left w:val="none" w:sz="0" w:space="0" w:color="auto"/>
                <w:bottom w:val="none" w:sz="0" w:space="0" w:color="auto"/>
                <w:right w:val="none" w:sz="0" w:space="0" w:color="auto"/>
              </w:divBdr>
              <w:divsChild>
                <w:div w:id="15219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3872">
          <w:marLeft w:val="0"/>
          <w:marRight w:val="0"/>
          <w:marTop w:val="255"/>
          <w:marBottom w:val="0"/>
          <w:divBdr>
            <w:top w:val="none" w:sz="0" w:space="0" w:color="auto"/>
            <w:left w:val="none" w:sz="0" w:space="0" w:color="auto"/>
            <w:bottom w:val="none" w:sz="0" w:space="0" w:color="auto"/>
            <w:right w:val="none" w:sz="0" w:space="0" w:color="auto"/>
          </w:divBdr>
          <w:divsChild>
            <w:div w:id="541551089">
              <w:marLeft w:val="0"/>
              <w:marRight w:val="0"/>
              <w:marTop w:val="0"/>
              <w:marBottom w:val="0"/>
              <w:divBdr>
                <w:top w:val="none" w:sz="0" w:space="0" w:color="auto"/>
                <w:left w:val="none" w:sz="0" w:space="0" w:color="auto"/>
                <w:bottom w:val="none" w:sz="0" w:space="0" w:color="auto"/>
                <w:right w:val="none" w:sz="0" w:space="0" w:color="auto"/>
              </w:divBdr>
              <w:divsChild>
                <w:div w:id="14286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99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1173</Words>
  <Characters>6691</Characters>
  <Application>Microsoft Office Word</Application>
  <DocSecurity>0</DocSecurity>
  <Lines>55</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근형 김</cp:lastModifiedBy>
  <cp:revision>3</cp:revision>
  <dcterms:created xsi:type="dcterms:W3CDTF">2013-12-23T23:15:00Z</dcterms:created>
  <dcterms:modified xsi:type="dcterms:W3CDTF">2026-07-15T08:03:00Z</dcterms:modified>
  <cp:category/>
</cp:coreProperties>
</file>