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rPr>
          <w:rFonts w:ascii="Montserrat Light" w:hAnsi="Montserrat Light" w:eastAsia="Montserrat Light" w:cs="Montserrat Light"/>
          <w:b w:val="false"/>
        </w:rPr>
      </w:pPr>
      <w:r>
        <w:rPr>
          <w:rFonts w:eastAsia="Montserrat Light" w:cs="Montserrat Light" w:ascii="Montserrat Light" w:hAnsi="Montserrat Light"/>
          <w:b w:val="false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3131820</wp:posOffset>
                </wp:positionH>
                <wp:positionV relativeFrom="paragraph">
                  <wp:posOffset>1074420</wp:posOffset>
                </wp:positionV>
                <wp:extent cx="3543300" cy="7559675"/>
                <wp:effectExtent l="0" t="0" r="0" b="0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480" cy="755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 xml:space="preserve">SKILLS 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12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Software development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Production-ready code in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Rust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. Code reviews in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Java, C++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12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Frameworks and Tooling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ZKP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: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RISC0, Arkworks, Cairo,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and more. Familiarity with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NIST standards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,  LaTeX,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Rust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,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Git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. Familiarity with Python.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12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Learning and knowledge sharing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spacing w:lineRule="exact" w:line="247" w:before="120" w:after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Delivering complex content to both technical and non-technical audiences. 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spacing w:lineRule="exact" w:line="247" w:before="120" w:after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Ability to parse and digest complex academic articles. 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1"/>
                              </w:numPr>
                              <w:spacing w:lineRule="exact" w:line="247" w:before="120" w:after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Continuously updated with state of the art on cryptography.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12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Experience leading teams and advising end clients.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120" w:after="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CRYPTOGRAPHY EXPERTISE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Public-key and symmetric cryptography. ECC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Advanced cryptography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.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Zero-knowledge proofs 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STARKs, SNARKs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),  Multi Party Computation 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MPC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), and others like Secret Sharing. Oblivious Transfer. Also familiarity with Fully Homomorphic Encryption 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FHE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), Post Quantum and Lattice-based constructions.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1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10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Provable security.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Strong expertise on security analysis of cryptographic primitives.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1" w:after="6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SELECTED PUBLICATIONS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2024 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ICBC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“How to Redact the Bitcoin Backbone Protocol”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. Mehmet Sabir Kiraz, et al In: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IEEE International Conference on Blockchain and Cryptocurrency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2023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ACNS Workshops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“NFT Trades in Bitcoin with Off-Chain Receipts”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.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Mehmet Sabir Kiraz, et al.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2023 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Financial Cryptography Workshops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“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Publicly Verifiable Auctions with Privacy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”.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Paul Germouty et al.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2021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(Remote eVoting. CANS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“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How (not) to Achieve both Coercion Resistance and Cast as Intended Verifiability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” Tamara Finogina,et al.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 w:val="false"/>
                                <w:i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2021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In J. Cryptol. 34(3): 34.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“High-Performance Multi-party Computation for Binary Circuits Based on Oblivious Transfer”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.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Sai Sheshank Burra et al.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>
                                <w:rFonts w:ascii="Cambria" w:hAnsi="Cambria" w:eastAsia="Cambria" w:cs="Cambria"/>
                                <w:b w:val="false"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" w:after="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2018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Public Key Cryptography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“Graded Encoding Schemes from Obfuscation”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6"/>
                                <w:sz w:val="16"/>
                                <w:vertAlign w:val="baseline"/>
                              </w:rPr>
                              <w:t xml:space="preserve"> Pooya Farshim et al.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3" w:after="0"/>
                              <w:ind w:firstLine="233" w:left="116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stroked="f" o:allowincell="f" style="position:absolute;margin-left:246.6pt;margin-top:84.6pt;width:278.95pt;height:595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  <w:t xml:space="preserve">SKILLS </w:t>
                      </w:r>
                    </w:p>
                    <w:p>
                      <w:pPr>
                        <w:pStyle w:val="FrameContents"/>
                        <w:spacing w:lineRule="exact" w:line="247" w:before="12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Software development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Production-ready code in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Rust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. Code reviews in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Java, C++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exact" w:line="247" w:before="12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Frameworks and Tooling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 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ZKP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: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RISC0, Arkworks, Cairo,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and more. Familiarity with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NIST standards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,  LaTeX, 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Rust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,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Git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. Familiarity with Python.</w:t>
                      </w:r>
                    </w:p>
                    <w:p>
                      <w:pPr>
                        <w:pStyle w:val="FrameContents"/>
                        <w:spacing w:lineRule="exact" w:line="247" w:before="12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Learning and knowledge sharing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spacing w:lineRule="exact" w:line="247" w:before="120" w:after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Delivering complex content to both technical and non-technical audiences. 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spacing w:lineRule="exact" w:line="247" w:before="120" w:after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Ability to parse and digest complex academic articles. 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1"/>
                        </w:numPr>
                        <w:spacing w:lineRule="exact" w:line="247" w:before="120" w:after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Continuously updated with state of the art on cryptography.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exact" w:line="247" w:before="12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Experience leading teams and advising end clients.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exact" w:line="247" w:before="120" w:after="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  <w:t>CRYPTOGRAPHY EXPERTISE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6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Public-key and symmetric cryptography. ECC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. </w:t>
                      </w:r>
                    </w:p>
                    <w:p>
                      <w:pPr>
                        <w:pStyle w:val="FrameContents"/>
                        <w:spacing w:lineRule="exact" w:line="240" w:before="6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6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Advanced cryptography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.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Zero-knowledge proofs (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STARKs, SNARKs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),  Multi Party Computation (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MPC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), and others like Secret Sharing. Oblivious Transfer. Also familiarity with Fully Homomorphic Encryption (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FHE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), Post Quantum and Lattice-based constructions.</w:t>
                      </w:r>
                    </w:p>
                    <w:p>
                      <w:pPr>
                        <w:pStyle w:val="FrameContents"/>
                        <w:spacing w:lineRule="exact" w:line="240" w:before="1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10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Provable security.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Strong expertise on security analysis of cryptographic primitives.</w:t>
                      </w:r>
                    </w:p>
                    <w:p>
                      <w:pPr>
                        <w:pStyle w:val="FrameContents"/>
                        <w:spacing w:lineRule="exact" w:line="240" w:before="1" w:after="6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  <w:t>SELECTED PUBLICATIONS</w:t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2024 (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ICBC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6"/>
                          <w:sz w:val="16"/>
                          <w:vertAlign w:val="baseline"/>
                        </w:rPr>
                        <w:t>“How to Redact the Bitcoin Backbone Protocol”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. Mehmet Sabir Kiraz, et al In: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IEEE International Conference on Blockchain and Cryptocurrency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2023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ACNS Workshops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6"/>
                          <w:sz w:val="16"/>
                          <w:vertAlign w:val="baseline"/>
                        </w:rPr>
                        <w:t>“NFT Trades in Bitcoin with Off-Chain Receipts”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.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Mehmet Sabir Kiraz, et al.</w:t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2023 (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Financial Cryptography Workshops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).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“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6"/>
                          <w:sz w:val="16"/>
                          <w:vertAlign w:val="baseline"/>
                        </w:rPr>
                        <w:t>Publicly Verifiable Auctions with Privacy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>”.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Paul Germouty et al. </w:t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2021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(Remote eVoting. CANS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).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“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6"/>
                          <w:sz w:val="16"/>
                          <w:vertAlign w:val="baseline"/>
                        </w:rPr>
                        <w:t>How (not) to Achieve both Coercion Resistance and Cast as Intended Verifiability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” Tamara Finogina,et al.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 w:val="false"/>
                          <w:i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2021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In J. Cryptol. 34(3): 34.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6"/>
                          <w:sz w:val="16"/>
                          <w:vertAlign w:val="baseline"/>
                        </w:rPr>
                        <w:t>“High-Performance Multi-party Computation for Binary Circuits Based on Oblivious Transfer”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.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Sai Sheshank Burra et al.</w:t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>
                          <w:rFonts w:ascii="Cambria" w:hAnsi="Cambria" w:eastAsia="Cambria" w:cs="Cambria"/>
                          <w:b w:val="false"/>
                          <w:i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1" w:after="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2018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Public Key Cryptography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6"/>
                          <w:sz w:val="16"/>
                          <w:vertAlign w:val="baseline"/>
                        </w:rPr>
                        <w:t>“Graded Encoding Schemes from Obfuscation”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6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6"/>
                          <w:sz w:val="16"/>
                          <w:vertAlign w:val="baseline"/>
                        </w:rPr>
                        <w:t xml:space="preserve"> Pooya Farshim et al.</w:t>
                      </w:r>
                    </w:p>
                    <w:p>
                      <w:pPr>
                        <w:pStyle w:val="FrameContents"/>
                        <w:spacing w:lineRule="exact" w:line="240" w:before="63" w:after="0"/>
                        <w:ind w:firstLine="233" w:left="116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15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0" distL="1270" distR="0" simplePos="0" locked="0" layoutInCell="1" allowOverlap="1" relativeHeight="4">
                <wp:simplePos x="0" y="0"/>
                <wp:positionH relativeFrom="column">
                  <wp:posOffset>-295275</wp:posOffset>
                </wp:positionH>
                <wp:positionV relativeFrom="paragraph">
                  <wp:posOffset>635</wp:posOffset>
                </wp:positionV>
                <wp:extent cx="2926715" cy="1101725"/>
                <wp:effectExtent l="1270" t="635" r="0" b="0"/>
                <wp:wrapNone/>
                <wp:docPr id="2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800" cy="1101600"/>
                        </a:xfrm>
                        <a:custGeom>
                          <a:avLst/>
                          <a:gdLst>
                            <a:gd name="textAreaLeft" fmla="*/ 0 w 1659240"/>
                            <a:gd name="textAreaRight" fmla="*/ 1660320 w 1659240"/>
                            <a:gd name="textAreaTop" fmla="*/ 0 h 624600"/>
                            <a:gd name="textAreaBottom" fmla="*/ 625680 h 624600"/>
                          </a:gdLst>
                          <a:ahLst/>
                          <a:rect l="textAreaLeft" t="textAreaTop" r="textAreaRight" b="textAreaBottom"/>
                          <a:pathLst>
                            <a:path w="1731645" h="1195705">
                              <a:moveTo>
                                <a:pt x="0" y="0"/>
                              </a:moveTo>
                              <a:lnTo>
                                <a:pt x="0" y="1195705"/>
                              </a:lnTo>
                              <a:lnTo>
                                <a:pt x="1731645" y="1195705"/>
                              </a:lnTo>
                              <a:lnTo>
                                <a:pt x="1731645" y="0"/>
                              </a:lnTo>
                              <a:close/>
                            </a:path>
                          </a:pathLst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FF"/>
                                <w:position w:val="0"/>
                                <w:sz w:val="18"/>
                                <w:sz w:val="18"/>
                                <w:u w:val="single"/>
                                <w:vertAlign w:val="baseline"/>
                              </w:rPr>
                              <w:t>elarraia@gmail.com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>
                                <w:rFonts w:ascii="Cambria" w:hAnsi="Cambria" w:eastAsia="Cambria" w:cs="Cambria"/>
                                <w:b/>
                                <w:i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FF"/>
                                <w:position w:val="0"/>
                                <w:sz w:val="18"/>
                                <w:sz w:val="18"/>
                                <w:u w:val="single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FF"/>
                                <w:position w:val="0"/>
                                <w:sz w:val="18"/>
                                <w:sz w:val="18"/>
                                <w:u w:val="single"/>
                                <w:vertAlign w:val="baseline"/>
                              </w:rPr>
                              <w:t>larraia.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FF"/>
                                <w:position w:val="0"/>
                                <w:sz w:val="18"/>
                                <w:sz w:val="18"/>
                                <w:u w:val="single"/>
                                <w:vertAlign w:val="baseline"/>
                              </w:rPr>
                              <w:t>github.io</w:t>
                            </w:r>
                          </w:p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DBLP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: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bCs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 Enrique Larraia.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ORCID: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bCs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0009-0004-6801-0667</w:t>
                            </w:r>
                          </w:p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GitHub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github.com/larraia</w:t>
                            </w:r>
                          </w:p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LinkedIn: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 linkedin.com/in/elarraia</w:t>
                            </w:r>
                          </w:p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Spanish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(native),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English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(fluent)</w:t>
                            </w:r>
                          </w:p>
                          <w:p>
                            <w:pPr>
                              <w:pStyle w:val="FrameContents"/>
                              <w:spacing w:lineRule="exact" w:line="316" w:before="0" w:after="0"/>
                              <w:ind w:hanging="0" w:left="0" w:right="27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References available upon request</w:t>
                            </w:r>
                          </w:p>
                        </w:txbxContent>
                      </wps:txbx>
                      <wps:bodyPr lIns="88920" rIns="88920" tIns="3816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-474980</wp:posOffset>
                </wp:positionH>
                <wp:positionV relativeFrom="paragraph">
                  <wp:posOffset>-157480</wp:posOffset>
                </wp:positionV>
                <wp:extent cx="119380" cy="1266825"/>
                <wp:effectExtent l="0" t="0" r="0" b="0"/>
                <wp:wrapNone/>
                <wp:docPr id="3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20" cy="1266840"/>
                        </a:xfrm>
                        <a:prstGeom prst="rect">
                          <a:avLst/>
                        </a:prstGeom>
                        <a:solidFill>
                          <a:srgbClr val="2e2e2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#2e2e2d" stroked="f" o:allowincell="f" style="position:absolute;margin-left:-37.4pt;margin-top:-12.4pt;width:9.35pt;height:99.7pt;mso-wrap-style:none;v-text-anchor:middle">
                <v:fill o:detectmouseclick="t" type="solid" color2="#d1d1d2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-585470</wp:posOffset>
                </wp:positionH>
                <wp:positionV relativeFrom="paragraph">
                  <wp:posOffset>1090295</wp:posOffset>
                </wp:positionV>
                <wp:extent cx="3543300" cy="7552055"/>
                <wp:effectExtent l="0" t="0" r="0" b="0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480" cy="755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EXPERIENCE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Senior Cryptography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ngineer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Openchip (Barcelona, Spain)                                                 2025 – present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>
                                <w:rFonts w:ascii="Cambria" w:hAnsi="Cambria" w:eastAsia="Cambria" w:cs="Cambria"/>
                                <w:b w:val="false"/>
                                <w:i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Senior Cryptography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esearcher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Heliax (Switzerland – remote position)                               2024 – 2025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Design and development of the Anoma protocol. Including private message retrieval with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Fuzzy Message Detection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, fast on-chain verification via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proof aggregation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, and design of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light arithmetic circuits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for efficient SNARK provers.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Cryptography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esearcher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nChain (London, UK – remote position)                                 2021 – 2024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Filed patents and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published academic articles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on NFTs, auction schemes, Bitcoin redaction, and more topics. Code optmizations in Script language for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bCs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ZKP on-chain applications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. Lead of the internal Cryptography Working Group.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Product Owner &amp; Researcher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Scytl Electronic Voting (Barcelona, Spain)                             2018 –  2021</w:t>
                            </w:r>
                          </w:p>
                          <w:p>
                            <w:pPr>
                              <w:pStyle w:val="FrameContents"/>
                              <w:spacing w:lineRule="exact" w:line="259" w:before="0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Design and analysis of e-voting protocols deployed in national elections in several countries.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98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Team lead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of the Cryptography library. 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Writing up specifications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exact" w:line="245" w:before="61" w:after="0"/>
                              <w:ind w:hanging="0" w:left="0" w:right="12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5" w:before="61" w:after="0"/>
                              <w:ind w:hanging="0" w:left="0" w:right="121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Technical Consultant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Sistemas Informaticos Abiertos (Barcelona, Spain)             2017 – 2018</w:t>
                            </w:r>
                          </w:p>
                          <w:p>
                            <w:pPr>
                              <w:pStyle w:val="FrameContents"/>
                              <w:spacing w:lineRule="exact" w:line="245" w:before="61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Consultancy on identity management for major Spanish Companies. </w:t>
                            </w:r>
                          </w:p>
                          <w:p>
                            <w:pPr>
                              <w:pStyle w:val="FrameContents"/>
                              <w:spacing w:lineRule="exact" w:line="245" w:before="61" w:after="0"/>
                              <w:ind w:hanging="0" w:left="0" w:right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6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Post Doctoral Researcher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Royal Holloway University. (London, UK)                               2015 – 2016</w:t>
                            </w:r>
                          </w:p>
                          <w:p>
                            <w:pPr>
                              <w:pStyle w:val="FrameContents"/>
                              <w:spacing w:lineRule="exact" w:line="245" w:before="63" w:after="0"/>
                              <w:ind w:hanging="0" w:left="0" w:right="407"/>
                              <w:jc w:val="both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Conducting research on Cryptography.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F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ocusing on Multilinear Maps and Indistinguishability Obfuscation.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3" w:after="0"/>
                              <w:ind w:firstLine="2" w:left="1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27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EDUCATION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35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35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 xml:space="preserve">PhD in Cryptography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University of Bristol, UK. 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35" w:after="0"/>
                              <w:ind w:firstLine="2" w:left="1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Research on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Multi Party Computation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. Also, FHE,, Secret Sharing and Oblivious Transfer.  Participated in the design of the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SPDZ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family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. Thesis supervised by 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801010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Prof. Nigel P. Smart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8" w:after="0"/>
                              <w:ind w:firstLine="1" w:left="1" w:right="30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Msc with Honors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Royal Holloway University, UK.</w:t>
                            </w:r>
                          </w:p>
                          <w:p>
                            <w:pPr>
                              <w:pStyle w:val="FrameContents"/>
                              <w:spacing w:lineRule="exact" w:line="247" w:before="8" w:after="0"/>
                              <w:ind w:firstLine="1" w:left="1" w:right="30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Mathematics of Cryptography and Communications.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3" w:after="0"/>
                              <w:ind w:firstLine="2" w:left="1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Licentiate in Mathematics</w:t>
                            </w:r>
                            <w:r>
                              <w:rPr>
                                <w:rFonts w:eastAsia="Cambria" w:cs="Cambria" w:ascii="Cambria" w:hAnsi="Cambria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 xml:space="preserve">. </w:t>
                            </w: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2F2F2F"/>
                                <w:position w:val="0"/>
                                <w:sz w:val="18"/>
                                <w:sz w:val="18"/>
                                <w:vertAlign w:val="baseline"/>
                              </w:rPr>
                              <w:t>Universidad Complutense de Madrid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63" w:after="0"/>
                              <w:ind w:firstLine="233" w:left="116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exact" w:line="215" w:before="0" w:after="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stroked="f" o:allowincell="f" style="position:absolute;margin-left:-46.1pt;margin-top:85.85pt;width:278.95pt;height:594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  <w:t>EXPERIENCE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Senior Cryptography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E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ngineer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Openchip (Barcelona, Spain)                                                 2025 – present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>
                          <w:rFonts w:ascii="Cambria" w:hAnsi="Cambria" w:eastAsia="Cambria" w:cs="Cambria"/>
                          <w:b w:val="false"/>
                          <w:i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Senior Cryptography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R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esearcher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Heliax (Switzerland – remote position)                               2024 – 2025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Design and development of the Anoma protocol. Including private message retrieval with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Fuzzy Message Detection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, fast on-chain verification via 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proof aggregation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, and design of 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light arithmetic circuits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for efficient SNARK provers.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Cryptography</w:t>
                      </w:r>
                      <w:r>
                        <w:rPr>
                          <w:rFonts w:eastAsia="Cambria" w:cs="Cambria" w:ascii="Cambria" w:hAnsi="Cambria"/>
                          <w:b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R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esearcher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nChain (London, UK – remote position)                                 2021 – 2024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Filed patents and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published academic articles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on NFTs, auction schemes, Bitcoin redaction, and more topics. Code optmizations in Script language for </w:t>
                      </w:r>
                      <w:r>
                        <w:rPr>
                          <w:rFonts w:eastAsia="Cambria" w:cs="Cambria" w:ascii="Cambria" w:hAnsi="Cambria"/>
                          <w:b/>
                          <w:bCs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ZKP on-chain applications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. Lead of the internal Cryptography Working Group.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Product Owner &amp; Researcher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Scytl Electronic Voting (Barcelona, Spain)                             2018 –  2021</w:t>
                      </w:r>
                    </w:p>
                    <w:p>
                      <w:pPr>
                        <w:pStyle w:val="FrameContents"/>
                        <w:spacing w:lineRule="exact" w:line="259" w:before="0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Design and analysis of e-voting protocols deployed in national elections in several countries.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980000"/>
                          <w:position w:val="0"/>
                          <w:sz w:val="18"/>
                          <w:sz w:val="18"/>
                          <w:vertAlign w:val="baseline"/>
                        </w:rPr>
                        <w:t>Team lead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of the Cryptography library. 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Writing up specifications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exact" w:line="245" w:before="61" w:after="0"/>
                        <w:ind w:hanging="0" w:left="0" w:right="12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5" w:before="61" w:after="0"/>
                        <w:ind w:hanging="0" w:left="0" w:right="121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Technical Consultant</w:t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Sistemas Informaticos Abiertos (Barcelona, Spain)             2017 – 2018</w:t>
                      </w:r>
                    </w:p>
                    <w:p>
                      <w:pPr>
                        <w:pStyle w:val="FrameContents"/>
                        <w:spacing w:lineRule="exact" w:line="245" w:before="61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Consultancy on identity management for major Spanish Companies. </w:t>
                      </w:r>
                    </w:p>
                    <w:p>
                      <w:pPr>
                        <w:pStyle w:val="FrameContents"/>
                        <w:spacing w:lineRule="exact" w:line="245" w:before="61" w:after="0"/>
                        <w:ind w:hanging="0" w:left="0" w:right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0" w:after="6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Post Doctoral Researcher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Royal Holloway University. (London, UK)                               2015 – 2016</w:t>
                      </w:r>
                    </w:p>
                    <w:p>
                      <w:pPr>
                        <w:pStyle w:val="FrameContents"/>
                        <w:spacing w:lineRule="exact" w:line="245" w:before="63" w:after="0"/>
                        <w:ind w:hanging="0" w:left="0" w:right="407"/>
                        <w:jc w:val="both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Conducting research on Cryptography.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18"/>
                          <w:sz w:val="18"/>
                          <w:vertAlign w:val="baseline"/>
                        </w:rPr>
                        <w:t>F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ocusing on Multilinear Maps and Indistinguishability Obfuscation.</w:t>
                      </w:r>
                    </w:p>
                    <w:p>
                      <w:pPr>
                        <w:pStyle w:val="FrameContents"/>
                        <w:spacing w:lineRule="exact" w:line="240" w:before="63" w:after="0"/>
                        <w:ind w:firstLine="2" w:left="1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0" w:before="27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22"/>
                          <w:sz w:val="22"/>
                          <w:vertAlign w:val="baseline"/>
                        </w:rPr>
                        <w:t>EDUCATION</w:t>
                      </w:r>
                    </w:p>
                    <w:p>
                      <w:pPr>
                        <w:pStyle w:val="FrameContents"/>
                        <w:spacing w:lineRule="exact" w:line="247" w:before="35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47" w:before="35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 xml:space="preserve">PhD in Cryptography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University of Bristol, UK. </w:t>
                      </w:r>
                    </w:p>
                    <w:p>
                      <w:pPr>
                        <w:pStyle w:val="FrameContents"/>
                        <w:spacing w:lineRule="exact" w:line="247" w:before="35" w:after="0"/>
                        <w:ind w:firstLine="2" w:left="1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Research on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Multi Party Computation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. Also, FHE,, Secret Sharing and Oblivious Transfer.  Participated in the design of the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SPDZ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family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. Thesis supervised by 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801010"/>
                          <w:position w:val="0"/>
                          <w:sz w:val="18"/>
                          <w:sz w:val="18"/>
                          <w:vertAlign w:val="baseline"/>
                        </w:rPr>
                        <w:t>Prof. Nigel P. Smart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FrameContents"/>
                        <w:spacing w:lineRule="exact" w:line="247" w:before="8" w:after="0"/>
                        <w:ind w:firstLine="1" w:left="1" w:right="30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Msc with Honors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Royal Holloway University, UK.</w:t>
                      </w:r>
                    </w:p>
                    <w:p>
                      <w:pPr>
                        <w:pStyle w:val="FrameContents"/>
                        <w:spacing w:lineRule="exact" w:line="247" w:before="8" w:after="0"/>
                        <w:ind w:firstLine="1" w:left="1" w:right="30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Mathematics of Cryptography and Communications.</w:t>
                      </w:r>
                    </w:p>
                    <w:p>
                      <w:pPr>
                        <w:pStyle w:val="FrameContents"/>
                        <w:spacing w:lineRule="exact" w:line="240" w:before="63" w:after="0"/>
                        <w:ind w:firstLine="2" w:left="1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20"/>
                          <w:sz w:val="20"/>
                          <w:vertAlign w:val="baseline"/>
                        </w:rPr>
                        <w:t>Licentiate in Mathematics</w:t>
                      </w:r>
                      <w:r>
                        <w:rPr>
                          <w:rFonts w:eastAsia="Cambria" w:cs="Cambria" w:ascii="Cambria" w:hAnsi="Cambria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 xml:space="preserve">. </w:t>
                      </w:r>
                      <w:r>
                        <w:rPr>
                          <w:rFonts w:eastAsia="Cambria" w:cs="Cambria" w:ascii="Cambria" w:hAnsi="Cambria"/>
                          <w:b w:val="false"/>
                          <w:i/>
                          <w:caps w:val="false"/>
                          <w:smallCaps w:val="false"/>
                          <w:strike w:val="false"/>
                          <w:dstrike w:val="false"/>
                          <w:color w:val="2F2F2F"/>
                          <w:position w:val="0"/>
                          <w:sz w:val="18"/>
                          <w:sz w:val="18"/>
                          <w:vertAlign w:val="baseline"/>
                        </w:rPr>
                        <w:t>Universidad Complutense de Madrid</w:t>
                      </w:r>
                    </w:p>
                    <w:p>
                      <w:pPr>
                        <w:pStyle w:val="FrameContents"/>
                        <w:spacing w:lineRule="exact" w:line="240" w:before="63" w:after="0"/>
                        <w:ind w:firstLine="233" w:left="116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exact" w:line="215" w:before="0" w:after="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-588645</wp:posOffset>
                </wp:positionH>
                <wp:positionV relativeFrom="paragraph">
                  <wp:posOffset>-550545</wp:posOffset>
                </wp:positionV>
                <wp:extent cx="5723890" cy="676275"/>
                <wp:effectExtent l="0" t="0" r="0" b="0"/>
                <wp:wrapNone/>
                <wp:docPr id="5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00" cy="67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0" w:after="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mbria" w:cs="Cambria" w:ascii="Cambria" w:hAnsi="Cambri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40"/>
                                <w:sz w:val="40"/>
                                <w:vertAlign w:val="baseline"/>
                              </w:rPr>
                              <w:t>Enrique Larraia, PhD.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stroked="f" o:allowincell="f" style="position:absolute;margin-left:-46.35pt;margin-top:-43.35pt;width:450.65pt;height:53.2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0" w:after="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mbria" w:cs="Cambria" w:ascii="Cambria" w:hAnsi="Cambri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40"/>
                          <w:sz w:val="40"/>
                          <w:vertAlign w:val="baseline"/>
                        </w:rPr>
                        <w:t>Enrique Larraia, PhD.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5334000</wp:posOffset>
            </wp:positionH>
            <wp:positionV relativeFrom="paragraph">
              <wp:posOffset>-539750</wp:posOffset>
            </wp:positionV>
            <wp:extent cx="1184275" cy="142303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Montserrat Light">
    <w:charset w:val="01"/>
    <w:family w:val="swiss"/>
    <w:pitch w:val="variable"/>
  </w:font>
  <w:font w:name="Montserrat Ligh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40" w:after="60"/>
    </w:pPr>
    <w:rPr>
      <w:rFonts w:ascii="Calibri" w:hAnsi="Calibri" w:eastAsia="Calibri" w:cs="Calibri"/>
      <w:b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240" w:after="60"/>
    </w:pPr>
    <w:rPr>
      <w:rFonts w:ascii="Calibri" w:hAnsi="Calibri" w:eastAsia="Calibri" w:cs="Calibri"/>
      <w:b/>
      <w:i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"/>
    <w:qFormat/>
    <w:rsid w:val="00a81e40"/>
    <w:rPr>
      <w:rFonts w:ascii="Calibri Light" w:hAnsi="Calibri Light" w:eastAsia="Times New Roman" w:cs="Times New Roman"/>
      <w:b/>
      <w:bCs/>
      <w:kern w:val="2"/>
      <w:sz w:val="32"/>
      <w:szCs w:val="32"/>
      <w:lang w:eastAsia="en-US"/>
    </w:rPr>
  </w:style>
  <w:style w:type="character" w:styleId="Heading2Char" w:customStyle="1">
    <w:name w:val="Heading 2 Char"/>
    <w:link w:val="Heading2"/>
    <w:uiPriority w:val="9"/>
    <w:qFormat/>
    <w:rsid w:val="00a81e40"/>
    <w:rPr>
      <w:rFonts w:ascii="Calibri Light" w:hAnsi="Calibri Light" w:eastAsia="Times New Roman" w:cs="Times New Roman"/>
      <w:b/>
      <w:bCs/>
      <w:i/>
      <w:iCs/>
      <w:sz w:val="28"/>
      <w:szCs w:val="28"/>
      <w:lang w:eastAsia="en-US"/>
    </w:rPr>
  </w:style>
  <w:style w:type="character" w:styleId="BodyTextChar" w:customStyle="1">
    <w:name w:val="Body Text Char"/>
    <w:basedOn w:val="DefaultParagraphFont"/>
    <w:uiPriority w:val="1"/>
    <w:qFormat/>
    <w:rsid w:val="00d43ad3"/>
    <w:rPr>
      <w:rFonts w:ascii="Cambria" w:hAnsi="Cambria" w:eastAsia="Cambria" w:cs="Cambria"/>
      <w:sz w:val="18"/>
      <w:szCs w:val="1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524c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3524c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1"/>
    <w:qFormat/>
    <w:rsid w:val="00d43ad3"/>
    <w:pPr>
      <w:widowControl w:val="false"/>
    </w:pPr>
    <w:rPr>
      <w:rFonts w:ascii="Cambria" w:hAnsi="Cambria" w:eastAsia="Cambria" w:cs="Cambria"/>
      <w:sz w:val="18"/>
      <w:szCs w:val="18"/>
      <w:lang w:val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rsid w:val="00de3e69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PGPX2XYydQ3sqdzGCWQiZl9QzAQ==">CgMxLjA4AHIhMVJkdTQ1LVhlQ19WV2pyS3cxX19qTWpMQlBhdnBtaENQ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LibreOffice/24.2.7.2$Linux_X86_64 LibreOffice_project/420$Build-2</Application>
  <AppVersion>15.0000</AppVersion>
  <Pages>1</Pages>
  <Words>458</Words>
  <Characters>3101</Characters>
  <CharactersWithSpaces>3714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2024-07-31T07:53:00Z</dcterms:created>
  <dc:creator>©Freesumes.com</dc:creator>
  <dc:description/>
  <dc:language>en-US</dc:language>
  <cp:lastModifiedBy/>
  <cp:lastPrinted>2025-11-10T16:15:01Z</cp:lastPrinted>
  <dcterms:modified xsi:type="dcterms:W3CDTF">2025-11-10T16:30:21Z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