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58EC" w14:textId="77777777" w:rsidR="00C624F2" w:rsidRPr="00C624F2" w:rsidRDefault="00C624F2" w:rsidP="00C624F2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Outline:</w:t>
      </w:r>
    </w:p>
    <w:p w14:paraId="7BBD13EC" w14:textId="77777777" w:rsidR="00C624F2" w:rsidRPr="00C624F2" w:rsidRDefault="00C624F2" w:rsidP="00C624F2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Introduction/Background</w:t>
      </w:r>
    </w:p>
    <w:p w14:paraId="1FB23BCC" w14:textId="77777777" w:rsidR="00C624F2" w:rsidRPr="00C624F2" w:rsidRDefault="00C624F2" w:rsidP="00C624F2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Include limitations of subgroup analyses; ensure audience is reminded about these (despite newer tools)</w:t>
      </w:r>
    </w:p>
    <w:p w14:paraId="13ACCCB7" w14:textId="77777777" w:rsidR="00C624F2" w:rsidRPr="00C624F2" w:rsidRDefault="00C624F2" w:rsidP="00C624F2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Cautions exist even when results look good/consistent</w:t>
      </w:r>
    </w:p>
    <w:p w14:paraId="67364685" w14:textId="77777777" w:rsidR="00C624F2" w:rsidRPr="00C624F2" w:rsidRDefault="00C624F2" w:rsidP="00C624F2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Cautions about limitations based on sample size</w:t>
      </w:r>
    </w:p>
    <w:p w14:paraId="283C4571" w14:textId="77777777" w:rsidR="00C624F2" w:rsidRPr="00C624F2" w:rsidRDefault="00C624F2" w:rsidP="00C624F2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Some will be required</w:t>
      </w:r>
    </w:p>
    <w:p w14:paraId="2B40D3D2" w14:textId="77777777" w:rsidR="00C624F2" w:rsidRPr="00C624F2" w:rsidRDefault="00C624F2" w:rsidP="00C624F2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Usefulness/Applications/Objectives by Phase, where are subgroup analyses required</w:t>
      </w:r>
    </w:p>
    <w:p w14:paraId="710AFBF9" w14:textId="77777777" w:rsidR="00C624F2" w:rsidRPr="00C624F2" w:rsidRDefault="00C624F2" w:rsidP="00C624F2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Phase 2:</w:t>
      </w:r>
    </w:p>
    <w:p w14:paraId="4D7173BF" w14:textId="77777777" w:rsidR="00C624F2" w:rsidRPr="00C624F2" w:rsidRDefault="00C624F2" w:rsidP="00C624F2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Pre-planned subgroup analyses to evaluate consistency of effect and contribute to plans for next phase</w:t>
      </w:r>
    </w:p>
    <w:p w14:paraId="14723CA2" w14:textId="77777777" w:rsidR="00C624F2" w:rsidRPr="00C624F2" w:rsidRDefault="00C624F2" w:rsidP="00C624F2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i/>
          <w:iCs/>
          <w:color w:val="212121"/>
          <w:kern w:val="0"/>
          <w:sz w:val="22"/>
          <w:szCs w:val="22"/>
          <w14:ligatures w14:val="none"/>
        </w:rPr>
        <w:t>Stratified medicine analyses for identification of prognostic factors and/or predictive factors (includes biomarker analyses?) – issues here on sample size limiting ability to detect subgroups of interest</w:t>
      </w:r>
    </w:p>
    <w:p w14:paraId="7D8CC8F2" w14:textId="77777777" w:rsidR="00C624F2" w:rsidRPr="00C624F2" w:rsidRDefault="00C624F2" w:rsidP="00C624F2">
      <w:pPr>
        <w:numPr>
          <w:ilvl w:val="3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i/>
          <w:iCs/>
          <w:color w:val="212121"/>
          <w:kern w:val="0"/>
          <w:sz w:val="22"/>
          <w:szCs w:val="22"/>
          <w14:ligatures w14:val="none"/>
        </w:rPr>
        <w:t>Pull practical information from Thomas’s document</w:t>
      </w:r>
    </w:p>
    <w:p w14:paraId="1D05F1AA" w14:textId="77777777" w:rsidR="00C624F2" w:rsidRPr="00C624F2" w:rsidRDefault="00C624F2" w:rsidP="00C624F2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Ad-hoc analysis requests</w:t>
      </w:r>
    </w:p>
    <w:p w14:paraId="0814C314" w14:textId="77777777" w:rsidR="00C624F2" w:rsidRPr="00C624F2" w:rsidRDefault="00C624F2" w:rsidP="00C624F2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Phase 3:</w:t>
      </w:r>
    </w:p>
    <w:p w14:paraId="1F8C9236" w14:textId="77777777" w:rsidR="00C624F2" w:rsidRPr="00C624F2" w:rsidRDefault="00C624F2" w:rsidP="00C624F2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Pre-planned subgroup analyses (defined in protocol) to evaluate consistency of effect</w:t>
      </w:r>
    </w:p>
    <w:p w14:paraId="6ED1E114" w14:textId="77777777" w:rsidR="00C624F2" w:rsidRPr="00C624F2" w:rsidRDefault="00C624F2" w:rsidP="00C624F2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Country/Regional specific analyses</w:t>
      </w:r>
    </w:p>
    <w:p w14:paraId="04B4B6B4" w14:textId="77777777" w:rsidR="00C624F2" w:rsidRPr="00C624F2" w:rsidRDefault="00C624F2" w:rsidP="00C624F2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Ad-hoc analysis requests </w:t>
      </w:r>
    </w:p>
    <w:p w14:paraId="23D1C33A" w14:textId="77777777" w:rsidR="00C624F2" w:rsidRPr="00C624F2" w:rsidRDefault="00C624F2" w:rsidP="00C624F2">
      <w:pPr>
        <w:numPr>
          <w:ilvl w:val="3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From clinical </w:t>
      </w:r>
    </w:p>
    <w:p w14:paraId="413B4583" w14:textId="77777777" w:rsidR="00C624F2" w:rsidRPr="00C624F2" w:rsidRDefault="00C624F2" w:rsidP="00C624F2">
      <w:pPr>
        <w:numPr>
          <w:ilvl w:val="3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From regulators/reimbursement agencies</w:t>
      </w:r>
    </w:p>
    <w:p w14:paraId="19E68A55" w14:textId="77777777" w:rsidR="00C624F2" w:rsidRPr="00C624F2" w:rsidRDefault="00C624F2" w:rsidP="00C624F2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Pre-planned subgroup analyses for HTA dossier/HE </w:t>
      </w:r>
      <w:proofErr w:type="gramStart"/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model</w:t>
      </w:r>
      <w:proofErr w:type="gramEnd"/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development – based on William Malbecq’s guidance </w:t>
      </w:r>
    </w:p>
    <w:p w14:paraId="3C55AD41" w14:textId="77777777" w:rsidR="00C624F2" w:rsidRPr="00C624F2" w:rsidRDefault="00C624F2" w:rsidP="00C624F2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For each application:</w:t>
      </w:r>
    </w:p>
    <w:p w14:paraId="3DE4704E" w14:textId="77777777" w:rsidR="00C624F2" w:rsidRPr="00C624F2" w:rsidRDefault="00C624F2" w:rsidP="00C624F2">
      <w:pPr>
        <w:numPr>
          <w:ilvl w:val="0"/>
          <w:numId w:val="2"/>
        </w:numPr>
        <w:spacing w:after="0" w:line="240" w:lineRule="auto"/>
        <w:ind w:left="1080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Purpose – how it will be used in practice – what are the questions we can address</w:t>
      </w:r>
    </w:p>
    <w:p w14:paraId="7FB52411" w14:textId="77777777" w:rsidR="00C624F2" w:rsidRPr="00C624F2" w:rsidRDefault="00C624F2" w:rsidP="00C624F2">
      <w:pPr>
        <w:numPr>
          <w:ilvl w:val="1"/>
          <w:numId w:val="2"/>
        </w:numPr>
        <w:spacing w:after="0" w:line="240" w:lineRule="auto"/>
        <w:ind w:left="1800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Example:  do we have consistency?  What do we do about </w:t>
      </w:r>
    </w:p>
    <w:p w14:paraId="6335A82B" w14:textId="77777777" w:rsidR="00C624F2" w:rsidRPr="00C624F2" w:rsidRDefault="00C624F2" w:rsidP="00C624F2">
      <w:pPr>
        <w:numPr>
          <w:ilvl w:val="0"/>
          <w:numId w:val="2"/>
        </w:numPr>
        <w:spacing w:after="0" w:line="240" w:lineRule="auto"/>
        <w:ind w:left="1080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Practical Considerations</w:t>
      </w:r>
    </w:p>
    <w:p w14:paraId="1C816D8A" w14:textId="77777777" w:rsidR="00C624F2" w:rsidRPr="00C624F2" w:rsidRDefault="00C624F2" w:rsidP="00C624F2">
      <w:pPr>
        <w:numPr>
          <w:ilvl w:val="1"/>
          <w:numId w:val="2"/>
        </w:numPr>
        <w:spacing w:after="0" w:line="240" w:lineRule="auto"/>
        <w:ind w:left="1800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Where to adjust for multiplicity</w:t>
      </w:r>
    </w:p>
    <w:p w14:paraId="2C53FA89" w14:textId="77777777" w:rsidR="00C624F2" w:rsidRPr="00C624F2" w:rsidRDefault="00C624F2" w:rsidP="00C624F2">
      <w:pPr>
        <w:numPr>
          <w:ilvl w:val="1"/>
          <w:numId w:val="2"/>
        </w:numPr>
        <w:spacing w:after="0" w:line="240" w:lineRule="auto"/>
        <w:ind w:left="1800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Where to caution – pre-templated statements? Include caveats</w:t>
      </w:r>
    </w:p>
    <w:p w14:paraId="2CBF2479" w14:textId="77777777" w:rsidR="00C624F2" w:rsidRPr="00C624F2" w:rsidRDefault="00C624F2" w:rsidP="00C624F2">
      <w:pPr>
        <w:numPr>
          <w:ilvl w:val="1"/>
          <w:numId w:val="2"/>
        </w:numPr>
        <w:spacing w:after="0" w:line="240" w:lineRule="auto"/>
        <w:ind w:left="1800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Methodology: Consistency with primary endpoint methodology</w:t>
      </w:r>
    </w:p>
    <w:p w14:paraId="3BE71378" w14:textId="77777777" w:rsidR="00C624F2" w:rsidRPr="00C624F2" w:rsidRDefault="00C624F2" w:rsidP="00C624F2">
      <w:pPr>
        <w:numPr>
          <w:ilvl w:val="1"/>
          <w:numId w:val="2"/>
        </w:numPr>
        <w:spacing w:after="0" w:line="240" w:lineRule="auto"/>
        <w:ind w:left="1800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How to determine rules around when not to do it – how small is small based on treatment effect/number of events</w:t>
      </w:r>
    </w:p>
    <w:p w14:paraId="2AE2B072" w14:textId="77777777" w:rsidR="00C624F2" w:rsidRPr="00C624F2" w:rsidRDefault="00C624F2" w:rsidP="00C624F2">
      <w:pPr>
        <w:numPr>
          <w:ilvl w:val="0"/>
          <w:numId w:val="2"/>
        </w:numPr>
        <w:spacing w:after="0" w:line="240" w:lineRule="auto"/>
        <w:ind w:left="1080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Available methods</w:t>
      </w:r>
    </w:p>
    <w:p w14:paraId="5597D4B0" w14:textId="77777777" w:rsidR="00C624F2" w:rsidRPr="00C624F2" w:rsidRDefault="00C624F2" w:rsidP="00C624F2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3CC74485" w14:textId="77777777" w:rsidR="00C624F2" w:rsidRPr="00C624F2" w:rsidRDefault="00C624F2" w:rsidP="00C624F2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Phase 2:</w:t>
      </w:r>
    </w:p>
    <w:p w14:paraId="439C8153" w14:textId="77777777" w:rsidR="00C624F2" w:rsidRPr="00C624F2" w:rsidRDefault="00C624F2" w:rsidP="00C624F2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Is there a big enough effect that we would believe it?</w:t>
      </w:r>
    </w:p>
    <w:p w14:paraId="661A3347" w14:textId="77777777" w:rsidR="00C624F2" w:rsidRPr="00C624F2" w:rsidRDefault="00C624F2" w:rsidP="00C624F2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Is there justification for different stratification?</w:t>
      </w:r>
    </w:p>
    <w:p w14:paraId="162E1ABD" w14:textId="77777777" w:rsidR="00C624F2" w:rsidRPr="00C624F2" w:rsidRDefault="00C624F2" w:rsidP="00C624F2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Are the subgroups actionable?</w:t>
      </w:r>
    </w:p>
    <w:p w14:paraId="01C48660" w14:textId="77777777" w:rsidR="00C624F2" w:rsidRPr="00C624F2" w:rsidRDefault="00C624F2" w:rsidP="00C624F2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6B63CFD0" w14:textId="77777777" w:rsidR="00C624F2" w:rsidRPr="00C624F2" w:rsidRDefault="00C624F2" w:rsidP="00C624F2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Right questions</w:t>
      </w:r>
    </w:p>
    <w:p w14:paraId="6F284E95" w14:textId="77777777" w:rsidR="00C624F2" w:rsidRPr="00C624F2" w:rsidRDefault="00C624F2" w:rsidP="00C624F2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What approaches</w:t>
      </w:r>
    </w:p>
    <w:p w14:paraId="785B89CF" w14:textId="77777777" w:rsidR="00C624F2" w:rsidRPr="00C624F2" w:rsidRDefault="00C624F2" w:rsidP="00C624F2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Gives guidance</w:t>
      </w:r>
    </w:p>
    <w:p w14:paraId="6AC2C8C0" w14:textId="77777777" w:rsidR="00C624F2" w:rsidRPr="00C624F2" w:rsidRDefault="00C624F2" w:rsidP="00C624F2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Could we do a decision tree?  Ensure that there’s a path to stopping.</w:t>
      </w:r>
    </w:p>
    <w:p w14:paraId="4D9C6602" w14:textId="77777777" w:rsidR="00C624F2" w:rsidRPr="00C624F2" w:rsidRDefault="00C624F2" w:rsidP="00C624F2">
      <w:pPr>
        <w:numPr>
          <w:ilvl w:val="1"/>
          <w:numId w:val="4"/>
        </w:num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Only do specific investigations in specific situations (limited)</w:t>
      </w:r>
    </w:p>
    <w:p w14:paraId="04024906" w14:textId="77777777" w:rsidR="00C624F2" w:rsidRPr="00C624F2" w:rsidRDefault="00C624F2" w:rsidP="00C624F2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66B82D0A" w14:textId="77777777" w:rsidR="00C624F2" w:rsidRPr="00C624F2" w:rsidRDefault="00C624F2" w:rsidP="00C624F2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What is Merck’s perspective?</w:t>
      </w:r>
    </w:p>
    <w:p w14:paraId="42A4CBDF" w14:textId="77777777" w:rsidR="00C624F2" w:rsidRPr="00C624F2" w:rsidRDefault="00C624F2" w:rsidP="00C624F2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How to think about requested analyses </w:t>
      </w:r>
    </w:p>
    <w:p w14:paraId="472E11CA" w14:textId="77777777" w:rsidR="00C624F2" w:rsidRPr="00C624F2" w:rsidRDefault="00C624F2" w:rsidP="00C624F2">
      <w:pPr>
        <w:spacing w:after="0" w:line="240" w:lineRule="auto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624F2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46593EDB" w14:textId="77777777" w:rsidR="00F42F34" w:rsidRDefault="00F42F34"/>
    <w:sectPr w:rsidR="00F4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4205F"/>
    <w:multiLevelType w:val="multilevel"/>
    <w:tmpl w:val="2D8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9F2732"/>
    <w:multiLevelType w:val="multilevel"/>
    <w:tmpl w:val="DCC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40451E"/>
    <w:multiLevelType w:val="multilevel"/>
    <w:tmpl w:val="C82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996D0E"/>
    <w:multiLevelType w:val="multilevel"/>
    <w:tmpl w:val="E490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2513785">
    <w:abstractNumId w:val="0"/>
  </w:num>
  <w:num w:numId="2" w16cid:durableId="119885067">
    <w:abstractNumId w:val="1"/>
  </w:num>
  <w:num w:numId="3" w16cid:durableId="1197891881">
    <w:abstractNumId w:val="3"/>
  </w:num>
  <w:num w:numId="4" w16cid:durableId="859928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F2"/>
    <w:rsid w:val="00217BF8"/>
    <w:rsid w:val="007F2D92"/>
    <w:rsid w:val="00C624F2"/>
    <w:rsid w:val="00F4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1CD8A"/>
  <w15:chartTrackingRefBased/>
  <w15:docId w15:val="{3CF0D9CA-CD45-2D46-948F-31873D06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4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4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4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4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4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4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4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4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4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4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4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4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4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4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4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4F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62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León, Larry</dc:creator>
  <cp:keywords/>
  <dc:description/>
  <cp:lastModifiedBy>León, Larry</cp:lastModifiedBy>
  <cp:revision>1</cp:revision>
  <dcterms:created xsi:type="dcterms:W3CDTF">2025-10-22T10:14:00Z</dcterms:created>
  <dcterms:modified xsi:type="dcterms:W3CDTF">2025-10-22T10:15:00Z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2025-10-22T10:15:19Z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650310a4-0e45-4725-a3b8-f5f490676640</vt:lpwstr>
  </property>
  <property fmtid="{D5CDD505-2E9C-101B-9397-08002B2CF9AE}" pid="8" name="MSIP_Label_e81acc0d-dcc4-4dc9-a2c5-be70b05a2fe6_ContentBits">
    <vt:lpwstr>0</vt:lpwstr>
  </property>
  <property fmtid="{D5CDD505-2E9C-101B-9397-08002B2CF9AE}" pid="9" name="MSIP_Label_e81acc0d-dcc4-4dc9-a2c5-be70b05a2fe6_Tag">
    <vt:lpwstr>50, 0, 1, 1</vt:lpwstr>
  </property>
</Properties>
</file>