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6A10" w14:textId="77777777" w:rsidR="000E254E" w:rsidRDefault="000E254E" w:rsidP="000E254E">
      <w:pPr>
        <w:tabs>
          <w:tab w:val="left" w:pos="270"/>
        </w:tabs>
        <w:spacing w:before="240" w:after="0" w:line="300" w:lineRule="auto"/>
        <w:ind w:left="270"/>
        <w:jc w:val="center"/>
        <w:rPr>
          <w:rFonts w:ascii="Times New Roman" w:hAnsi="Times New Roman" w:cs="Times New Roman"/>
          <w:b/>
          <w:bCs/>
          <w:sz w:val="56"/>
          <w:szCs w:val="56"/>
        </w:rPr>
      </w:pPr>
      <w:r>
        <w:rPr>
          <w:rFonts w:ascii="Times New Roman" w:hAnsi="Times New Roman" w:cs="Times New Roman"/>
          <w:b/>
          <w:bCs/>
          <w:sz w:val="56"/>
          <w:szCs w:val="56"/>
        </w:rPr>
        <w:t>Guidance for Stratified Medicine Analysis</w:t>
      </w:r>
    </w:p>
    <w:p w14:paraId="492FCD7D" w14:textId="77777777" w:rsidR="000E254E" w:rsidRDefault="000E254E" w:rsidP="000E254E">
      <w:pPr>
        <w:tabs>
          <w:tab w:val="left" w:pos="270"/>
        </w:tabs>
        <w:spacing w:before="240" w:after="0" w:line="300" w:lineRule="auto"/>
        <w:ind w:left="270"/>
        <w:jc w:val="center"/>
        <w:rPr>
          <w:rFonts w:ascii="Times New Roman" w:hAnsi="Times New Roman" w:cs="Times New Roman"/>
          <w:b/>
          <w:bCs/>
          <w:sz w:val="56"/>
          <w:szCs w:val="56"/>
        </w:rPr>
      </w:pPr>
    </w:p>
    <w:p w14:paraId="49EB20FB" w14:textId="151E9E08" w:rsidR="000E254E" w:rsidRDefault="000E254E" w:rsidP="000E254E">
      <w:pPr>
        <w:tabs>
          <w:tab w:val="left" w:pos="270"/>
        </w:tabs>
        <w:spacing w:before="240" w:after="0" w:line="300" w:lineRule="auto"/>
        <w:ind w:left="270"/>
        <w:jc w:val="center"/>
        <w:rPr>
          <w:rFonts w:ascii="Times New Roman" w:hAnsi="Times New Roman" w:cs="Times New Roman"/>
          <w:sz w:val="40"/>
          <w:szCs w:val="40"/>
        </w:rPr>
      </w:pPr>
      <w:r>
        <w:rPr>
          <w:rFonts w:ascii="Times New Roman" w:hAnsi="Times New Roman" w:cs="Times New Roman"/>
          <w:sz w:val="40"/>
          <w:szCs w:val="40"/>
        </w:rPr>
        <w:t>Draft</w:t>
      </w:r>
    </w:p>
    <w:p w14:paraId="5C5D1E97" w14:textId="3F88221E" w:rsidR="000E254E" w:rsidRDefault="000E254E" w:rsidP="000E254E">
      <w:pPr>
        <w:tabs>
          <w:tab w:val="left" w:pos="270"/>
        </w:tabs>
        <w:spacing w:before="240" w:after="0" w:line="300" w:lineRule="auto"/>
        <w:ind w:left="270"/>
        <w:jc w:val="center"/>
        <w:rPr>
          <w:rFonts w:ascii="Times New Roman" w:hAnsi="Times New Roman" w:cs="Times New Roman"/>
          <w:sz w:val="40"/>
          <w:szCs w:val="40"/>
        </w:rPr>
      </w:pPr>
      <w:r>
        <w:rPr>
          <w:rFonts w:ascii="Times New Roman" w:hAnsi="Times New Roman" w:cs="Times New Roman"/>
          <w:sz w:val="40"/>
          <w:szCs w:val="40"/>
        </w:rPr>
        <w:t>2023</w:t>
      </w:r>
    </w:p>
    <w:p w14:paraId="7B6B65C9" w14:textId="77777777" w:rsidR="000E254E" w:rsidRDefault="000E254E" w:rsidP="000E254E">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SimSun" w:hAnsi="Times New Roman" w:cs="Times New Roman"/>
          <w:b/>
          <w:bCs/>
          <w:color w:val="auto"/>
          <w:sz w:val="28"/>
          <w:szCs w:val="28"/>
        </w:rPr>
        <w:id w:val="-244181734"/>
        <w:docPartObj>
          <w:docPartGallery w:val="Table of Contents"/>
          <w:docPartUnique/>
        </w:docPartObj>
      </w:sdtPr>
      <w:sdtEndPr/>
      <w:sdtContent>
        <w:p w14:paraId="622CD58A" w14:textId="77777777" w:rsidR="000E254E" w:rsidRDefault="000E254E" w:rsidP="000E254E">
          <w:pPr>
            <w:pStyle w:val="TOCHeading"/>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Table of Contents</w:t>
          </w:r>
        </w:p>
        <w:p w14:paraId="31662522" w14:textId="636499D0" w:rsidR="000E254E" w:rsidRDefault="000E254E">
          <w:pPr>
            <w:pStyle w:val="TOC1"/>
            <w:tabs>
              <w:tab w:val="left" w:pos="1320"/>
              <w:tab w:val="right" w:leader="dot" w:pos="9350"/>
            </w:tabs>
            <w:rPr>
              <w:rFonts w:eastAsiaTheme="minorEastAsia"/>
              <w:noProof/>
            </w:rPr>
          </w:pPr>
          <w:r>
            <w:fldChar w:fldCharType="begin"/>
          </w:r>
          <w:r>
            <w:instrText xml:space="preserve"> TOC \o "1-3" \h \z \u </w:instrText>
          </w:r>
          <w:r>
            <w:fldChar w:fldCharType="separate"/>
          </w:r>
          <w:hyperlink w:anchor="_Toc125703732" w:history="1">
            <w:r w:rsidRPr="0070322F">
              <w:rPr>
                <w:rStyle w:val="Hyperlink"/>
                <w:rFonts w:ascii="Times New Roman" w:hAnsi="Times New Roman" w:cs="Times New Roman"/>
                <w:b/>
                <w:bCs/>
                <w:noProof/>
              </w:rPr>
              <w:t>Section 1:</w:t>
            </w:r>
            <w:r>
              <w:rPr>
                <w:rFonts w:eastAsiaTheme="minorEastAsia"/>
                <w:noProof/>
              </w:rPr>
              <w:tab/>
            </w:r>
            <w:r w:rsidRPr="0070322F">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_Toc125703732 \h </w:instrText>
            </w:r>
            <w:r>
              <w:rPr>
                <w:noProof/>
                <w:webHidden/>
              </w:rPr>
            </w:r>
            <w:r>
              <w:rPr>
                <w:noProof/>
                <w:webHidden/>
              </w:rPr>
              <w:fldChar w:fldCharType="separate"/>
            </w:r>
            <w:r>
              <w:rPr>
                <w:noProof/>
                <w:webHidden/>
              </w:rPr>
              <w:t>3</w:t>
            </w:r>
            <w:r>
              <w:rPr>
                <w:noProof/>
                <w:webHidden/>
              </w:rPr>
              <w:fldChar w:fldCharType="end"/>
            </w:r>
          </w:hyperlink>
        </w:p>
        <w:p w14:paraId="36AB4A8A" w14:textId="6380CA65" w:rsidR="000E254E" w:rsidRDefault="00DC7F19">
          <w:pPr>
            <w:pStyle w:val="TOC1"/>
            <w:tabs>
              <w:tab w:val="left" w:pos="1320"/>
              <w:tab w:val="right" w:leader="dot" w:pos="9350"/>
            </w:tabs>
            <w:rPr>
              <w:rFonts w:eastAsiaTheme="minorEastAsia"/>
              <w:noProof/>
            </w:rPr>
          </w:pPr>
          <w:hyperlink w:anchor="_Toc125703733" w:history="1">
            <w:r w:rsidR="000E254E" w:rsidRPr="0070322F">
              <w:rPr>
                <w:rStyle w:val="Hyperlink"/>
                <w:rFonts w:ascii="Times New Roman" w:hAnsi="Times New Roman" w:cs="Times New Roman"/>
                <w:b/>
                <w:bCs/>
                <w:noProof/>
              </w:rPr>
              <w:t>Section 2:</w:t>
            </w:r>
            <w:r w:rsidR="000E254E">
              <w:rPr>
                <w:rFonts w:eastAsiaTheme="minorEastAsia"/>
                <w:noProof/>
              </w:rPr>
              <w:tab/>
            </w:r>
            <w:r w:rsidR="000E254E" w:rsidRPr="0070322F">
              <w:rPr>
                <w:rStyle w:val="Hyperlink"/>
                <w:rFonts w:ascii="Times New Roman" w:hAnsi="Times New Roman" w:cs="Times New Roman"/>
                <w:b/>
                <w:bCs/>
                <w:noProof/>
              </w:rPr>
              <w:t>When/Why to Perform Stratified Medicine Analysis</w:t>
            </w:r>
            <w:r w:rsidR="000E254E">
              <w:rPr>
                <w:noProof/>
                <w:webHidden/>
              </w:rPr>
              <w:tab/>
            </w:r>
            <w:r w:rsidR="000E254E">
              <w:rPr>
                <w:noProof/>
                <w:webHidden/>
              </w:rPr>
              <w:fldChar w:fldCharType="begin"/>
            </w:r>
            <w:r w:rsidR="000E254E">
              <w:rPr>
                <w:noProof/>
                <w:webHidden/>
              </w:rPr>
              <w:instrText xml:space="preserve"> PAGEREF _Toc125703733 \h </w:instrText>
            </w:r>
            <w:r w:rsidR="000E254E">
              <w:rPr>
                <w:noProof/>
                <w:webHidden/>
              </w:rPr>
            </w:r>
            <w:r w:rsidR="000E254E">
              <w:rPr>
                <w:noProof/>
                <w:webHidden/>
              </w:rPr>
              <w:fldChar w:fldCharType="separate"/>
            </w:r>
            <w:r w:rsidR="000E254E">
              <w:rPr>
                <w:noProof/>
                <w:webHidden/>
              </w:rPr>
              <w:t>4</w:t>
            </w:r>
            <w:r w:rsidR="000E254E">
              <w:rPr>
                <w:noProof/>
                <w:webHidden/>
              </w:rPr>
              <w:fldChar w:fldCharType="end"/>
            </w:r>
          </w:hyperlink>
        </w:p>
        <w:p w14:paraId="64576B05" w14:textId="7B288DAC" w:rsidR="000E254E" w:rsidRDefault="00DC7F19">
          <w:pPr>
            <w:pStyle w:val="TOC1"/>
            <w:tabs>
              <w:tab w:val="left" w:pos="1320"/>
              <w:tab w:val="right" w:leader="dot" w:pos="9350"/>
            </w:tabs>
            <w:rPr>
              <w:rFonts w:eastAsiaTheme="minorEastAsia"/>
              <w:noProof/>
            </w:rPr>
          </w:pPr>
          <w:hyperlink w:anchor="_Toc125703734" w:history="1">
            <w:r w:rsidR="000E254E" w:rsidRPr="0070322F">
              <w:rPr>
                <w:rStyle w:val="Hyperlink"/>
                <w:rFonts w:ascii="Times New Roman" w:hAnsi="Times New Roman" w:cs="Times New Roman"/>
                <w:b/>
                <w:bCs/>
                <w:noProof/>
              </w:rPr>
              <w:t>Section 3:</w:t>
            </w:r>
            <w:r w:rsidR="000E254E">
              <w:rPr>
                <w:rFonts w:eastAsiaTheme="minorEastAsia"/>
                <w:noProof/>
              </w:rPr>
              <w:tab/>
            </w:r>
            <w:r w:rsidR="000E254E" w:rsidRPr="0070322F">
              <w:rPr>
                <w:rStyle w:val="Hyperlink"/>
                <w:rFonts w:ascii="Times New Roman" w:hAnsi="Times New Roman" w:cs="Times New Roman"/>
                <w:b/>
                <w:bCs/>
                <w:noProof/>
              </w:rPr>
              <w:t>Statistical Methods</w:t>
            </w:r>
            <w:r w:rsidR="000E254E">
              <w:rPr>
                <w:noProof/>
                <w:webHidden/>
              </w:rPr>
              <w:tab/>
            </w:r>
            <w:r w:rsidR="000E254E">
              <w:rPr>
                <w:noProof/>
                <w:webHidden/>
              </w:rPr>
              <w:fldChar w:fldCharType="begin"/>
            </w:r>
            <w:r w:rsidR="000E254E">
              <w:rPr>
                <w:noProof/>
                <w:webHidden/>
              </w:rPr>
              <w:instrText xml:space="preserve"> PAGEREF _Toc125703734 \h </w:instrText>
            </w:r>
            <w:r w:rsidR="000E254E">
              <w:rPr>
                <w:noProof/>
                <w:webHidden/>
              </w:rPr>
            </w:r>
            <w:r w:rsidR="000E254E">
              <w:rPr>
                <w:noProof/>
                <w:webHidden/>
              </w:rPr>
              <w:fldChar w:fldCharType="separate"/>
            </w:r>
            <w:r w:rsidR="000E254E">
              <w:rPr>
                <w:noProof/>
                <w:webHidden/>
              </w:rPr>
              <w:t>7</w:t>
            </w:r>
            <w:r w:rsidR="000E254E">
              <w:rPr>
                <w:noProof/>
                <w:webHidden/>
              </w:rPr>
              <w:fldChar w:fldCharType="end"/>
            </w:r>
          </w:hyperlink>
        </w:p>
        <w:p w14:paraId="08B18552" w14:textId="25B22AA9" w:rsidR="000E254E" w:rsidRDefault="00DC7F19">
          <w:pPr>
            <w:pStyle w:val="TOC2"/>
            <w:tabs>
              <w:tab w:val="right" w:leader="dot" w:pos="9350"/>
            </w:tabs>
            <w:rPr>
              <w:rFonts w:eastAsiaTheme="minorEastAsia"/>
              <w:noProof/>
            </w:rPr>
          </w:pPr>
          <w:hyperlink w:anchor="_Toc125703735" w:history="1">
            <w:r w:rsidR="000E254E" w:rsidRPr="0070322F">
              <w:rPr>
                <w:rStyle w:val="Hyperlink"/>
                <w:rFonts w:ascii="Times New Roman" w:hAnsi="Times New Roman" w:cs="Times New Roman"/>
                <w:b/>
                <w:bCs/>
                <w:noProof/>
              </w:rPr>
              <w:t>3.1: Overview</w:t>
            </w:r>
            <w:r w:rsidR="000E254E">
              <w:rPr>
                <w:noProof/>
                <w:webHidden/>
              </w:rPr>
              <w:tab/>
            </w:r>
            <w:r w:rsidR="000E254E">
              <w:rPr>
                <w:noProof/>
                <w:webHidden/>
              </w:rPr>
              <w:fldChar w:fldCharType="begin"/>
            </w:r>
            <w:r w:rsidR="000E254E">
              <w:rPr>
                <w:noProof/>
                <w:webHidden/>
              </w:rPr>
              <w:instrText xml:space="preserve"> PAGEREF _Toc125703735 \h </w:instrText>
            </w:r>
            <w:r w:rsidR="000E254E">
              <w:rPr>
                <w:noProof/>
                <w:webHidden/>
              </w:rPr>
            </w:r>
            <w:r w:rsidR="000E254E">
              <w:rPr>
                <w:noProof/>
                <w:webHidden/>
              </w:rPr>
              <w:fldChar w:fldCharType="separate"/>
            </w:r>
            <w:r w:rsidR="000E254E">
              <w:rPr>
                <w:noProof/>
                <w:webHidden/>
              </w:rPr>
              <w:t>7</w:t>
            </w:r>
            <w:r w:rsidR="000E254E">
              <w:rPr>
                <w:noProof/>
                <w:webHidden/>
              </w:rPr>
              <w:fldChar w:fldCharType="end"/>
            </w:r>
          </w:hyperlink>
        </w:p>
        <w:p w14:paraId="1D5460D9" w14:textId="4EA741B2" w:rsidR="000E254E" w:rsidRDefault="00DC7F19">
          <w:pPr>
            <w:pStyle w:val="TOC2"/>
            <w:tabs>
              <w:tab w:val="right" w:leader="dot" w:pos="9350"/>
            </w:tabs>
            <w:rPr>
              <w:rFonts w:eastAsiaTheme="minorEastAsia"/>
              <w:noProof/>
            </w:rPr>
          </w:pPr>
          <w:hyperlink w:anchor="_Toc125703736" w:history="1">
            <w:r w:rsidR="000E254E" w:rsidRPr="0070322F">
              <w:rPr>
                <w:rStyle w:val="Hyperlink"/>
                <w:rFonts w:ascii="Times New Roman" w:hAnsi="Times New Roman" w:cs="Times New Roman"/>
                <w:b/>
                <w:bCs/>
                <w:noProof/>
              </w:rPr>
              <w:t>3.2: Heterogeneous Treatment Effect (HTE) Stratification</w:t>
            </w:r>
            <w:r w:rsidR="000E254E">
              <w:rPr>
                <w:noProof/>
                <w:webHidden/>
              </w:rPr>
              <w:tab/>
            </w:r>
            <w:r w:rsidR="000E254E">
              <w:rPr>
                <w:noProof/>
                <w:webHidden/>
              </w:rPr>
              <w:fldChar w:fldCharType="begin"/>
            </w:r>
            <w:r w:rsidR="000E254E">
              <w:rPr>
                <w:noProof/>
                <w:webHidden/>
              </w:rPr>
              <w:instrText xml:space="preserve"> PAGEREF _Toc125703736 \h </w:instrText>
            </w:r>
            <w:r w:rsidR="000E254E">
              <w:rPr>
                <w:noProof/>
                <w:webHidden/>
              </w:rPr>
            </w:r>
            <w:r w:rsidR="000E254E">
              <w:rPr>
                <w:noProof/>
                <w:webHidden/>
              </w:rPr>
              <w:fldChar w:fldCharType="separate"/>
            </w:r>
            <w:r w:rsidR="000E254E">
              <w:rPr>
                <w:noProof/>
                <w:webHidden/>
              </w:rPr>
              <w:t>10</w:t>
            </w:r>
            <w:r w:rsidR="000E254E">
              <w:rPr>
                <w:noProof/>
                <w:webHidden/>
              </w:rPr>
              <w:fldChar w:fldCharType="end"/>
            </w:r>
          </w:hyperlink>
        </w:p>
        <w:p w14:paraId="4914384D" w14:textId="0E7F395C" w:rsidR="000E254E" w:rsidRDefault="00DC7F19">
          <w:pPr>
            <w:pStyle w:val="TOC2"/>
            <w:tabs>
              <w:tab w:val="right" w:leader="dot" w:pos="9350"/>
            </w:tabs>
            <w:rPr>
              <w:rFonts w:eastAsiaTheme="minorEastAsia"/>
              <w:noProof/>
            </w:rPr>
          </w:pPr>
          <w:hyperlink w:anchor="_Toc125703737" w:history="1">
            <w:r w:rsidR="000E254E" w:rsidRPr="0070322F">
              <w:rPr>
                <w:rStyle w:val="Hyperlink"/>
                <w:rFonts w:ascii="Times New Roman" w:hAnsi="Times New Roman" w:cs="Times New Roman"/>
                <w:b/>
                <w:bCs/>
                <w:noProof/>
              </w:rPr>
              <w:t>3.3: Risk Stratification</w:t>
            </w:r>
            <w:r w:rsidR="000E254E">
              <w:rPr>
                <w:noProof/>
                <w:webHidden/>
              </w:rPr>
              <w:tab/>
            </w:r>
            <w:r w:rsidR="000E254E">
              <w:rPr>
                <w:noProof/>
                <w:webHidden/>
              </w:rPr>
              <w:fldChar w:fldCharType="begin"/>
            </w:r>
            <w:r w:rsidR="000E254E">
              <w:rPr>
                <w:noProof/>
                <w:webHidden/>
              </w:rPr>
              <w:instrText xml:space="preserve"> PAGEREF _Toc125703737 \h </w:instrText>
            </w:r>
            <w:r w:rsidR="000E254E">
              <w:rPr>
                <w:noProof/>
                <w:webHidden/>
              </w:rPr>
            </w:r>
            <w:r w:rsidR="000E254E">
              <w:rPr>
                <w:noProof/>
                <w:webHidden/>
              </w:rPr>
              <w:fldChar w:fldCharType="separate"/>
            </w:r>
            <w:r w:rsidR="000E254E">
              <w:rPr>
                <w:noProof/>
                <w:webHidden/>
              </w:rPr>
              <w:t>11</w:t>
            </w:r>
            <w:r w:rsidR="000E254E">
              <w:rPr>
                <w:noProof/>
                <w:webHidden/>
              </w:rPr>
              <w:fldChar w:fldCharType="end"/>
            </w:r>
          </w:hyperlink>
        </w:p>
        <w:p w14:paraId="27C0C927" w14:textId="24B89D74" w:rsidR="000E254E" w:rsidRDefault="00DC7F19">
          <w:pPr>
            <w:pStyle w:val="TOC2"/>
            <w:tabs>
              <w:tab w:val="right" w:leader="dot" w:pos="9350"/>
            </w:tabs>
            <w:rPr>
              <w:rFonts w:eastAsiaTheme="minorEastAsia"/>
              <w:noProof/>
            </w:rPr>
          </w:pPr>
          <w:hyperlink w:anchor="_Toc125703738" w:history="1">
            <w:r w:rsidR="000E254E" w:rsidRPr="0070322F">
              <w:rPr>
                <w:rStyle w:val="Hyperlink"/>
                <w:rFonts w:ascii="Times New Roman" w:hAnsi="Times New Roman" w:cs="Times New Roman"/>
                <w:b/>
                <w:bCs/>
                <w:noProof/>
              </w:rPr>
              <w:t>3.4: Treatment Effect Estimation</w:t>
            </w:r>
            <w:r w:rsidR="000E254E">
              <w:rPr>
                <w:noProof/>
                <w:webHidden/>
              </w:rPr>
              <w:tab/>
            </w:r>
            <w:r w:rsidR="000E254E">
              <w:rPr>
                <w:noProof/>
                <w:webHidden/>
              </w:rPr>
              <w:fldChar w:fldCharType="begin"/>
            </w:r>
            <w:r w:rsidR="000E254E">
              <w:rPr>
                <w:noProof/>
                <w:webHidden/>
              </w:rPr>
              <w:instrText xml:space="preserve"> PAGEREF _Toc125703738 \h </w:instrText>
            </w:r>
            <w:r w:rsidR="000E254E">
              <w:rPr>
                <w:noProof/>
                <w:webHidden/>
              </w:rPr>
            </w:r>
            <w:r w:rsidR="000E254E">
              <w:rPr>
                <w:noProof/>
                <w:webHidden/>
              </w:rPr>
              <w:fldChar w:fldCharType="separate"/>
            </w:r>
            <w:r w:rsidR="000E254E">
              <w:rPr>
                <w:noProof/>
                <w:webHidden/>
              </w:rPr>
              <w:t>13</w:t>
            </w:r>
            <w:r w:rsidR="000E254E">
              <w:rPr>
                <w:noProof/>
                <w:webHidden/>
              </w:rPr>
              <w:fldChar w:fldCharType="end"/>
            </w:r>
          </w:hyperlink>
        </w:p>
        <w:p w14:paraId="29F19537" w14:textId="25E1BF49" w:rsidR="000E254E" w:rsidRDefault="00DC7F19">
          <w:pPr>
            <w:pStyle w:val="TOC2"/>
            <w:tabs>
              <w:tab w:val="right" w:leader="dot" w:pos="9350"/>
            </w:tabs>
            <w:rPr>
              <w:rFonts w:eastAsiaTheme="minorEastAsia"/>
              <w:noProof/>
            </w:rPr>
          </w:pPr>
          <w:hyperlink w:anchor="_Toc125703739" w:history="1">
            <w:r w:rsidR="000E254E" w:rsidRPr="0070322F">
              <w:rPr>
                <w:rStyle w:val="Hyperlink"/>
                <w:rFonts w:ascii="Times New Roman" w:hAnsi="Times New Roman" w:cs="Times New Roman"/>
                <w:b/>
                <w:bCs/>
                <w:noProof/>
              </w:rPr>
              <w:t>3.5: Interpretability</w:t>
            </w:r>
            <w:r w:rsidR="000E254E">
              <w:rPr>
                <w:noProof/>
                <w:webHidden/>
              </w:rPr>
              <w:tab/>
            </w:r>
            <w:r w:rsidR="000E254E">
              <w:rPr>
                <w:noProof/>
                <w:webHidden/>
              </w:rPr>
              <w:fldChar w:fldCharType="begin"/>
            </w:r>
            <w:r w:rsidR="000E254E">
              <w:rPr>
                <w:noProof/>
                <w:webHidden/>
              </w:rPr>
              <w:instrText xml:space="preserve"> PAGEREF _Toc125703739 \h </w:instrText>
            </w:r>
            <w:r w:rsidR="000E254E">
              <w:rPr>
                <w:noProof/>
                <w:webHidden/>
              </w:rPr>
            </w:r>
            <w:r w:rsidR="000E254E">
              <w:rPr>
                <w:noProof/>
                <w:webHidden/>
              </w:rPr>
              <w:fldChar w:fldCharType="separate"/>
            </w:r>
            <w:r w:rsidR="000E254E">
              <w:rPr>
                <w:noProof/>
                <w:webHidden/>
              </w:rPr>
              <w:t>13</w:t>
            </w:r>
            <w:r w:rsidR="000E254E">
              <w:rPr>
                <w:noProof/>
                <w:webHidden/>
              </w:rPr>
              <w:fldChar w:fldCharType="end"/>
            </w:r>
          </w:hyperlink>
        </w:p>
        <w:p w14:paraId="33F633BA" w14:textId="4400DC2F" w:rsidR="000E254E" w:rsidRDefault="00DC7F19">
          <w:pPr>
            <w:pStyle w:val="TOC2"/>
            <w:tabs>
              <w:tab w:val="right" w:leader="dot" w:pos="9350"/>
            </w:tabs>
            <w:rPr>
              <w:rFonts w:eastAsiaTheme="minorEastAsia"/>
              <w:noProof/>
            </w:rPr>
          </w:pPr>
          <w:hyperlink w:anchor="_Toc125703740" w:history="1">
            <w:r w:rsidR="000E254E" w:rsidRPr="0070322F">
              <w:rPr>
                <w:rStyle w:val="Hyperlink"/>
                <w:rFonts w:ascii="Times New Roman" w:hAnsi="Times New Roman" w:cs="Times New Roman"/>
                <w:b/>
                <w:bCs/>
                <w:noProof/>
              </w:rPr>
              <w:t>3.6: Subgroup Pooling</w:t>
            </w:r>
            <w:r w:rsidR="000E254E">
              <w:rPr>
                <w:noProof/>
                <w:webHidden/>
              </w:rPr>
              <w:tab/>
            </w:r>
            <w:r w:rsidR="000E254E">
              <w:rPr>
                <w:noProof/>
                <w:webHidden/>
              </w:rPr>
              <w:fldChar w:fldCharType="begin"/>
            </w:r>
            <w:r w:rsidR="000E254E">
              <w:rPr>
                <w:noProof/>
                <w:webHidden/>
              </w:rPr>
              <w:instrText xml:space="preserve"> PAGEREF _Toc125703740 \h </w:instrText>
            </w:r>
            <w:r w:rsidR="000E254E">
              <w:rPr>
                <w:noProof/>
                <w:webHidden/>
              </w:rPr>
            </w:r>
            <w:r w:rsidR="000E254E">
              <w:rPr>
                <w:noProof/>
                <w:webHidden/>
              </w:rPr>
              <w:fldChar w:fldCharType="separate"/>
            </w:r>
            <w:r w:rsidR="000E254E">
              <w:rPr>
                <w:noProof/>
                <w:webHidden/>
              </w:rPr>
              <w:t>15</w:t>
            </w:r>
            <w:r w:rsidR="000E254E">
              <w:rPr>
                <w:noProof/>
                <w:webHidden/>
              </w:rPr>
              <w:fldChar w:fldCharType="end"/>
            </w:r>
          </w:hyperlink>
        </w:p>
        <w:p w14:paraId="072B2AC2" w14:textId="2DE58AFD" w:rsidR="000E254E" w:rsidRDefault="00DC7F19">
          <w:pPr>
            <w:pStyle w:val="TOC2"/>
            <w:tabs>
              <w:tab w:val="right" w:leader="dot" w:pos="9350"/>
            </w:tabs>
            <w:rPr>
              <w:rFonts w:eastAsiaTheme="minorEastAsia"/>
              <w:noProof/>
            </w:rPr>
          </w:pPr>
          <w:hyperlink w:anchor="_Toc125703741" w:history="1">
            <w:r w:rsidR="000E254E" w:rsidRPr="0070322F">
              <w:rPr>
                <w:rStyle w:val="Hyperlink"/>
                <w:rFonts w:ascii="Times New Roman" w:hAnsi="Times New Roman" w:cs="Times New Roman"/>
                <w:b/>
                <w:bCs/>
                <w:noProof/>
              </w:rPr>
              <w:t>3.7: Confirmation</w:t>
            </w:r>
            <w:r w:rsidR="000E254E">
              <w:rPr>
                <w:noProof/>
                <w:webHidden/>
              </w:rPr>
              <w:tab/>
            </w:r>
            <w:r w:rsidR="000E254E">
              <w:rPr>
                <w:noProof/>
                <w:webHidden/>
              </w:rPr>
              <w:fldChar w:fldCharType="begin"/>
            </w:r>
            <w:r w:rsidR="000E254E">
              <w:rPr>
                <w:noProof/>
                <w:webHidden/>
              </w:rPr>
              <w:instrText xml:space="preserve"> PAGEREF _Toc125703741 \h </w:instrText>
            </w:r>
            <w:r w:rsidR="000E254E">
              <w:rPr>
                <w:noProof/>
                <w:webHidden/>
              </w:rPr>
            </w:r>
            <w:r w:rsidR="000E254E">
              <w:rPr>
                <w:noProof/>
                <w:webHidden/>
              </w:rPr>
              <w:fldChar w:fldCharType="separate"/>
            </w:r>
            <w:r w:rsidR="000E254E">
              <w:rPr>
                <w:noProof/>
                <w:webHidden/>
              </w:rPr>
              <w:t>16</w:t>
            </w:r>
            <w:r w:rsidR="000E254E">
              <w:rPr>
                <w:noProof/>
                <w:webHidden/>
              </w:rPr>
              <w:fldChar w:fldCharType="end"/>
            </w:r>
          </w:hyperlink>
        </w:p>
        <w:p w14:paraId="1E141332" w14:textId="594EC24A" w:rsidR="000E254E" w:rsidRDefault="00DC7F19">
          <w:pPr>
            <w:pStyle w:val="TOC2"/>
            <w:tabs>
              <w:tab w:val="right" w:leader="dot" w:pos="9350"/>
            </w:tabs>
            <w:rPr>
              <w:rFonts w:eastAsiaTheme="minorEastAsia"/>
              <w:noProof/>
            </w:rPr>
          </w:pPr>
          <w:hyperlink w:anchor="_Toc125703742" w:history="1">
            <w:r w:rsidR="000E254E" w:rsidRPr="0070322F">
              <w:rPr>
                <w:rStyle w:val="Hyperlink"/>
                <w:rFonts w:ascii="Times New Roman" w:hAnsi="Times New Roman" w:cs="Times New Roman"/>
                <w:b/>
                <w:bCs/>
                <w:noProof/>
              </w:rPr>
              <w:t>3.8: Model Selection</w:t>
            </w:r>
            <w:r w:rsidR="000E254E">
              <w:rPr>
                <w:noProof/>
                <w:webHidden/>
              </w:rPr>
              <w:tab/>
            </w:r>
            <w:r w:rsidR="000E254E">
              <w:rPr>
                <w:noProof/>
                <w:webHidden/>
              </w:rPr>
              <w:fldChar w:fldCharType="begin"/>
            </w:r>
            <w:r w:rsidR="000E254E">
              <w:rPr>
                <w:noProof/>
                <w:webHidden/>
              </w:rPr>
              <w:instrText xml:space="preserve"> PAGEREF _Toc125703742 \h </w:instrText>
            </w:r>
            <w:r w:rsidR="000E254E">
              <w:rPr>
                <w:noProof/>
                <w:webHidden/>
              </w:rPr>
            </w:r>
            <w:r w:rsidR="000E254E">
              <w:rPr>
                <w:noProof/>
                <w:webHidden/>
              </w:rPr>
              <w:fldChar w:fldCharType="separate"/>
            </w:r>
            <w:r w:rsidR="000E254E">
              <w:rPr>
                <w:noProof/>
                <w:webHidden/>
              </w:rPr>
              <w:t>16</w:t>
            </w:r>
            <w:r w:rsidR="000E254E">
              <w:rPr>
                <w:noProof/>
                <w:webHidden/>
              </w:rPr>
              <w:fldChar w:fldCharType="end"/>
            </w:r>
          </w:hyperlink>
        </w:p>
        <w:p w14:paraId="033119EB" w14:textId="3725AF5C" w:rsidR="000E254E" w:rsidRDefault="00DC7F19">
          <w:pPr>
            <w:pStyle w:val="TOC1"/>
            <w:tabs>
              <w:tab w:val="left" w:pos="1320"/>
              <w:tab w:val="right" w:leader="dot" w:pos="9350"/>
            </w:tabs>
            <w:rPr>
              <w:rFonts w:eastAsiaTheme="minorEastAsia"/>
              <w:noProof/>
            </w:rPr>
          </w:pPr>
          <w:hyperlink w:anchor="_Toc125703743" w:history="1">
            <w:r w:rsidR="000E254E" w:rsidRPr="0070322F">
              <w:rPr>
                <w:rStyle w:val="Hyperlink"/>
                <w:rFonts w:ascii="Times New Roman" w:hAnsi="Times New Roman" w:cs="Times New Roman"/>
                <w:b/>
                <w:bCs/>
                <w:noProof/>
              </w:rPr>
              <w:t>Section 4:</w:t>
            </w:r>
            <w:r w:rsidR="000E254E">
              <w:rPr>
                <w:rFonts w:eastAsiaTheme="minorEastAsia"/>
                <w:noProof/>
              </w:rPr>
              <w:tab/>
            </w:r>
            <w:r w:rsidR="000E254E" w:rsidRPr="0070322F">
              <w:rPr>
                <w:rStyle w:val="Hyperlink"/>
                <w:rFonts w:ascii="Times New Roman" w:hAnsi="Times New Roman" w:cs="Times New Roman"/>
                <w:b/>
                <w:bCs/>
                <w:noProof/>
              </w:rPr>
              <w:t>Discussion</w:t>
            </w:r>
            <w:r w:rsidR="000E254E">
              <w:rPr>
                <w:noProof/>
                <w:webHidden/>
              </w:rPr>
              <w:tab/>
            </w:r>
            <w:r w:rsidR="000E254E">
              <w:rPr>
                <w:noProof/>
                <w:webHidden/>
              </w:rPr>
              <w:fldChar w:fldCharType="begin"/>
            </w:r>
            <w:r w:rsidR="000E254E">
              <w:rPr>
                <w:noProof/>
                <w:webHidden/>
              </w:rPr>
              <w:instrText xml:space="preserve"> PAGEREF _Toc125703743 \h </w:instrText>
            </w:r>
            <w:r w:rsidR="000E254E">
              <w:rPr>
                <w:noProof/>
                <w:webHidden/>
              </w:rPr>
            </w:r>
            <w:r w:rsidR="000E254E">
              <w:rPr>
                <w:noProof/>
                <w:webHidden/>
              </w:rPr>
              <w:fldChar w:fldCharType="separate"/>
            </w:r>
            <w:r w:rsidR="000E254E">
              <w:rPr>
                <w:noProof/>
                <w:webHidden/>
              </w:rPr>
              <w:t>17</w:t>
            </w:r>
            <w:r w:rsidR="000E254E">
              <w:rPr>
                <w:noProof/>
                <w:webHidden/>
              </w:rPr>
              <w:fldChar w:fldCharType="end"/>
            </w:r>
          </w:hyperlink>
        </w:p>
        <w:p w14:paraId="0DBBFB0E" w14:textId="5CD4094D" w:rsidR="000E254E" w:rsidRDefault="00DC7F19">
          <w:pPr>
            <w:pStyle w:val="TOC1"/>
            <w:tabs>
              <w:tab w:val="left" w:pos="1320"/>
              <w:tab w:val="right" w:leader="dot" w:pos="9350"/>
            </w:tabs>
            <w:rPr>
              <w:rFonts w:eastAsiaTheme="minorEastAsia"/>
              <w:noProof/>
            </w:rPr>
          </w:pPr>
          <w:hyperlink w:anchor="_Toc125703744" w:history="1">
            <w:r w:rsidR="000E254E" w:rsidRPr="0070322F">
              <w:rPr>
                <w:rStyle w:val="Hyperlink"/>
                <w:rFonts w:ascii="Times New Roman" w:hAnsi="Times New Roman" w:cs="Times New Roman"/>
                <w:b/>
                <w:bCs/>
                <w:noProof/>
              </w:rPr>
              <w:t>Section 5:</w:t>
            </w:r>
            <w:r w:rsidR="000E254E">
              <w:rPr>
                <w:rFonts w:eastAsiaTheme="minorEastAsia"/>
                <w:noProof/>
              </w:rPr>
              <w:tab/>
            </w:r>
            <w:r w:rsidR="000E254E" w:rsidRPr="0070322F">
              <w:rPr>
                <w:rStyle w:val="Hyperlink"/>
                <w:rFonts w:ascii="Times New Roman" w:hAnsi="Times New Roman" w:cs="Times New Roman"/>
                <w:b/>
                <w:bCs/>
                <w:noProof/>
              </w:rPr>
              <w:t>References</w:t>
            </w:r>
            <w:r w:rsidR="000E254E">
              <w:rPr>
                <w:noProof/>
                <w:webHidden/>
              </w:rPr>
              <w:tab/>
            </w:r>
            <w:r w:rsidR="000E254E">
              <w:rPr>
                <w:noProof/>
                <w:webHidden/>
              </w:rPr>
              <w:fldChar w:fldCharType="begin"/>
            </w:r>
            <w:r w:rsidR="000E254E">
              <w:rPr>
                <w:noProof/>
                <w:webHidden/>
              </w:rPr>
              <w:instrText xml:space="preserve"> PAGEREF _Toc125703744 \h </w:instrText>
            </w:r>
            <w:r w:rsidR="000E254E">
              <w:rPr>
                <w:noProof/>
                <w:webHidden/>
              </w:rPr>
            </w:r>
            <w:r w:rsidR="000E254E">
              <w:rPr>
                <w:noProof/>
                <w:webHidden/>
              </w:rPr>
              <w:fldChar w:fldCharType="separate"/>
            </w:r>
            <w:r w:rsidR="000E254E">
              <w:rPr>
                <w:noProof/>
                <w:webHidden/>
              </w:rPr>
              <w:t>17</w:t>
            </w:r>
            <w:r w:rsidR="000E254E">
              <w:rPr>
                <w:noProof/>
                <w:webHidden/>
              </w:rPr>
              <w:fldChar w:fldCharType="end"/>
            </w:r>
          </w:hyperlink>
        </w:p>
        <w:p w14:paraId="7F9B01C8" w14:textId="2FD1EE2A" w:rsidR="000E254E" w:rsidRDefault="00DC7F19">
          <w:pPr>
            <w:pStyle w:val="TOC1"/>
            <w:tabs>
              <w:tab w:val="left" w:pos="1320"/>
              <w:tab w:val="right" w:leader="dot" w:pos="9350"/>
            </w:tabs>
            <w:rPr>
              <w:rFonts w:eastAsiaTheme="minorEastAsia"/>
              <w:noProof/>
            </w:rPr>
          </w:pPr>
          <w:hyperlink w:anchor="_Toc125703745" w:history="1">
            <w:r w:rsidR="000E254E" w:rsidRPr="0070322F">
              <w:rPr>
                <w:rStyle w:val="Hyperlink"/>
                <w:rFonts w:ascii="Times New Roman" w:hAnsi="Times New Roman" w:cs="Times New Roman"/>
                <w:b/>
                <w:bCs/>
                <w:noProof/>
              </w:rPr>
              <w:t>Section 6:</w:t>
            </w:r>
            <w:r w:rsidR="000E254E">
              <w:rPr>
                <w:rFonts w:eastAsiaTheme="minorEastAsia"/>
                <w:noProof/>
              </w:rPr>
              <w:tab/>
            </w:r>
            <w:r w:rsidR="000E254E" w:rsidRPr="0070322F">
              <w:rPr>
                <w:rStyle w:val="Hyperlink"/>
                <w:rFonts w:ascii="Times New Roman" w:hAnsi="Times New Roman" w:cs="Times New Roman"/>
                <w:b/>
                <w:bCs/>
                <w:noProof/>
              </w:rPr>
              <w:t>Appendix</w:t>
            </w:r>
            <w:r w:rsidR="000E254E">
              <w:rPr>
                <w:noProof/>
                <w:webHidden/>
              </w:rPr>
              <w:tab/>
            </w:r>
            <w:r w:rsidR="000E254E">
              <w:rPr>
                <w:noProof/>
                <w:webHidden/>
              </w:rPr>
              <w:fldChar w:fldCharType="begin"/>
            </w:r>
            <w:r w:rsidR="000E254E">
              <w:rPr>
                <w:noProof/>
                <w:webHidden/>
              </w:rPr>
              <w:instrText xml:space="preserve"> PAGEREF _Toc125703745 \h </w:instrText>
            </w:r>
            <w:r w:rsidR="000E254E">
              <w:rPr>
                <w:noProof/>
                <w:webHidden/>
              </w:rPr>
            </w:r>
            <w:r w:rsidR="000E254E">
              <w:rPr>
                <w:noProof/>
                <w:webHidden/>
              </w:rPr>
              <w:fldChar w:fldCharType="separate"/>
            </w:r>
            <w:r w:rsidR="000E254E">
              <w:rPr>
                <w:noProof/>
                <w:webHidden/>
              </w:rPr>
              <w:t>24</w:t>
            </w:r>
            <w:r w:rsidR="000E254E">
              <w:rPr>
                <w:noProof/>
                <w:webHidden/>
              </w:rPr>
              <w:fldChar w:fldCharType="end"/>
            </w:r>
          </w:hyperlink>
        </w:p>
        <w:p w14:paraId="78A04140" w14:textId="2E2F44AB" w:rsidR="000E254E" w:rsidRDefault="00DC7F19">
          <w:pPr>
            <w:pStyle w:val="TOC2"/>
            <w:tabs>
              <w:tab w:val="right" w:leader="dot" w:pos="9350"/>
            </w:tabs>
            <w:rPr>
              <w:rFonts w:eastAsiaTheme="minorEastAsia"/>
              <w:noProof/>
            </w:rPr>
          </w:pPr>
          <w:hyperlink w:anchor="_Toc125703746" w:history="1">
            <w:r w:rsidR="000E254E" w:rsidRPr="0070322F">
              <w:rPr>
                <w:rStyle w:val="Hyperlink"/>
                <w:rFonts w:ascii="Times New Roman" w:hAnsi="Times New Roman" w:cs="Times New Roman"/>
                <w:b/>
                <w:bCs/>
                <w:noProof/>
              </w:rPr>
              <w:t>6.1: Methods for Heterogeneous Treatment Effect (HTE) Stratification</w:t>
            </w:r>
            <w:r w:rsidR="000E254E">
              <w:rPr>
                <w:noProof/>
                <w:webHidden/>
              </w:rPr>
              <w:tab/>
            </w:r>
            <w:r w:rsidR="000E254E">
              <w:rPr>
                <w:noProof/>
                <w:webHidden/>
              </w:rPr>
              <w:fldChar w:fldCharType="begin"/>
            </w:r>
            <w:r w:rsidR="000E254E">
              <w:rPr>
                <w:noProof/>
                <w:webHidden/>
              </w:rPr>
              <w:instrText xml:space="preserve"> PAGEREF _Toc125703746 \h </w:instrText>
            </w:r>
            <w:r w:rsidR="000E254E">
              <w:rPr>
                <w:noProof/>
                <w:webHidden/>
              </w:rPr>
            </w:r>
            <w:r w:rsidR="000E254E">
              <w:rPr>
                <w:noProof/>
                <w:webHidden/>
              </w:rPr>
              <w:fldChar w:fldCharType="separate"/>
            </w:r>
            <w:r w:rsidR="000E254E">
              <w:rPr>
                <w:noProof/>
                <w:webHidden/>
              </w:rPr>
              <w:t>24</w:t>
            </w:r>
            <w:r w:rsidR="000E254E">
              <w:rPr>
                <w:noProof/>
                <w:webHidden/>
              </w:rPr>
              <w:fldChar w:fldCharType="end"/>
            </w:r>
          </w:hyperlink>
        </w:p>
        <w:p w14:paraId="36F42E29" w14:textId="379B6B58" w:rsidR="000E254E" w:rsidRDefault="00DC7F19">
          <w:pPr>
            <w:pStyle w:val="TOC2"/>
            <w:tabs>
              <w:tab w:val="right" w:leader="dot" w:pos="9350"/>
            </w:tabs>
            <w:rPr>
              <w:rFonts w:eastAsiaTheme="minorEastAsia"/>
              <w:noProof/>
            </w:rPr>
          </w:pPr>
          <w:hyperlink w:anchor="_Toc125703747" w:history="1">
            <w:r w:rsidR="000E254E" w:rsidRPr="0070322F">
              <w:rPr>
                <w:rStyle w:val="Hyperlink"/>
                <w:rFonts w:ascii="Times New Roman" w:hAnsi="Times New Roman" w:cs="Times New Roman"/>
                <w:b/>
                <w:bCs/>
                <w:noProof/>
              </w:rPr>
              <w:t>6.2: Methods for Risk Stratification</w:t>
            </w:r>
            <w:r w:rsidR="000E254E">
              <w:rPr>
                <w:noProof/>
                <w:webHidden/>
              </w:rPr>
              <w:tab/>
            </w:r>
            <w:r w:rsidR="000E254E">
              <w:rPr>
                <w:noProof/>
                <w:webHidden/>
              </w:rPr>
              <w:fldChar w:fldCharType="begin"/>
            </w:r>
            <w:r w:rsidR="000E254E">
              <w:rPr>
                <w:noProof/>
                <w:webHidden/>
              </w:rPr>
              <w:instrText xml:space="preserve"> PAGEREF _Toc125703747 \h </w:instrText>
            </w:r>
            <w:r w:rsidR="000E254E">
              <w:rPr>
                <w:noProof/>
                <w:webHidden/>
              </w:rPr>
            </w:r>
            <w:r w:rsidR="000E254E">
              <w:rPr>
                <w:noProof/>
                <w:webHidden/>
              </w:rPr>
              <w:fldChar w:fldCharType="separate"/>
            </w:r>
            <w:r w:rsidR="000E254E">
              <w:rPr>
                <w:noProof/>
                <w:webHidden/>
              </w:rPr>
              <w:t>33</w:t>
            </w:r>
            <w:r w:rsidR="000E254E">
              <w:rPr>
                <w:noProof/>
                <w:webHidden/>
              </w:rPr>
              <w:fldChar w:fldCharType="end"/>
            </w:r>
          </w:hyperlink>
        </w:p>
        <w:p w14:paraId="509BA2C0" w14:textId="47909358" w:rsidR="000E254E" w:rsidRDefault="00DC7F19">
          <w:pPr>
            <w:pStyle w:val="TOC2"/>
            <w:tabs>
              <w:tab w:val="right" w:leader="dot" w:pos="9350"/>
            </w:tabs>
            <w:rPr>
              <w:rFonts w:eastAsiaTheme="minorEastAsia"/>
              <w:noProof/>
            </w:rPr>
          </w:pPr>
          <w:hyperlink w:anchor="_Toc125703748" w:history="1">
            <w:r w:rsidR="000E254E" w:rsidRPr="0070322F">
              <w:rPr>
                <w:rStyle w:val="Hyperlink"/>
                <w:rFonts w:ascii="Times New Roman" w:hAnsi="Times New Roman" w:cs="Times New Roman"/>
                <w:b/>
                <w:bCs/>
                <w:noProof/>
              </w:rPr>
              <w:t>6.3: Simulation Studies</w:t>
            </w:r>
            <w:r w:rsidR="000E254E">
              <w:rPr>
                <w:noProof/>
                <w:webHidden/>
              </w:rPr>
              <w:tab/>
            </w:r>
            <w:r w:rsidR="000E254E">
              <w:rPr>
                <w:noProof/>
                <w:webHidden/>
              </w:rPr>
              <w:fldChar w:fldCharType="begin"/>
            </w:r>
            <w:r w:rsidR="000E254E">
              <w:rPr>
                <w:noProof/>
                <w:webHidden/>
              </w:rPr>
              <w:instrText xml:space="preserve"> PAGEREF _Toc125703748 \h </w:instrText>
            </w:r>
            <w:r w:rsidR="000E254E">
              <w:rPr>
                <w:noProof/>
                <w:webHidden/>
              </w:rPr>
            </w:r>
            <w:r w:rsidR="000E254E">
              <w:rPr>
                <w:noProof/>
                <w:webHidden/>
              </w:rPr>
              <w:fldChar w:fldCharType="separate"/>
            </w:r>
            <w:r w:rsidR="000E254E">
              <w:rPr>
                <w:noProof/>
                <w:webHidden/>
              </w:rPr>
              <w:t>34</w:t>
            </w:r>
            <w:r w:rsidR="000E254E">
              <w:rPr>
                <w:noProof/>
                <w:webHidden/>
              </w:rPr>
              <w:fldChar w:fldCharType="end"/>
            </w:r>
          </w:hyperlink>
        </w:p>
        <w:p w14:paraId="67CF05A6" w14:textId="7DBF8101" w:rsidR="000E254E" w:rsidRDefault="000E254E" w:rsidP="000E254E">
          <w:r>
            <w:rPr>
              <w:b/>
              <w:bCs/>
              <w:noProof/>
              <w:sz w:val="24"/>
              <w:szCs w:val="24"/>
            </w:rPr>
            <w:fldChar w:fldCharType="end"/>
          </w:r>
        </w:p>
      </w:sdtContent>
    </w:sdt>
    <w:p w14:paraId="7E44AF46" w14:textId="5C1BBF3A" w:rsidR="009337D8" w:rsidRPr="00E768F5" w:rsidRDefault="009337D8" w:rsidP="00F92BFC">
      <w:pPr>
        <w:tabs>
          <w:tab w:val="left" w:pos="270"/>
        </w:tabs>
        <w:spacing w:before="240" w:after="0" w:line="300" w:lineRule="auto"/>
        <w:rPr>
          <w:rFonts w:ascii="Times New Roman" w:hAnsi="Times New Roman" w:cs="Times New Roman"/>
          <w:b/>
          <w:bCs/>
          <w:sz w:val="24"/>
          <w:szCs w:val="24"/>
        </w:rPr>
      </w:pPr>
      <w:r w:rsidRPr="003532EB">
        <w:rPr>
          <w:rFonts w:ascii="Times New Roman" w:hAnsi="Times New Roman" w:cs="Times New Roman"/>
          <w:sz w:val="24"/>
          <w:szCs w:val="24"/>
        </w:rPr>
        <w:br w:type="page"/>
      </w:r>
    </w:p>
    <w:p w14:paraId="1836AB73" w14:textId="77777777" w:rsidR="00615C66" w:rsidRPr="003532EB" w:rsidRDefault="00615C66" w:rsidP="00F92BFC">
      <w:pPr>
        <w:tabs>
          <w:tab w:val="left" w:pos="270"/>
        </w:tabs>
        <w:spacing w:before="240" w:after="0" w:line="300" w:lineRule="auto"/>
        <w:ind w:left="270"/>
        <w:rPr>
          <w:rFonts w:ascii="Times New Roman" w:hAnsi="Times New Roman" w:cs="Times New Roman"/>
          <w:b/>
          <w:bCs/>
          <w:sz w:val="24"/>
          <w:szCs w:val="24"/>
        </w:rPr>
        <w:sectPr w:rsidR="00615C66" w:rsidRPr="003532EB">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37E28777" w14:textId="77777777" w:rsidR="000E254E" w:rsidRDefault="000E254E" w:rsidP="000E254E">
      <w:pPr>
        <w:pStyle w:val="Heading1"/>
        <w:numPr>
          <w:ilvl w:val="0"/>
          <w:numId w:val="78"/>
        </w:numPr>
        <w:tabs>
          <w:tab w:val="left" w:pos="270"/>
        </w:tabs>
        <w:spacing w:line="300" w:lineRule="auto"/>
        <w:ind w:left="270"/>
        <w:rPr>
          <w:rFonts w:ascii="Times New Roman" w:hAnsi="Times New Roman" w:cs="Times New Roman"/>
          <w:b/>
          <w:bCs/>
          <w:color w:val="000000" w:themeColor="text1"/>
        </w:rPr>
      </w:pPr>
      <w:bookmarkStart w:id="0" w:name="_Toc125703732"/>
      <w:r>
        <w:rPr>
          <w:rFonts w:ascii="Times New Roman" w:hAnsi="Times New Roman" w:cs="Times New Roman"/>
          <w:b/>
          <w:bCs/>
          <w:color w:val="000000" w:themeColor="text1"/>
        </w:rPr>
        <w:lastRenderedPageBreak/>
        <w:t>Background</w:t>
      </w:r>
      <w:bookmarkEnd w:id="0"/>
    </w:p>
    <w:p w14:paraId="0873C47D" w14:textId="1168D0FA"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With recent advances in technology, the general topic of personalized/precision/stratified medicine, which uses patient-level characteristics to identify subgroups of patients who most likely benefit (or do not benefit) from a treatment, has attracted much attention in the pharmaceutical industry. These subgroups are usually defined based on values of demographic, clinical, biomarker, and/or other covariates that can be measured at baseline. Despite advances such as enhanced patient-level data collection and machine learning (ML) based models geared towards detecting heterogeneous treatment effects</w:t>
      </w:r>
      <w:r w:rsidR="00A33D56">
        <w:rPr>
          <w:rFonts w:ascii="Times New Roman" w:hAnsi="Times New Roman" w:cs="Times New Roman"/>
          <w:sz w:val="24"/>
          <w:szCs w:val="24"/>
        </w:rPr>
        <w:t xml:space="preserve"> (HTE)</w:t>
      </w:r>
      <w:r>
        <w:rPr>
          <w:rFonts w:ascii="Times New Roman" w:hAnsi="Times New Roman" w:cs="Times New Roman"/>
          <w:sz w:val="24"/>
          <w:szCs w:val="24"/>
        </w:rPr>
        <w:t xml:space="preserve">, there are a variety of factors to consider when assessing whether to perform subgroup analyses for clinical development. For example, there are legitimate concerns about subgroup analyses that should not be disregarded, such as multiplicity, confounding, small sample sizes, and clinical or biological implausibility.  However, well-planned, and well-executed subgroup analyses can play a valuable role in addressing the needs of multiple stakeholders. </w:t>
      </w:r>
    </w:p>
    <w:p w14:paraId="5C45A43C" w14:textId="1D4D5FE1"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The high-level goal of subgroup analyses or stratified medicine analyses is to assess prognostic factors and/or </w:t>
      </w:r>
      <w:commentRangeStart w:id="1"/>
      <w:r>
        <w:rPr>
          <w:rFonts w:ascii="Times New Roman" w:hAnsi="Times New Roman" w:cs="Times New Roman"/>
          <w:sz w:val="24"/>
          <w:szCs w:val="24"/>
        </w:rPr>
        <w:t>treatment</w:t>
      </w:r>
      <w:commentRangeEnd w:id="1"/>
      <w:r>
        <w:rPr>
          <w:rStyle w:val="CommentReference"/>
        </w:rPr>
        <w:commentReference w:id="1"/>
      </w:r>
      <w:r>
        <w:rPr>
          <w:rFonts w:ascii="Times New Roman" w:hAnsi="Times New Roman" w:cs="Times New Roman"/>
          <w:sz w:val="24"/>
          <w:szCs w:val="24"/>
        </w:rPr>
        <w:t xml:space="preserve"> </w:t>
      </w:r>
      <w:r w:rsidR="00A33D56">
        <w:rPr>
          <w:rFonts w:ascii="Times New Roman" w:hAnsi="Times New Roman" w:cs="Times New Roman"/>
          <w:sz w:val="24"/>
          <w:szCs w:val="24"/>
        </w:rPr>
        <w:t xml:space="preserve">effect </w:t>
      </w:r>
      <w:r>
        <w:rPr>
          <w:rFonts w:ascii="Times New Roman" w:hAnsi="Times New Roman" w:cs="Times New Roman"/>
          <w:sz w:val="24"/>
          <w:szCs w:val="24"/>
        </w:rPr>
        <w:t xml:space="preserve">heterogeneity across subgroups of patients based on patient-level characteristics. Depending on the context, these subgroups may be pre-specified (ex: BMX+ vs BMX-) or these subgroups may be identified through a pre-specified algorithm or model. For the former, subgroup analyses are typically performed by analyzing an endpoint one-factor or one-variable at a time, such as </w:t>
      </w:r>
      <w:r>
        <w:rPr>
          <w:rFonts w:ascii="Times New Roman" w:hAnsi="Times New Roman" w:cs="Times New Roman"/>
          <w:b/>
          <w:bCs/>
          <w:sz w:val="24"/>
          <w:szCs w:val="24"/>
        </w:rPr>
        <w:t xml:space="preserve">S = </w:t>
      </w:r>
      <w:r>
        <w:rPr>
          <w:rFonts w:ascii="Times New Roman" w:hAnsi="Times New Roman" w:cs="Times New Roman"/>
          <w:sz w:val="24"/>
          <w:szCs w:val="24"/>
        </w:rPr>
        <w:t xml:space="preserve">[BMX+, BMX-]. A common graphical representation of such analyses is the “forest plot” which illustrates subgroup-level treatment effects across the set of pre-specified subgroups. For the latter, subgroups are identified through a data-driven algorithm, for example tree-based. This approach can generally yield subgroups defined by multiple factors such as </w:t>
      </w:r>
      <w:r>
        <w:rPr>
          <w:rFonts w:ascii="Times New Roman" w:hAnsi="Times New Roman" w:cs="Times New Roman"/>
          <w:b/>
          <w:bCs/>
          <w:sz w:val="24"/>
          <w:szCs w:val="24"/>
        </w:rPr>
        <w:t xml:space="preserve">S = </w:t>
      </w:r>
      <w:r>
        <w:rPr>
          <w:rFonts w:ascii="Times New Roman" w:hAnsi="Times New Roman" w:cs="Times New Roman"/>
          <w:sz w:val="24"/>
          <w:szCs w:val="24"/>
        </w:rPr>
        <w:t>[BMX+, Age&gt;65 &amp; BMX-, Age</w:t>
      </w:r>
      <m:oMath>
        <m:r>
          <w:rPr>
            <w:rFonts w:ascii="Cambria Math" w:hAnsi="Cambria Math" w:cs="Times New Roman"/>
            <w:sz w:val="24"/>
            <w:szCs w:val="24"/>
          </w:rPr>
          <m:t>≤</m:t>
        </m:r>
      </m:oMath>
      <w:r>
        <w:rPr>
          <w:rFonts w:ascii="Times New Roman" w:hAnsi="Times New Roman" w:cs="Times New Roman"/>
          <w:sz w:val="24"/>
          <w:szCs w:val="24"/>
        </w:rPr>
        <w:t xml:space="preserve">65 &amp; BMX-], which may better represent potential treatment response differences. See Section 3 for methodological details. </w:t>
      </w:r>
    </w:p>
    <w:p w14:paraId="76BA6DCE" w14:textId="052E83B7"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For example, suppose </w:t>
      </w:r>
      <w:commentRangeStart w:id="2"/>
      <w:r>
        <w:rPr>
          <w:rFonts w:ascii="Times New Roman" w:hAnsi="Times New Roman" w:cs="Times New Roman"/>
          <w:sz w:val="24"/>
          <w:szCs w:val="24"/>
        </w:rPr>
        <w:t xml:space="preserve">subgroup </w:t>
      </w:r>
      <w:commentRangeEnd w:id="2"/>
      <w:r>
        <w:rPr>
          <w:rStyle w:val="CommentReference"/>
        </w:rPr>
        <w:commentReference w:id="2"/>
      </w:r>
      <w:r w:rsidR="0020403B">
        <w:rPr>
          <w:rFonts w:ascii="Times New Roman" w:hAnsi="Times New Roman" w:cs="Times New Roman" w:hint="eastAsia"/>
          <w:sz w:val="24"/>
          <w:szCs w:val="24"/>
          <w:lang w:eastAsia="zh-CN"/>
        </w:rPr>
        <w:t>(</w:t>
      </w:r>
      <w:r w:rsidR="0020403B">
        <w:rPr>
          <w:rFonts w:ascii="Times New Roman" w:hAnsi="Times New Roman" w:cs="Times New Roman"/>
          <w:sz w:val="24"/>
          <w:szCs w:val="24"/>
          <w:lang w:eastAsia="zh-CN"/>
        </w:rPr>
        <w:t xml:space="preserve">pre-specified or not) </w:t>
      </w:r>
      <w:r>
        <w:rPr>
          <w:rFonts w:ascii="Times New Roman" w:hAnsi="Times New Roman" w:cs="Times New Roman"/>
          <w:sz w:val="24"/>
          <w:szCs w:val="24"/>
        </w:rPr>
        <w:t xml:space="preserve">analyses conducted in a Phase II study identify a subset of the patient population that </w:t>
      </w:r>
      <w:commentRangeStart w:id="3"/>
      <w:r>
        <w:rPr>
          <w:rFonts w:ascii="Times New Roman" w:hAnsi="Times New Roman" w:cs="Times New Roman"/>
          <w:sz w:val="24"/>
          <w:szCs w:val="24"/>
        </w:rPr>
        <w:t xml:space="preserve">shows no evidence </w:t>
      </w:r>
      <w:commentRangeEnd w:id="3"/>
      <w:r>
        <w:rPr>
          <w:rStyle w:val="CommentReference"/>
        </w:rPr>
        <w:commentReference w:id="3"/>
      </w:r>
      <w:r>
        <w:rPr>
          <w:rFonts w:ascii="Times New Roman" w:hAnsi="Times New Roman" w:cs="Times New Roman"/>
          <w:sz w:val="24"/>
          <w:szCs w:val="24"/>
        </w:rPr>
        <w:t xml:space="preserve">of benefitting from the study treatment and there is clear biological rationale for this finding. Pursuing a label or future study based on the likely benefitting patients can yield a stronger treatment effect estimates and subsequently aid with product differentiation. Similarly, by pursuing a Phase III study that only includes patients that likely benefit, the probability of success will also increase. An obvious disadvantage is that this strategy could reduce the size of the target population or lead to spurious elimination of a subgroup that actually has benefit. However, by including patients that </w:t>
      </w:r>
      <w:r w:rsidR="00537538">
        <w:rPr>
          <w:rFonts w:ascii="Times New Roman" w:hAnsi="Times New Roman" w:cs="Times New Roman"/>
          <w:sz w:val="24"/>
          <w:szCs w:val="24"/>
        </w:rPr>
        <w:t>do not</w:t>
      </w:r>
      <w:r>
        <w:rPr>
          <w:rFonts w:ascii="Times New Roman" w:hAnsi="Times New Roman" w:cs="Times New Roman"/>
          <w:sz w:val="24"/>
          <w:szCs w:val="24"/>
        </w:rPr>
        <w:t xml:space="preserve"> benefit from the study treatment, the estimated treatment effect will be smaller, and it may be more </w:t>
      </w:r>
      <w:r>
        <w:rPr>
          <w:rFonts w:ascii="Times New Roman" w:hAnsi="Times New Roman" w:cs="Times New Roman"/>
          <w:sz w:val="24"/>
          <w:szCs w:val="24"/>
        </w:rPr>
        <w:lastRenderedPageBreak/>
        <w:t xml:space="preserve">difficult to demonstrate our product’s added value and/or differentiate from related competitor products. </w:t>
      </w:r>
    </w:p>
    <w:p w14:paraId="69137A22" w14:textId="77777777"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Alternatively, principled subgroup analyses can aid in rebutting external claims arising from unstructured subgroup analyses, as well as show comparably favorable benefit/risk across a broad spectrum of pre-specified subgroups. The increased volume of high-quality real-world data (RWD) with detailed patient-level information only increases the risk that external parties (ex: regulators, insurers, researchers) will assess the efficacy of our products in real-world setting and subsequently claim that specific sub-populations show negligible benefit, which would undermine efforts to show the value of the product. This risk is likely to only escalate as advances in technology further improve the ability to capture high-quality patient-level information in real-world settings.  </w:t>
      </w:r>
    </w:p>
    <w:p w14:paraId="2B4165C3" w14:textId="6843010D" w:rsidR="000E254E" w:rsidRDefault="000E254E" w:rsidP="000E254E">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Notably, there are a variety of considerations beyond statistical issues when considering stratified medicine analyses for clinical development, and multiple stakeholders should be involved in decision making. While agreement on key scientific principles is relatively clear (for example the treatment should benefit patients) alignment of different perspectives on the why/what/when/how of stratified medicine analyses needs work and clarity. This guidance aims to broadly provide the following: when/why to perform stratified medicine analyses, along with details on related statistical methodologies.</w:t>
      </w:r>
    </w:p>
    <w:p w14:paraId="6D8C3553" w14:textId="77777777" w:rsidR="00A33D56" w:rsidRDefault="00A33D56" w:rsidP="000E254E">
      <w:pPr>
        <w:spacing w:before="240" w:after="0" w:line="300" w:lineRule="auto"/>
        <w:jc w:val="both"/>
        <w:rPr>
          <w:rFonts w:ascii="Times New Roman" w:hAnsi="Times New Roman" w:cs="Times New Roman"/>
          <w:sz w:val="24"/>
          <w:szCs w:val="24"/>
        </w:rPr>
      </w:pPr>
    </w:p>
    <w:p w14:paraId="5C074E6B" w14:textId="77777777" w:rsidR="000E254E" w:rsidRDefault="000E254E">
      <w:pPr>
        <w:rPr>
          <w:rFonts w:ascii="Times New Roman" w:eastAsiaTheme="majorEastAsia" w:hAnsi="Times New Roman" w:cs="Times New Roman"/>
          <w:b/>
          <w:bCs/>
          <w:color w:val="000000" w:themeColor="text1"/>
          <w:sz w:val="32"/>
          <w:szCs w:val="32"/>
        </w:rPr>
      </w:pPr>
      <w:bookmarkStart w:id="4" w:name="_Toc125703733"/>
      <w:r>
        <w:rPr>
          <w:rFonts w:ascii="Times New Roman" w:hAnsi="Times New Roman" w:cs="Times New Roman"/>
          <w:b/>
          <w:bCs/>
          <w:color w:val="000000" w:themeColor="text1"/>
        </w:rPr>
        <w:br w:type="page"/>
      </w:r>
    </w:p>
    <w:p w14:paraId="06E9A38A" w14:textId="190B27EC" w:rsidR="000E254E" w:rsidRDefault="000E254E" w:rsidP="000E254E">
      <w:pPr>
        <w:pStyle w:val="Heading1"/>
        <w:numPr>
          <w:ilvl w:val="0"/>
          <w:numId w:val="78"/>
        </w:numPr>
        <w:tabs>
          <w:tab w:val="left" w:pos="270"/>
        </w:tabs>
        <w:spacing w:line="300" w:lineRule="auto"/>
        <w:ind w:left="27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When/Why to Perform Stratified Medicine Analysis</w:t>
      </w:r>
      <w:bookmarkEnd w:id="4"/>
    </w:p>
    <w:p w14:paraId="4C33935D" w14:textId="76426C05" w:rsidR="000E254E" w:rsidRDefault="000E254E" w:rsidP="000E254E">
      <w:pPr>
        <w:tabs>
          <w:tab w:val="left" w:pos="270"/>
        </w:tabs>
        <w:spacing w:before="240" w:after="0" w:line="300" w:lineRule="auto"/>
        <w:jc w:val="both"/>
        <w:rPr>
          <w:rFonts w:ascii="Times New Roman" w:hAnsi="Times New Roman" w:cs="Times New Roman"/>
          <w:sz w:val="24"/>
          <w:szCs w:val="24"/>
        </w:rPr>
      </w:pPr>
      <w:bookmarkStart w:id="5" w:name="_Hlk86997051"/>
      <w:bookmarkStart w:id="6" w:name="_Hlk86997093"/>
      <w:r>
        <w:rPr>
          <w:rFonts w:ascii="Times New Roman" w:hAnsi="Times New Roman" w:cs="Times New Roman"/>
          <w:sz w:val="24"/>
          <w:szCs w:val="24"/>
        </w:rPr>
        <w:t xml:space="preserve">The application and considerations for stratified medicine analyses vary across the different phases of clinical development, along with the type of design employed to address scientific questions of interest. See </w:t>
      </w:r>
      <w:r>
        <w:rPr>
          <w:rFonts w:ascii="Times New Roman" w:hAnsi="Times New Roman" w:cs="Times New Roman"/>
          <w:b/>
          <w:bCs/>
          <w:sz w:val="24"/>
          <w:szCs w:val="24"/>
        </w:rPr>
        <w:t>Tables 1-2</w:t>
      </w:r>
      <w:r>
        <w:rPr>
          <w:rFonts w:ascii="Times New Roman" w:hAnsi="Times New Roman" w:cs="Times New Roman"/>
          <w:sz w:val="24"/>
          <w:szCs w:val="24"/>
        </w:rPr>
        <w:t xml:space="preserve"> for details on </w:t>
      </w:r>
      <w:r>
        <w:rPr>
          <w:rFonts w:ascii="Times New Roman" w:hAnsi="Times New Roman" w:cs="Times New Roman"/>
          <w:i/>
          <w:iCs/>
          <w:sz w:val="24"/>
          <w:szCs w:val="24"/>
        </w:rPr>
        <w:t>Phase 1-2</w:t>
      </w:r>
      <w:r>
        <w:rPr>
          <w:rFonts w:ascii="Times New Roman" w:hAnsi="Times New Roman" w:cs="Times New Roman"/>
          <w:sz w:val="24"/>
          <w:szCs w:val="24"/>
        </w:rPr>
        <w:t xml:space="preserve"> and </w:t>
      </w:r>
      <w:r>
        <w:rPr>
          <w:rFonts w:ascii="Times New Roman" w:hAnsi="Times New Roman" w:cs="Times New Roman"/>
          <w:i/>
          <w:iCs/>
          <w:sz w:val="24"/>
          <w:szCs w:val="24"/>
        </w:rPr>
        <w:t xml:space="preserve">Phase 3 </w:t>
      </w:r>
      <w:r>
        <w:rPr>
          <w:rFonts w:ascii="Times New Roman" w:hAnsi="Times New Roman" w:cs="Times New Roman"/>
          <w:sz w:val="24"/>
          <w:szCs w:val="24"/>
        </w:rPr>
        <w:t xml:space="preserve">respectively. Of note, while these analyses can be implemented at various stages of clinical development, </w:t>
      </w:r>
      <w:commentRangeStart w:id="7"/>
      <w:r>
        <w:rPr>
          <w:rFonts w:ascii="Times New Roman" w:hAnsi="Times New Roman" w:cs="Times New Roman"/>
          <w:sz w:val="24"/>
          <w:szCs w:val="24"/>
        </w:rPr>
        <w:t xml:space="preserve">conducting these analyses at the completion of a Phase 2 trial may have the greatest impact on the clinical </w:t>
      </w:r>
      <w:commentRangeStart w:id="8"/>
      <w:r>
        <w:rPr>
          <w:rFonts w:ascii="Times New Roman" w:hAnsi="Times New Roman" w:cs="Times New Roman"/>
          <w:sz w:val="24"/>
          <w:szCs w:val="24"/>
        </w:rPr>
        <w:t>development</w:t>
      </w:r>
      <w:commentRangeEnd w:id="7"/>
      <w:r>
        <w:rPr>
          <w:rStyle w:val="CommentReference"/>
        </w:rPr>
        <w:commentReference w:id="7"/>
      </w:r>
      <w:commentRangeEnd w:id="8"/>
      <w:r>
        <w:rPr>
          <w:rStyle w:val="CommentReference"/>
        </w:rPr>
        <w:commentReference w:id="8"/>
      </w:r>
      <w:r w:rsidR="007F1899">
        <w:rPr>
          <w:rFonts w:ascii="Times New Roman" w:hAnsi="Times New Roman" w:cs="Times New Roman"/>
          <w:sz w:val="24"/>
          <w:szCs w:val="24"/>
        </w:rPr>
        <w:t xml:space="preserve"> as any findings from Phase 2 can be directly incorporated into Phase 3 design considerations. In contrast, the impact may be limited for ad-hoc subgroup analyses at the end of Phase 3.</w:t>
      </w:r>
    </w:p>
    <w:p w14:paraId="71A93365" w14:textId="77777777"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b/>
          <w:bCs/>
          <w:sz w:val="24"/>
          <w:szCs w:val="24"/>
        </w:rPr>
        <w:t xml:space="preserve">Table 1 </w:t>
      </w:r>
      <w:r>
        <w:rPr>
          <w:rFonts w:ascii="Times New Roman" w:hAnsi="Times New Roman" w:cs="Times New Roman"/>
          <w:sz w:val="24"/>
          <w:szCs w:val="24"/>
        </w:rPr>
        <w:t xml:space="preserve">describes considerations for Phase 1-2 studies, including Phase 1b/2a POC and Phase 2 Dose Ranging. For all, the overall goal of these analyses is to inform future studies, identify prognostic and/or predictive variables, and aid in Go / No-Go decisions. The potential action items largely relate to future Phase 3 designs to increase the probability of success, and the action taken largely depends on the level of evidence. For example, if an identified subgroup has an overwhelmingly strong treatment effect estimate and there is clear biologic rationale, the subsequent Phase 3 strategy may be to enroll the identified subgroup population. Alternatively, if the totality of evidence is less convincing, a dual-primary objectives strategy (all comers and identified subgroup) may be more appropriate. Other options include using the identified subgroups as a stratification factor, or pre-specifying the identified subgroups within the Phase 3 subgroup analysis plan. </w:t>
      </w:r>
    </w:p>
    <w:p w14:paraId="03259704" w14:textId="77777777"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A common property across these studies is the generally small sample size, which ultimately means there is relatively lower power to detect meaningful subgroups and subgroup analyses could be viewed as exploratory. For Phase 2 dose ranging studies, predictive factors relate to the doses themselves and there may be an opportunity to leverage the dose response relationship to improve the likelihood of identifying meaningful subgroups.</w:t>
      </w:r>
    </w:p>
    <w:p w14:paraId="541F2887" w14:textId="3FB9ECD9" w:rsidR="000E254E" w:rsidRDefault="000E254E" w:rsidP="000E254E">
      <w:pPr>
        <w:pStyle w:val="Caption"/>
        <w:spacing w:before="240" w:after="0" w:line="300" w:lineRule="auto"/>
        <w:rPr>
          <w:rFonts w:ascii="Times New Roman" w:hAnsi="Times New Roman" w:cs="Times New Roman"/>
          <w:b/>
          <w:bCs/>
          <w:i w:val="0"/>
          <w:iCs w:val="0"/>
          <w:color w:val="000000" w:themeColor="text1"/>
          <w:sz w:val="24"/>
          <w:szCs w:val="24"/>
        </w:rPr>
      </w:pPr>
      <w:bookmarkStart w:id="9" w:name="_Hlk87002493"/>
      <w:bookmarkEnd w:id="5"/>
      <w:bookmarkEnd w:id="6"/>
      <w:r>
        <w:rPr>
          <w:rFonts w:ascii="Times New Roman" w:hAnsi="Times New Roman" w:cs="Times New Roman"/>
          <w:b/>
          <w:bCs/>
          <w:i w:val="0"/>
          <w:iCs w:val="0"/>
          <w:color w:val="000000" w:themeColor="text1"/>
          <w:sz w:val="24"/>
          <w:szCs w:val="24"/>
        </w:rPr>
        <w:t xml:space="preserve">Table </w:t>
      </w:r>
      <w:r>
        <w:fldChar w:fldCharType="begin"/>
      </w:r>
      <w:r>
        <w:rPr>
          <w:rFonts w:ascii="Times New Roman" w:hAnsi="Times New Roman" w:cs="Times New Roman"/>
          <w:b/>
          <w:bCs/>
          <w:i w:val="0"/>
          <w:iCs w:val="0"/>
          <w:color w:val="000000" w:themeColor="text1"/>
          <w:sz w:val="24"/>
          <w:szCs w:val="24"/>
        </w:rPr>
        <w:instrText xml:space="preserve"> SEQ Table \* ARABIC </w:instrText>
      </w:r>
      <w:r>
        <w:fldChar w:fldCharType="separate"/>
      </w:r>
      <w:r w:rsidR="007C3742">
        <w:rPr>
          <w:rFonts w:ascii="Times New Roman" w:hAnsi="Times New Roman" w:cs="Times New Roman"/>
          <w:b/>
          <w:bCs/>
          <w:i w:val="0"/>
          <w:iCs w:val="0"/>
          <w:noProof/>
          <w:color w:val="000000" w:themeColor="text1"/>
          <w:sz w:val="24"/>
          <w:szCs w:val="24"/>
        </w:rPr>
        <w:t>1</w:t>
      </w:r>
      <w:r>
        <w:fldChar w:fldCharType="end"/>
      </w:r>
      <w:r>
        <w:rPr>
          <w:rFonts w:ascii="Times New Roman" w:hAnsi="Times New Roman" w:cs="Times New Roman"/>
          <w:b/>
          <w:bCs/>
          <w:i w:val="0"/>
          <w:iCs w:val="0"/>
          <w:color w:val="000000" w:themeColor="text1"/>
          <w:sz w:val="24"/>
          <w:szCs w:val="24"/>
        </w:rPr>
        <w:t>: Stratified Medicine Analyses in Phase 1/2 Studies</w:t>
      </w:r>
    </w:p>
    <w:tbl>
      <w:tblPr>
        <w:tblStyle w:val="TableGrid"/>
        <w:tblW w:w="10477" w:type="dxa"/>
        <w:jc w:val="center"/>
        <w:tblLook w:val="04A0" w:firstRow="1" w:lastRow="0" w:firstColumn="1" w:lastColumn="0" w:noHBand="0" w:noVBand="1"/>
      </w:tblPr>
      <w:tblGrid>
        <w:gridCol w:w="1460"/>
        <w:gridCol w:w="1483"/>
        <w:gridCol w:w="1537"/>
        <w:gridCol w:w="2162"/>
        <w:gridCol w:w="3835"/>
      </w:tblGrid>
      <w:tr w:rsidR="000E254E" w14:paraId="657DA181" w14:textId="77777777" w:rsidTr="000E254E">
        <w:trPr>
          <w:trHeight w:val="299"/>
          <w:jc w:val="center"/>
        </w:trPr>
        <w:tc>
          <w:tcPr>
            <w:tcW w:w="1460" w:type="dxa"/>
            <w:tcBorders>
              <w:top w:val="single" w:sz="4" w:space="0" w:color="auto"/>
              <w:left w:val="single" w:sz="4" w:space="0" w:color="auto"/>
              <w:bottom w:val="single" w:sz="4" w:space="0" w:color="auto"/>
              <w:right w:val="single" w:sz="4" w:space="0" w:color="auto"/>
            </w:tcBorders>
            <w:hideMark/>
          </w:tcPr>
          <w:p w14:paraId="4A62A61A"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Stage</w:t>
            </w:r>
          </w:p>
        </w:tc>
        <w:tc>
          <w:tcPr>
            <w:tcW w:w="1483" w:type="dxa"/>
            <w:tcBorders>
              <w:top w:val="single" w:sz="4" w:space="0" w:color="auto"/>
              <w:left w:val="single" w:sz="4" w:space="0" w:color="auto"/>
              <w:bottom w:val="single" w:sz="4" w:space="0" w:color="auto"/>
              <w:right w:val="single" w:sz="4" w:space="0" w:color="auto"/>
            </w:tcBorders>
            <w:hideMark/>
          </w:tcPr>
          <w:p w14:paraId="458B02DF"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Properties</w:t>
            </w:r>
          </w:p>
        </w:tc>
        <w:tc>
          <w:tcPr>
            <w:tcW w:w="1537" w:type="dxa"/>
            <w:tcBorders>
              <w:top w:val="single" w:sz="4" w:space="0" w:color="auto"/>
              <w:left w:val="single" w:sz="4" w:space="0" w:color="auto"/>
              <w:bottom w:val="single" w:sz="4" w:space="0" w:color="auto"/>
              <w:right w:val="single" w:sz="4" w:space="0" w:color="auto"/>
            </w:tcBorders>
            <w:hideMark/>
          </w:tcPr>
          <w:p w14:paraId="00F9ED2C"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Purpose</w:t>
            </w:r>
          </w:p>
        </w:tc>
        <w:tc>
          <w:tcPr>
            <w:tcW w:w="2162" w:type="dxa"/>
            <w:tcBorders>
              <w:top w:val="single" w:sz="4" w:space="0" w:color="auto"/>
              <w:left w:val="single" w:sz="4" w:space="0" w:color="auto"/>
              <w:bottom w:val="single" w:sz="4" w:space="0" w:color="auto"/>
              <w:right w:val="single" w:sz="4" w:space="0" w:color="auto"/>
            </w:tcBorders>
            <w:hideMark/>
          </w:tcPr>
          <w:p w14:paraId="0F0C6164"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Potential Action Items</w:t>
            </w:r>
          </w:p>
        </w:tc>
        <w:tc>
          <w:tcPr>
            <w:tcW w:w="3835" w:type="dxa"/>
            <w:tcBorders>
              <w:top w:val="single" w:sz="4" w:space="0" w:color="auto"/>
              <w:left w:val="single" w:sz="4" w:space="0" w:color="auto"/>
              <w:bottom w:val="single" w:sz="4" w:space="0" w:color="auto"/>
              <w:right w:val="single" w:sz="4" w:space="0" w:color="auto"/>
            </w:tcBorders>
            <w:hideMark/>
          </w:tcPr>
          <w:p w14:paraId="6900F9D7"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Considerations</w:t>
            </w:r>
          </w:p>
        </w:tc>
      </w:tr>
      <w:tr w:rsidR="000E254E" w14:paraId="06D8D188" w14:textId="77777777" w:rsidTr="000E254E">
        <w:trPr>
          <w:trHeight w:val="1248"/>
          <w:jc w:val="center"/>
        </w:trPr>
        <w:tc>
          <w:tcPr>
            <w:tcW w:w="1460" w:type="dxa"/>
            <w:tcBorders>
              <w:top w:val="single" w:sz="4" w:space="0" w:color="auto"/>
              <w:left w:val="single" w:sz="4" w:space="0" w:color="auto"/>
              <w:bottom w:val="single" w:sz="4" w:space="0" w:color="auto"/>
              <w:right w:val="single" w:sz="4" w:space="0" w:color="auto"/>
            </w:tcBorders>
            <w:hideMark/>
          </w:tcPr>
          <w:p w14:paraId="1FA9C5B4" w14:textId="77777777" w:rsidR="000E254E" w:rsidRDefault="000E254E">
            <w:pPr>
              <w:spacing w:line="300" w:lineRule="auto"/>
              <w:rPr>
                <w:rFonts w:ascii="Times New Roman" w:hAnsi="Times New Roman" w:cs="Times New Roman"/>
                <w:b/>
                <w:bCs/>
                <w:sz w:val="20"/>
                <w:szCs w:val="20"/>
              </w:rPr>
            </w:pPr>
            <w:r>
              <w:rPr>
                <w:rFonts w:ascii="Times New Roman" w:hAnsi="Times New Roman" w:cs="Times New Roman"/>
                <w:b/>
                <w:bCs/>
                <w:sz w:val="20"/>
                <w:szCs w:val="20"/>
              </w:rPr>
              <w:t>Ph1b/2a POC</w:t>
            </w:r>
          </w:p>
        </w:tc>
        <w:tc>
          <w:tcPr>
            <w:tcW w:w="1483" w:type="dxa"/>
            <w:tcBorders>
              <w:top w:val="single" w:sz="4" w:space="0" w:color="auto"/>
              <w:left w:val="single" w:sz="4" w:space="0" w:color="auto"/>
              <w:bottom w:val="single" w:sz="4" w:space="0" w:color="auto"/>
              <w:right w:val="single" w:sz="4" w:space="0" w:color="auto"/>
            </w:tcBorders>
            <w:hideMark/>
          </w:tcPr>
          <w:p w14:paraId="4F125D30" w14:textId="77777777" w:rsidR="000E254E" w:rsidRDefault="000E254E">
            <w:pPr>
              <w:spacing w:line="300" w:lineRule="auto"/>
              <w:rPr>
                <w:rFonts w:ascii="Times New Roman" w:hAnsi="Times New Roman" w:cs="Times New Roman"/>
                <w:sz w:val="20"/>
                <w:szCs w:val="20"/>
              </w:rPr>
            </w:pPr>
            <w:r>
              <w:rPr>
                <w:rFonts w:ascii="Times New Roman" w:hAnsi="Times New Roman" w:cs="Times New Roman"/>
                <w:sz w:val="20"/>
                <w:szCs w:val="20"/>
              </w:rPr>
              <w:t>RCT with potentially small sample size, possibly crossover design</w:t>
            </w:r>
          </w:p>
        </w:tc>
        <w:tc>
          <w:tcPr>
            <w:tcW w:w="1537" w:type="dxa"/>
            <w:vMerge w:val="restart"/>
            <w:tcBorders>
              <w:top w:val="single" w:sz="4" w:space="0" w:color="auto"/>
              <w:left w:val="single" w:sz="4" w:space="0" w:color="auto"/>
              <w:bottom w:val="single" w:sz="4" w:space="0" w:color="auto"/>
              <w:right w:val="single" w:sz="4" w:space="0" w:color="auto"/>
            </w:tcBorders>
          </w:tcPr>
          <w:p w14:paraId="0E8DC944" w14:textId="77777777" w:rsidR="000E254E" w:rsidRDefault="000E254E">
            <w:pPr>
              <w:spacing w:line="300" w:lineRule="auto"/>
              <w:rPr>
                <w:rFonts w:ascii="Times New Roman" w:hAnsi="Times New Roman" w:cs="Times New Roman"/>
                <w:b/>
                <w:bCs/>
                <w:sz w:val="20"/>
                <w:szCs w:val="20"/>
              </w:rPr>
            </w:pPr>
            <w:r>
              <w:rPr>
                <w:rFonts w:ascii="Times New Roman" w:hAnsi="Times New Roman" w:cs="Times New Roman"/>
                <w:b/>
                <w:bCs/>
                <w:sz w:val="20"/>
                <w:szCs w:val="20"/>
              </w:rPr>
              <w:t>Inform:</w:t>
            </w:r>
          </w:p>
          <w:p w14:paraId="706EEC79" w14:textId="369D4208"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 xml:space="preserve">Identify </w:t>
            </w:r>
            <w:r w:rsidR="00F96859">
              <w:rPr>
                <w:rFonts w:ascii="Times New Roman" w:hAnsi="Times New Roman" w:cs="Times New Roman"/>
                <w:sz w:val="20"/>
                <w:szCs w:val="20"/>
              </w:rPr>
              <w:t xml:space="preserve">potentially </w:t>
            </w:r>
            <w:r>
              <w:rPr>
                <w:rFonts w:ascii="Times New Roman" w:hAnsi="Times New Roman" w:cs="Times New Roman"/>
                <w:sz w:val="20"/>
                <w:szCs w:val="20"/>
              </w:rPr>
              <w:t xml:space="preserve">prognostic and/or </w:t>
            </w:r>
            <w:r>
              <w:rPr>
                <w:rFonts w:ascii="Times New Roman" w:hAnsi="Times New Roman" w:cs="Times New Roman"/>
                <w:sz w:val="20"/>
                <w:szCs w:val="20"/>
              </w:rPr>
              <w:lastRenderedPageBreak/>
              <w:t>predictive variables</w:t>
            </w:r>
          </w:p>
          <w:p w14:paraId="6A72D5B1" w14:textId="77777777"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Go / No-Go</w:t>
            </w:r>
          </w:p>
          <w:p w14:paraId="527CCB54" w14:textId="77777777"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Future designs</w:t>
            </w:r>
          </w:p>
          <w:p w14:paraId="1891422A" w14:textId="77777777" w:rsidR="000E254E" w:rsidRDefault="000E254E">
            <w:pPr>
              <w:pStyle w:val="ListParagraph"/>
              <w:spacing w:line="300" w:lineRule="auto"/>
              <w:ind w:left="90"/>
              <w:rPr>
                <w:rFonts w:ascii="Times New Roman" w:hAnsi="Times New Roman" w:cs="Times New Roman"/>
                <w:sz w:val="20"/>
                <w:szCs w:val="20"/>
              </w:rPr>
            </w:pPr>
          </w:p>
        </w:tc>
        <w:tc>
          <w:tcPr>
            <w:tcW w:w="2162" w:type="dxa"/>
            <w:vMerge w:val="restart"/>
            <w:tcBorders>
              <w:top w:val="single" w:sz="4" w:space="0" w:color="auto"/>
              <w:left w:val="single" w:sz="4" w:space="0" w:color="auto"/>
              <w:bottom w:val="single" w:sz="4" w:space="0" w:color="auto"/>
              <w:right w:val="single" w:sz="4" w:space="0" w:color="auto"/>
            </w:tcBorders>
          </w:tcPr>
          <w:p w14:paraId="17A40746" w14:textId="77777777" w:rsidR="000E254E" w:rsidRDefault="000E254E">
            <w:pPr>
              <w:spacing w:line="300" w:lineRule="auto"/>
              <w:rPr>
                <w:rFonts w:ascii="Times New Roman" w:hAnsi="Times New Roman" w:cs="Times New Roman"/>
                <w:sz w:val="20"/>
                <w:szCs w:val="20"/>
              </w:rPr>
            </w:pPr>
            <w:r>
              <w:rPr>
                <w:rFonts w:ascii="Times New Roman" w:hAnsi="Times New Roman" w:cs="Times New Roman"/>
                <w:sz w:val="20"/>
                <w:szCs w:val="20"/>
              </w:rPr>
              <w:lastRenderedPageBreak/>
              <w:t xml:space="preserve">Design Ph3 accordingly </w:t>
            </w:r>
          </w:p>
          <w:p w14:paraId="0AB7BCE2"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t>Enroll BMx+ only</w:t>
            </w:r>
          </w:p>
          <w:p w14:paraId="45D5E346"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t>Dual-primary objectives (all-comers and BMx+)</w:t>
            </w:r>
          </w:p>
          <w:p w14:paraId="397CBE9C"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lastRenderedPageBreak/>
              <w:t>Stratification factor</w:t>
            </w:r>
          </w:p>
          <w:p w14:paraId="01A939C5"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t>Adaptive design?</w:t>
            </w:r>
          </w:p>
          <w:p w14:paraId="5419FEE6"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t>Accelerated approval?</w:t>
            </w:r>
          </w:p>
          <w:p w14:paraId="0454B093"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t>Pre-specify Ph3 subgroup analyses.</w:t>
            </w:r>
          </w:p>
          <w:p w14:paraId="4006AF60" w14:textId="77777777" w:rsidR="000E254E" w:rsidRDefault="000E254E" w:rsidP="000E254E">
            <w:pPr>
              <w:numPr>
                <w:ilvl w:val="0"/>
                <w:numId w:val="80"/>
              </w:numPr>
              <w:spacing w:line="300" w:lineRule="auto"/>
              <w:rPr>
                <w:rFonts w:ascii="Times New Roman" w:hAnsi="Times New Roman" w:cs="Times New Roman"/>
                <w:sz w:val="20"/>
                <w:szCs w:val="20"/>
              </w:rPr>
            </w:pPr>
            <w:r>
              <w:rPr>
                <w:rFonts w:ascii="Times New Roman" w:hAnsi="Times New Roman" w:cs="Times New Roman"/>
                <w:sz w:val="20"/>
                <w:szCs w:val="20"/>
              </w:rPr>
              <w:t xml:space="preserve">Align with other stakeholders </w:t>
            </w:r>
            <w:r>
              <w:rPr>
                <w:rFonts w:ascii="Times New Roman" w:hAnsi="Times New Roman" w:cs="Times New Roman"/>
                <w:sz w:val="20"/>
                <w:szCs w:val="20"/>
              </w:rPr>
              <w:br/>
              <w:t>(HTA, commercial, inform late development plan)</w:t>
            </w:r>
          </w:p>
          <w:p w14:paraId="5B82C3A6" w14:textId="77777777" w:rsidR="000E254E" w:rsidRDefault="000E254E">
            <w:pPr>
              <w:spacing w:line="300" w:lineRule="auto"/>
              <w:rPr>
                <w:rFonts w:ascii="Times New Roman" w:hAnsi="Times New Roman" w:cs="Times New Roman"/>
                <w:sz w:val="20"/>
                <w:szCs w:val="20"/>
              </w:rPr>
            </w:pPr>
          </w:p>
        </w:tc>
        <w:tc>
          <w:tcPr>
            <w:tcW w:w="3835" w:type="dxa"/>
            <w:tcBorders>
              <w:top w:val="single" w:sz="4" w:space="0" w:color="auto"/>
              <w:left w:val="single" w:sz="4" w:space="0" w:color="auto"/>
              <w:bottom w:val="single" w:sz="4" w:space="0" w:color="auto"/>
              <w:right w:val="single" w:sz="4" w:space="0" w:color="auto"/>
            </w:tcBorders>
            <w:hideMark/>
          </w:tcPr>
          <w:p w14:paraId="4298A5F9" w14:textId="038F75D0"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lastRenderedPageBreak/>
              <w:t>Small sample size; low power</w:t>
            </w:r>
          </w:p>
          <w:p w14:paraId="31A762A9" w14:textId="4C60AFAB" w:rsidR="00F96859" w:rsidRDefault="00F96859" w:rsidP="000E254E">
            <w:pPr>
              <w:pStyle w:val="ListParagraph"/>
              <w:numPr>
                <w:ilvl w:val="0"/>
                <w:numId w:val="47"/>
              </w:numPr>
              <w:spacing w:line="300" w:lineRule="auto"/>
              <w:rPr>
                <w:rFonts w:ascii="Times New Roman" w:hAnsi="Times New Roman" w:cs="Times New Roman"/>
                <w:sz w:val="20"/>
                <w:szCs w:val="20"/>
              </w:rPr>
            </w:pPr>
            <w:r>
              <w:rPr>
                <w:rFonts w:ascii="Times New Roman" w:hAnsi="Times New Roman" w:cs="Times New Roman"/>
                <w:sz w:val="20"/>
                <w:szCs w:val="20"/>
              </w:rPr>
              <w:t>Subgroups with high response rates could be expanded to confirm results</w:t>
            </w:r>
          </w:p>
          <w:p w14:paraId="75242628" w14:textId="77777777"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Crossover study requires repeated measures methods.</w:t>
            </w:r>
          </w:p>
        </w:tc>
      </w:tr>
      <w:tr w:rsidR="000E254E" w14:paraId="09E6F837" w14:textId="77777777" w:rsidTr="000E254E">
        <w:trPr>
          <w:trHeight w:val="1261"/>
          <w:jc w:val="center"/>
        </w:trPr>
        <w:tc>
          <w:tcPr>
            <w:tcW w:w="1460" w:type="dxa"/>
            <w:tcBorders>
              <w:top w:val="single" w:sz="4" w:space="0" w:color="auto"/>
              <w:left w:val="single" w:sz="4" w:space="0" w:color="auto"/>
              <w:bottom w:val="single" w:sz="4" w:space="0" w:color="auto"/>
              <w:right w:val="single" w:sz="4" w:space="0" w:color="auto"/>
            </w:tcBorders>
            <w:hideMark/>
          </w:tcPr>
          <w:p w14:paraId="46EB11C4" w14:textId="77777777" w:rsidR="000E254E" w:rsidRDefault="000E254E">
            <w:pPr>
              <w:spacing w:line="300" w:lineRule="auto"/>
              <w:rPr>
                <w:rFonts w:ascii="Times New Roman" w:hAnsi="Times New Roman" w:cs="Times New Roman"/>
                <w:b/>
                <w:bCs/>
                <w:sz w:val="20"/>
                <w:szCs w:val="20"/>
              </w:rPr>
            </w:pPr>
            <w:r>
              <w:rPr>
                <w:rFonts w:ascii="Times New Roman" w:hAnsi="Times New Roman" w:cs="Times New Roman"/>
                <w:b/>
                <w:bCs/>
                <w:sz w:val="20"/>
                <w:szCs w:val="20"/>
              </w:rPr>
              <w:lastRenderedPageBreak/>
              <w:t>Ph2 Dose Ranging</w:t>
            </w:r>
          </w:p>
        </w:tc>
        <w:tc>
          <w:tcPr>
            <w:tcW w:w="1483" w:type="dxa"/>
            <w:tcBorders>
              <w:top w:val="single" w:sz="4" w:space="0" w:color="auto"/>
              <w:left w:val="single" w:sz="4" w:space="0" w:color="auto"/>
              <w:bottom w:val="single" w:sz="4" w:space="0" w:color="auto"/>
              <w:right w:val="single" w:sz="4" w:space="0" w:color="auto"/>
            </w:tcBorders>
            <w:hideMark/>
          </w:tcPr>
          <w:p w14:paraId="4315715B" w14:textId="77777777" w:rsidR="000E254E" w:rsidRDefault="000E254E">
            <w:pPr>
              <w:spacing w:line="300" w:lineRule="auto"/>
              <w:rPr>
                <w:rFonts w:ascii="Times New Roman" w:hAnsi="Times New Roman" w:cs="Times New Roman"/>
                <w:sz w:val="20"/>
                <w:szCs w:val="20"/>
              </w:rPr>
            </w:pPr>
            <w:r>
              <w:rPr>
                <w:rFonts w:ascii="Times New Roman" w:hAnsi="Times New Roman" w:cs="Times New Roman"/>
                <w:sz w:val="20"/>
                <w:szCs w:val="20"/>
              </w:rPr>
              <w:t>Multiple doses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AA9224" w14:textId="77777777" w:rsidR="000E254E" w:rsidRDefault="000E254E">
            <w:pPr>
              <w:rPr>
                <w:rFonts w:ascii="Times New Roman" w:hAnsi="Times New Roman" w:cs="Times New Roman"/>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B54000" w14:textId="77777777" w:rsidR="000E254E" w:rsidRDefault="000E254E">
            <w:pPr>
              <w:rPr>
                <w:rFonts w:ascii="Times New Roman" w:hAnsi="Times New Roman" w:cs="Times New Roman"/>
                <w:sz w:val="20"/>
                <w:szCs w:val="20"/>
              </w:rPr>
            </w:pPr>
          </w:p>
        </w:tc>
        <w:tc>
          <w:tcPr>
            <w:tcW w:w="3835" w:type="dxa"/>
            <w:tcBorders>
              <w:top w:val="single" w:sz="4" w:space="0" w:color="auto"/>
              <w:left w:val="single" w:sz="4" w:space="0" w:color="auto"/>
              <w:bottom w:val="single" w:sz="4" w:space="0" w:color="auto"/>
              <w:right w:val="single" w:sz="4" w:space="0" w:color="auto"/>
            </w:tcBorders>
            <w:hideMark/>
          </w:tcPr>
          <w:p w14:paraId="7DF0EF95" w14:textId="7024078E" w:rsidR="00B05162" w:rsidRDefault="00B05162" w:rsidP="00B05162">
            <w:pPr>
              <w:pStyle w:val="ListParagraph"/>
              <w:spacing w:line="300" w:lineRule="auto"/>
              <w:ind w:left="360"/>
              <w:rPr>
                <w:rFonts w:ascii="Times New Roman" w:hAnsi="Times New Roman" w:cs="Times New Roman"/>
                <w:sz w:val="20"/>
                <w:szCs w:val="20"/>
              </w:rPr>
            </w:pPr>
          </w:p>
          <w:p w14:paraId="246A267D" w14:textId="3F0D57E0" w:rsidR="00F96859" w:rsidRDefault="00F96859" w:rsidP="000E254E">
            <w:pPr>
              <w:pStyle w:val="ListParagraph"/>
              <w:numPr>
                <w:ilvl w:val="0"/>
                <w:numId w:val="50"/>
              </w:numPr>
              <w:spacing w:line="300" w:lineRule="auto"/>
              <w:rPr>
                <w:rFonts w:ascii="Times New Roman" w:hAnsi="Times New Roman" w:cs="Times New Roman"/>
                <w:sz w:val="20"/>
                <w:szCs w:val="20"/>
              </w:rPr>
            </w:pPr>
            <w:r>
              <w:rPr>
                <w:rFonts w:ascii="Times New Roman" w:hAnsi="Times New Roman" w:cs="Times New Roman"/>
                <w:sz w:val="20"/>
                <w:szCs w:val="20"/>
              </w:rPr>
              <w:t>Treatment has multiple dose levels</w:t>
            </w:r>
          </w:p>
          <w:p w14:paraId="389A1366" w14:textId="68A33D3E" w:rsidR="000E254E" w:rsidRDefault="000E254E" w:rsidP="000E254E">
            <w:pPr>
              <w:pStyle w:val="ListParagraph"/>
              <w:numPr>
                <w:ilvl w:val="0"/>
                <w:numId w:val="81"/>
              </w:numPr>
              <w:spacing w:line="300" w:lineRule="auto"/>
              <w:rPr>
                <w:rFonts w:ascii="Times New Roman" w:hAnsi="Times New Roman" w:cs="Times New Roman"/>
                <w:sz w:val="20"/>
                <w:szCs w:val="20"/>
              </w:rPr>
            </w:pPr>
            <w:r>
              <w:rPr>
                <w:rFonts w:ascii="Times New Roman" w:hAnsi="Times New Roman" w:cs="Times New Roman"/>
                <w:sz w:val="20"/>
                <w:szCs w:val="20"/>
              </w:rPr>
              <w:t xml:space="preserve">Consider dose-response relationship </w:t>
            </w:r>
            <w:r w:rsidR="00B05162">
              <w:rPr>
                <w:rFonts w:ascii="Times New Roman" w:hAnsi="Times New Roman" w:cs="Times New Roman"/>
                <w:sz w:val="20"/>
                <w:szCs w:val="20"/>
              </w:rPr>
              <w:t xml:space="preserve">in the analysis </w:t>
            </w:r>
            <w:r>
              <w:rPr>
                <w:rFonts w:ascii="Times New Roman" w:hAnsi="Times New Roman" w:cs="Times New Roman"/>
                <w:sz w:val="20"/>
                <w:szCs w:val="20"/>
              </w:rPr>
              <w:t xml:space="preserve">to increase </w:t>
            </w:r>
            <w:r w:rsidR="00B05162">
              <w:rPr>
                <w:rFonts w:ascii="Times New Roman" w:hAnsi="Times New Roman" w:cs="Times New Roman"/>
                <w:sz w:val="20"/>
                <w:szCs w:val="20"/>
              </w:rPr>
              <w:t>efficiency of model</w:t>
            </w:r>
          </w:p>
        </w:tc>
      </w:tr>
    </w:tbl>
    <w:bookmarkEnd w:id="9"/>
    <w:p w14:paraId="7CCD0661" w14:textId="45F5A946"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b/>
          <w:bCs/>
          <w:sz w:val="24"/>
          <w:szCs w:val="24"/>
        </w:rPr>
        <w:t>Table 2</w:t>
      </w:r>
      <w:r>
        <w:rPr>
          <w:rFonts w:ascii="Times New Roman" w:hAnsi="Times New Roman" w:cs="Times New Roman"/>
          <w:sz w:val="24"/>
          <w:szCs w:val="24"/>
        </w:rPr>
        <w:t xml:space="preserve"> describes considerations</w:t>
      </w:r>
      <w:r w:rsidR="005211B6">
        <w:rPr>
          <w:rFonts w:ascii="Times New Roman" w:hAnsi="Times New Roman" w:cs="Times New Roman"/>
          <w:sz w:val="24"/>
          <w:szCs w:val="24"/>
        </w:rPr>
        <w:t xml:space="preserve"> of subgroup identification</w:t>
      </w:r>
      <w:r w:rsidR="00284C76">
        <w:rPr>
          <w:rFonts w:ascii="Times New Roman" w:hAnsi="Times New Roman" w:cs="Times New Roman"/>
          <w:sz w:val="24"/>
          <w:szCs w:val="24"/>
        </w:rPr>
        <w:t xml:space="preserve"> models</w:t>
      </w:r>
      <w:r>
        <w:rPr>
          <w:rFonts w:ascii="Times New Roman" w:hAnsi="Times New Roman" w:cs="Times New Roman"/>
          <w:sz w:val="24"/>
          <w:szCs w:val="24"/>
        </w:rPr>
        <w:t xml:space="preserve"> for Phase 3 studies. In contrast to Phase 1 or 2 studies, applications of subgroup analyses are mostly supportive for Phase 3 registration</w:t>
      </w:r>
      <w:r w:rsidR="00D64C64">
        <w:rPr>
          <w:rFonts w:ascii="Times New Roman" w:hAnsi="Times New Roman" w:cs="Times New Roman"/>
          <w:sz w:val="24"/>
          <w:szCs w:val="24"/>
        </w:rPr>
        <w:t xml:space="preserve"> / market access</w:t>
      </w:r>
      <w:r w:rsidR="003A04F6">
        <w:rPr>
          <w:rFonts w:ascii="Times New Roman" w:hAnsi="Times New Roman" w:cs="Times New Roman"/>
          <w:sz w:val="24"/>
          <w:szCs w:val="24"/>
        </w:rPr>
        <w:t xml:space="preserve"> or </w:t>
      </w:r>
      <w:r w:rsidR="00211D2C">
        <w:rPr>
          <w:rFonts w:ascii="Times New Roman" w:hAnsi="Times New Roman" w:cs="Times New Roman"/>
          <w:sz w:val="24"/>
          <w:szCs w:val="24"/>
        </w:rPr>
        <w:t>to inform</w:t>
      </w:r>
      <w:r w:rsidR="003A04F6">
        <w:rPr>
          <w:rFonts w:ascii="Times New Roman" w:hAnsi="Times New Roman" w:cs="Times New Roman"/>
          <w:sz w:val="24"/>
          <w:szCs w:val="24"/>
        </w:rPr>
        <w:t xml:space="preserve"> future programs</w:t>
      </w:r>
      <w:r>
        <w:rPr>
          <w:rFonts w:ascii="Times New Roman" w:hAnsi="Times New Roman" w:cs="Times New Roman"/>
          <w:sz w:val="24"/>
          <w:szCs w:val="24"/>
        </w:rPr>
        <w:t xml:space="preserve">. For example, forest plots based on a limited set of pre-specified subgroups can provide supportive evidence that the study treatment may benefit specific sub-populations of interest or has generally consistent efficacy in a broad population. </w:t>
      </w:r>
      <w:r w:rsidR="00B05162">
        <w:rPr>
          <w:rFonts w:ascii="Times New Roman" w:hAnsi="Times New Roman" w:cs="Times New Roman"/>
          <w:sz w:val="24"/>
          <w:szCs w:val="24"/>
        </w:rPr>
        <w:t xml:space="preserve">Alternatively, pre-specified subgroup analyses that examine subgroups with respect to multiple factors can likewise provide supportive information on potential treatment heterogeneity. </w:t>
      </w:r>
      <w:r>
        <w:rPr>
          <w:rFonts w:ascii="Times New Roman" w:hAnsi="Times New Roman" w:cs="Times New Roman"/>
          <w:sz w:val="24"/>
          <w:szCs w:val="24"/>
        </w:rPr>
        <w:t>A more “aspirational” example is an adaptive design that can identify and confirm “</w:t>
      </w:r>
      <w:r w:rsidR="00F3173B">
        <w:rPr>
          <w:rFonts w:ascii="Times New Roman" w:hAnsi="Times New Roman" w:cs="Times New Roman"/>
          <w:sz w:val="24"/>
          <w:szCs w:val="24"/>
        </w:rPr>
        <w:t>Benefiting</w:t>
      </w:r>
      <w:r>
        <w:rPr>
          <w:rFonts w:ascii="Times New Roman" w:hAnsi="Times New Roman" w:cs="Times New Roman"/>
          <w:sz w:val="24"/>
          <w:szCs w:val="24"/>
        </w:rPr>
        <w:t xml:space="preserve">” subgroups within a sequential-like study. This, however, has numerous concerns, such as Type I error control that needs addressing through statistical methodology, questions about adequate surrogate endpoints for early decision making, and operational issues concerning making decisions in a timely fashion. </w:t>
      </w:r>
      <w:r w:rsidR="00367C70">
        <w:rPr>
          <w:rFonts w:ascii="Times New Roman" w:hAnsi="Times New Roman" w:cs="Times New Roman"/>
          <w:sz w:val="24"/>
          <w:szCs w:val="24"/>
        </w:rPr>
        <w:t>Regardless</w:t>
      </w:r>
      <w:r>
        <w:rPr>
          <w:rFonts w:ascii="Times New Roman" w:hAnsi="Times New Roman" w:cs="Times New Roman"/>
          <w:sz w:val="24"/>
          <w:szCs w:val="24"/>
        </w:rPr>
        <w:t xml:space="preserve">, while the large Phase 3 sample size </w:t>
      </w:r>
      <w:commentRangeStart w:id="10"/>
      <w:r>
        <w:rPr>
          <w:rFonts w:ascii="Times New Roman" w:hAnsi="Times New Roman" w:cs="Times New Roman"/>
          <w:sz w:val="24"/>
          <w:szCs w:val="24"/>
        </w:rPr>
        <w:t xml:space="preserve">may </w:t>
      </w:r>
      <w:commentRangeEnd w:id="10"/>
      <w:r w:rsidR="009063E3">
        <w:rPr>
          <w:rFonts w:ascii="Times New Roman" w:hAnsi="Times New Roman" w:cs="Times New Roman"/>
          <w:sz w:val="24"/>
          <w:szCs w:val="24"/>
        </w:rPr>
        <w:t>increase the chance</w:t>
      </w:r>
      <w:r w:rsidR="00DF775F">
        <w:rPr>
          <w:rFonts w:ascii="Times New Roman" w:hAnsi="Times New Roman" w:cs="Times New Roman"/>
          <w:sz w:val="24"/>
          <w:szCs w:val="24"/>
        </w:rPr>
        <w:t xml:space="preserve"> </w:t>
      </w:r>
      <w:r>
        <w:rPr>
          <w:rStyle w:val="CommentReference"/>
        </w:rPr>
        <w:commentReference w:id="10"/>
      </w:r>
      <w:r>
        <w:rPr>
          <w:rFonts w:ascii="Times New Roman" w:hAnsi="Times New Roman" w:cs="Times New Roman"/>
          <w:sz w:val="24"/>
          <w:szCs w:val="24"/>
        </w:rPr>
        <w:t xml:space="preserve">of detecting meaningful subgroups, there are considerable risks given the registrational intent. The intent and purpose of subgroup analyses should be clearly articulated and formulated within the broader clinical design and strategy. </w:t>
      </w:r>
    </w:p>
    <w:p w14:paraId="607AC47A" w14:textId="239147D2" w:rsidR="000E254E" w:rsidRDefault="000E254E" w:rsidP="000E254E">
      <w:pPr>
        <w:pStyle w:val="Caption"/>
        <w:spacing w:before="240" w:after="0" w:line="300" w:lineRule="auto"/>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Table </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Table \* ARABIC </w:instrText>
      </w:r>
      <w:r>
        <w:rPr>
          <w:rFonts w:ascii="Times New Roman" w:hAnsi="Times New Roman" w:cs="Times New Roman"/>
          <w:b/>
          <w:bCs/>
          <w:i w:val="0"/>
          <w:iCs w:val="0"/>
          <w:color w:val="000000" w:themeColor="text1"/>
          <w:sz w:val="24"/>
          <w:szCs w:val="24"/>
        </w:rPr>
        <w:fldChar w:fldCharType="separate"/>
      </w:r>
      <w:r w:rsidR="007C3742">
        <w:rPr>
          <w:rFonts w:ascii="Times New Roman" w:hAnsi="Times New Roman" w:cs="Times New Roman"/>
          <w:b/>
          <w:bCs/>
          <w:i w:val="0"/>
          <w:iCs w:val="0"/>
          <w:noProof/>
          <w:color w:val="000000" w:themeColor="text1"/>
          <w:sz w:val="24"/>
          <w:szCs w:val="24"/>
        </w:rPr>
        <w:t>2</w:t>
      </w:r>
      <w:r>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w:t>
      </w:r>
      <w:commentRangeStart w:id="11"/>
      <w:r>
        <w:rPr>
          <w:rFonts w:ascii="Times New Roman" w:hAnsi="Times New Roman" w:cs="Times New Roman"/>
          <w:b/>
          <w:bCs/>
          <w:i w:val="0"/>
          <w:iCs w:val="0"/>
          <w:color w:val="000000" w:themeColor="text1"/>
          <w:sz w:val="24"/>
          <w:szCs w:val="24"/>
        </w:rPr>
        <w:t xml:space="preserve">Stratified </w:t>
      </w:r>
      <w:commentRangeEnd w:id="11"/>
      <w:r>
        <w:rPr>
          <w:rStyle w:val="CommentReference"/>
        </w:rPr>
        <w:commentReference w:id="11"/>
      </w:r>
      <w:r>
        <w:rPr>
          <w:rFonts w:ascii="Times New Roman" w:hAnsi="Times New Roman" w:cs="Times New Roman"/>
          <w:b/>
          <w:bCs/>
          <w:i w:val="0"/>
          <w:iCs w:val="0"/>
          <w:color w:val="000000" w:themeColor="text1"/>
          <w:sz w:val="24"/>
          <w:szCs w:val="24"/>
        </w:rPr>
        <w:t>Medicine Analyses in Phase 3 Studies</w:t>
      </w:r>
    </w:p>
    <w:tbl>
      <w:tblPr>
        <w:tblStyle w:val="TableGrid"/>
        <w:tblW w:w="10705" w:type="dxa"/>
        <w:jc w:val="center"/>
        <w:tblLook w:val="04A0" w:firstRow="1" w:lastRow="0" w:firstColumn="1" w:lastColumn="0" w:noHBand="0" w:noVBand="1"/>
      </w:tblPr>
      <w:tblGrid>
        <w:gridCol w:w="866"/>
        <w:gridCol w:w="1350"/>
        <w:gridCol w:w="2561"/>
        <w:gridCol w:w="3183"/>
        <w:gridCol w:w="2745"/>
      </w:tblGrid>
      <w:tr w:rsidR="000E254E" w14:paraId="1710A011" w14:textId="77777777" w:rsidTr="000E254E">
        <w:trPr>
          <w:trHeight w:val="266"/>
          <w:jc w:val="center"/>
        </w:trPr>
        <w:tc>
          <w:tcPr>
            <w:tcW w:w="866" w:type="dxa"/>
            <w:tcBorders>
              <w:top w:val="single" w:sz="4" w:space="0" w:color="auto"/>
              <w:left w:val="single" w:sz="4" w:space="0" w:color="auto"/>
              <w:bottom w:val="single" w:sz="4" w:space="0" w:color="auto"/>
              <w:right w:val="single" w:sz="4" w:space="0" w:color="auto"/>
            </w:tcBorders>
            <w:hideMark/>
          </w:tcPr>
          <w:p w14:paraId="60D0654B"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Stage</w:t>
            </w:r>
          </w:p>
        </w:tc>
        <w:tc>
          <w:tcPr>
            <w:tcW w:w="1350" w:type="dxa"/>
            <w:tcBorders>
              <w:top w:val="single" w:sz="4" w:space="0" w:color="auto"/>
              <w:left w:val="single" w:sz="4" w:space="0" w:color="auto"/>
              <w:bottom w:val="single" w:sz="4" w:space="0" w:color="auto"/>
              <w:right w:val="single" w:sz="4" w:space="0" w:color="auto"/>
            </w:tcBorders>
            <w:hideMark/>
          </w:tcPr>
          <w:p w14:paraId="35CADA72"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Properties</w:t>
            </w:r>
          </w:p>
        </w:tc>
        <w:tc>
          <w:tcPr>
            <w:tcW w:w="2561" w:type="dxa"/>
            <w:tcBorders>
              <w:top w:val="single" w:sz="4" w:space="0" w:color="auto"/>
              <w:left w:val="single" w:sz="4" w:space="0" w:color="auto"/>
              <w:bottom w:val="single" w:sz="4" w:space="0" w:color="auto"/>
              <w:right w:val="single" w:sz="4" w:space="0" w:color="auto"/>
            </w:tcBorders>
            <w:hideMark/>
          </w:tcPr>
          <w:p w14:paraId="422B05FB"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Purpose</w:t>
            </w:r>
          </w:p>
        </w:tc>
        <w:tc>
          <w:tcPr>
            <w:tcW w:w="3183" w:type="dxa"/>
            <w:tcBorders>
              <w:top w:val="single" w:sz="4" w:space="0" w:color="auto"/>
              <w:left w:val="single" w:sz="4" w:space="0" w:color="auto"/>
              <w:bottom w:val="single" w:sz="4" w:space="0" w:color="auto"/>
              <w:right w:val="single" w:sz="4" w:space="0" w:color="auto"/>
            </w:tcBorders>
            <w:hideMark/>
          </w:tcPr>
          <w:p w14:paraId="07913B5D"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Potential Action Items</w:t>
            </w:r>
          </w:p>
        </w:tc>
        <w:tc>
          <w:tcPr>
            <w:tcW w:w="2745" w:type="dxa"/>
            <w:tcBorders>
              <w:top w:val="single" w:sz="4" w:space="0" w:color="auto"/>
              <w:left w:val="single" w:sz="4" w:space="0" w:color="auto"/>
              <w:bottom w:val="single" w:sz="4" w:space="0" w:color="auto"/>
              <w:right w:val="single" w:sz="4" w:space="0" w:color="auto"/>
            </w:tcBorders>
            <w:hideMark/>
          </w:tcPr>
          <w:p w14:paraId="699F15B5" w14:textId="77777777" w:rsidR="000E254E" w:rsidRDefault="000E254E">
            <w:pPr>
              <w:spacing w:line="300" w:lineRule="auto"/>
              <w:rPr>
                <w:rFonts w:ascii="Times New Roman" w:hAnsi="Times New Roman" w:cs="Times New Roman"/>
                <w:b/>
                <w:bCs/>
                <w:sz w:val="24"/>
                <w:szCs w:val="24"/>
              </w:rPr>
            </w:pPr>
            <w:r>
              <w:rPr>
                <w:rFonts w:ascii="Times New Roman" w:hAnsi="Times New Roman" w:cs="Times New Roman"/>
                <w:b/>
                <w:bCs/>
                <w:sz w:val="24"/>
                <w:szCs w:val="24"/>
              </w:rPr>
              <w:t>Considerations</w:t>
            </w:r>
          </w:p>
        </w:tc>
      </w:tr>
      <w:tr w:rsidR="000E254E" w14:paraId="0F7AE702" w14:textId="77777777" w:rsidTr="000E254E">
        <w:trPr>
          <w:trHeight w:val="1700"/>
          <w:jc w:val="center"/>
        </w:trPr>
        <w:tc>
          <w:tcPr>
            <w:tcW w:w="866" w:type="dxa"/>
            <w:tcBorders>
              <w:top w:val="single" w:sz="4" w:space="0" w:color="auto"/>
              <w:left w:val="single" w:sz="4" w:space="0" w:color="auto"/>
              <w:bottom w:val="single" w:sz="4" w:space="0" w:color="auto"/>
              <w:right w:val="single" w:sz="4" w:space="0" w:color="auto"/>
            </w:tcBorders>
            <w:hideMark/>
          </w:tcPr>
          <w:p w14:paraId="73D96172" w14:textId="77777777" w:rsidR="000E254E" w:rsidRDefault="000E254E">
            <w:pPr>
              <w:spacing w:line="300" w:lineRule="auto"/>
              <w:rPr>
                <w:rFonts w:ascii="Times New Roman" w:hAnsi="Times New Roman" w:cs="Times New Roman"/>
                <w:b/>
                <w:bCs/>
                <w:sz w:val="20"/>
                <w:szCs w:val="20"/>
              </w:rPr>
            </w:pPr>
            <w:r>
              <w:rPr>
                <w:rFonts w:ascii="Times New Roman" w:hAnsi="Times New Roman" w:cs="Times New Roman"/>
                <w:b/>
                <w:bCs/>
                <w:sz w:val="20"/>
                <w:szCs w:val="20"/>
              </w:rPr>
              <w:t>Ph3 RCT</w:t>
            </w:r>
          </w:p>
        </w:tc>
        <w:tc>
          <w:tcPr>
            <w:tcW w:w="1350" w:type="dxa"/>
            <w:tcBorders>
              <w:top w:val="single" w:sz="4" w:space="0" w:color="auto"/>
              <w:left w:val="single" w:sz="4" w:space="0" w:color="auto"/>
              <w:bottom w:val="single" w:sz="4" w:space="0" w:color="auto"/>
              <w:right w:val="single" w:sz="4" w:space="0" w:color="auto"/>
            </w:tcBorders>
            <w:hideMark/>
          </w:tcPr>
          <w:p w14:paraId="757C583C" w14:textId="77777777" w:rsidR="000E254E" w:rsidRDefault="000E254E">
            <w:pPr>
              <w:spacing w:line="300" w:lineRule="auto"/>
              <w:rPr>
                <w:rFonts w:ascii="Times New Roman" w:hAnsi="Times New Roman" w:cs="Times New Roman"/>
                <w:sz w:val="20"/>
                <w:szCs w:val="20"/>
              </w:rPr>
            </w:pPr>
            <w:r>
              <w:rPr>
                <w:rFonts w:ascii="Times New Roman" w:hAnsi="Times New Roman" w:cs="Times New Roman"/>
                <w:sz w:val="20"/>
                <w:szCs w:val="20"/>
              </w:rPr>
              <w:t>Large N, randomized</w:t>
            </w:r>
          </w:p>
        </w:tc>
        <w:tc>
          <w:tcPr>
            <w:tcW w:w="2561" w:type="dxa"/>
            <w:tcBorders>
              <w:top w:val="single" w:sz="4" w:space="0" w:color="auto"/>
              <w:left w:val="single" w:sz="4" w:space="0" w:color="auto"/>
              <w:bottom w:val="single" w:sz="4" w:space="0" w:color="auto"/>
              <w:right w:val="single" w:sz="4" w:space="0" w:color="auto"/>
            </w:tcBorders>
          </w:tcPr>
          <w:p w14:paraId="3E51DF85" w14:textId="77777777" w:rsidR="000E254E" w:rsidRDefault="000E254E" w:rsidP="000E254E">
            <w:pPr>
              <w:pStyle w:val="ListParagraph"/>
              <w:numPr>
                <w:ilvl w:val="0"/>
                <w:numId w:val="82"/>
              </w:numPr>
              <w:spacing w:line="300" w:lineRule="auto"/>
              <w:rPr>
                <w:rFonts w:ascii="Times New Roman" w:hAnsi="Times New Roman" w:cs="Times New Roman"/>
                <w:sz w:val="20"/>
                <w:szCs w:val="20"/>
              </w:rPr>
            </w:pPr>
            <w:r>
              <w:rPr>
                <w:rFonts w:ascii="Times New Roman" w:hAnsi="Times New Roman" w:cs="Times New Roman"/>
                <w:sz w:val="20"/>
                <w:szCs w:val="20"/>
              </w:rPr>
              <w:t>Evaluate treatment effect based on pre-specified subgroups (forest plot)</w:t>
            </w:r>
          </w:p>
          <w:p w14:paraId="164B7B8C" w14:textId="77777777" w:rsidR="000E254E" w:rsidRDefault="000E254E" w:rsidP="000E254E">
            <w:pPr>
              <w:numPr>
                <w:ilvl w:val="0"/>
                <w:numId w:val="83"/>
              </w:numPr>
              <w:tabs>
                <w:tab w:val="num" w:pos="720"/>
              </w:tabs>
              <w:spacing w:line="300" w:lineRule="auto"/>
              <w:rPr>
                <w:rFonts w:ascii="Times New Roman" w:hAnsi="Times New Roman" w:cs="Times New Roman"/>
                <w:sz w:val="20"/>
                <w:szCs w:val="20"/>
              </w:rPr>
            </w:pPr>
            <w:r>
              <w:rPr>
                <w:rFonts w:ascii="Times New Roman" w:hAnsi="Times New Roman" w:cs="Times New Roman"/>
                <w:sz w:val="20"/>
                <w:szCs w:val="20"/>
              </w:rPr>
              <w:t xml:space="preserve">To optimize cost-benefit/effectiveness ratio of a product to ensure competitive value for the right patient populations, e.g. </w:t>
            </w:r>
            <w:r>
              <w:rPr>
                <w:rFonts w:ascii="Times New Roman" w:hAnsi="Times New Roman" w:cs="Times New Roman"/>
                <w:sz w:val="20"/>
                <w:szCs w:val="20"/>
              </w:rPr>
              <w:lastRenderedPageBreak/>
              <w:t xml:space="preserve">HTA reimbursement process </w:t>
            </w:r>
          </w:p>
          <w:p w14:paraId="68CF76A9" w14:textId="77777777" w:rsidR="000E254E" w:rsidRDefault="000E254E" w:rsidP="000E254E">
            <w:pPr>
              <w:numPr>
                <w:ilvl w:val="0"/>
                <w:numId w:val="83"/>
              </w:numPr>
              <w:tabs>
                <w:tab w:val="num" w:pos="720"/>
              </w:tabs>
              <w:spacing w:line="300" w:lineRule="auto"/>
              <w:rPr>
                <w:rFonts w:ascii="Times New Roman" w:hAnsi="Times New Roman" w:cs="Times New Roman"/>
                <w:b/>
                <w:bCs/>
                <w:sz w:val="20"/>
                <w:szCs w:val="20"/>
              </w:rPr>
            </w:pPr>
            <w:r>
              <w:rPr>
                <w:rFonts w:ascii="Times New Roman" w:hAnsi="Times New Roman" w:cs="Times New Roman"/>
                <w:b/>
                <w:bCs/>
                <w:sz w:val="20"/>
                <w:szCs w:val="20"/>
              </w:rPr>
              <w:t xml:space="preserve">Aspirational: </w:t>
            </w:r>
            <w:r>
              <w:rPr>
                <w:rFonts w:ascii="Times New Roman" w:hAnsi="Times New Roman" w:cs="Times New Roman"/>
                <w:sz w:val="20"/>
                <w:szCs w:val="20"/>
              </w:rPr>
              <w:t>Adaptive design to identify and confirm subgroups within a single study</w:t>
            </w:r>
            <w:r>
              <w:rPr>
                <w:rFonts w:ascii="Times New Roman" w:hAnsi="Times New Roman" w:cs="Times New Roman"/>
                <w:sz w:val="20"/>
                <w:szCs w:val="20"/>
              </w:rPr>
              <w:br/>
              <w:t xml:space="preserve"> (</w:t>
            </w:r>
            <w:r>
              <w:rPr>
                <w:rFonts w:ascii="Times New Roman" w:hAnsi="Times New Roman" w:cs="Times New Roman"/>
                <w:i/>
                <w:iCs/>
                <w:sz w:val="20"/>
                <w:szCs w:val="20"/>
              </w:rPr>
              <w:t>prespecified algorithm in protocol as well as documentation of operational and operating characteristic implications during program review</w:t>
            </w:r>
            <w:r>
              <w:rPr>
                <w:rFonts w:ascii="Times New Roman" w:hAnsi="Times New Roman" w:cs="Times New Roman"/>
                <w:sz w:val="20"/>
                <w:szCs w:val="20"/>
              </w:rPr>
              <w:t>)</w:t>
            </w:r>
          </w:p>
          <w:p w14:paraId="7A081233" w14:textId="77777777" w:rsidR="000E254E" w:rsidRDefault="000E254E">
            <w:pPr>
              <w:pStyle w:val="ListParagraph"/>
              <w:spacing w:line="300" w:lineRule="auto"/>
              <w:ind w:left="90"/>
              <w:rPr>
                <w:rFonts w:ascii="Times New Roman" w:hAnsi="Times New Roman" w:cs="Times New Roman"/>
                <w:sz w:val="20"/>
                <w:szCs w:val="20"/>
              </w:rPr>
            </w:pPr>
          </w:p>
        </w:tc>
        <w:tc>
          <w:tcPr>
            <w:tcW w:w="3183" w:type="dxa"/>
            <w:tcBorders>
              <w:top w:val="single" w:sz="4" w:space="0" w:color="auto"/>
              <w:left w:val="single" w:sz="4" w:space="0" w:color="auto"/>
              <w:bottom w:val="single" w:sz="4" w:space="0" w:color="auto"/>
              <w:right w:val="single" w:sz="4" w:space="0" w:color="auto"/>
            </w:tcBorders>
          </w:tcPr>
          <w:p w14:paraId="33C922E4" w14:textId="77777777" w:rsidR="000E254E" w:rsidRDefault="000E254E" w:rsidP="000E254E">
            <w:pPr>
              <w:numPr>
                <w:ilvl w:val="0"/>
                <w:numId w:val="84"/>
              </w:numPr>
              <w:tabs>
                <w:tab w:val="num" w:pos="720"/>
              </w:tabs>
              <w:spacing w:line="300" w:lineRule="auto"/>
              <w:rPr>
                <w:rFonts w:ascii="Times New Roman" w:hAnsi="Times New Roman" w:cs="Times New Roman"/>
                <w:sz w:val="20"/>
                <w:szCs w:val="20"/>
              </w:rPr>
            </w:pPr>
            <w:r>
              <w:rPr>
                <w:rFonts w:ascii="Times New Roman" w:hAnsi="Times New Roman" w:cs="Times New Roman"/>
                <w:sz w:val="20"/>
                <w:szCs w:val="20"/>
              </w:rPr>
              <w:lastRenderedPageBreak/>
              <w:t>Address subgroup related questions from regulators</w:t>
            </w:r>
          </w:p>
          <w:p w14:paraId="464C5680" w14:textId="77777777" w:rsidR="000E254E" w:rsidRDefault="000E254E" w:rsidP="000E254E">
            <w:pPr>
              <w:numPr>
                <w:ilvl w:val="0"/>
                <w:numId w:val="84"/>
              </w:numPr>
              <w:tabs>
                <w:tab w:val="num" w:pos="720"/>
              </w:tabs>
              <w:spacing w:line="300" w:lineRule="auto"/>
              <w:rPr>
                <w:rFonts w:ascii="Times New Roman" w:hAnsi="Times New Roman" w:cs="Times New Roman"/>
                <w:sz w:val="20"/>
                <w:szCs w:val="20"/>
              </w:rPr>
            </w:pPr>
            <w:r>
              <w:rPr>
                <w:rFonts w:ascii="Times New Roman" w:hAnsi="Times New Roman" w:cs="Times New Roman"/>
                <w:sz w:val="20"/>
                <w:szCs w:val="20"/>
              </w:rPr>
              <w:t>Inform market access strategy</w:t>
            </w:r>
            <w:r>
              <w:rPr>
                <w:rFonts w:ascii="Times New Roman" w:hAnsi="Times New Roman" w:cs="Times New Roman"/>
                <w:sz w:val="20"/>
                <w:szCs w:val="20"/>
              </w:rPr>
              <w:br/>
              <w:t xml:space="preserve">(ex: pricing and reimbursement) </w:t>
            </w:r>
          </w:p>
          <w:p w14:paraId="799F45E3" w14:textId="77777777" w:rsidR="000E254E" w:rsidRDefault="000E254E" w:rsidP="000E254E">
            <w:pPr>
              <w:numPr>
                <w:ilvl w:val="0"/>
                <w:numId w:val="84"/>
              </w:numPr>
              <w:tabs>
                <w:tab w:val="num" w:pos="720"/>
              </w:tabs>
              <w:spacing w:line="300" w:lineRule="auto"/>
              <w:rPr>
                <w:rFonts w:ascii="Times New Roman" w:hAnsi="Times New Roman" w:cs="Times New Roman"/>
                <w:sz w:val="20"/>
                <w:szCs w:val="20"/>
              </w:rPr>
            </w:pPr>
            <w:r>
              <w:rPr>
                <w:rFonts w:ascii="Times New Roman" w:hAnsi="Times New Roman" w:cs="Times New Roman"/>
                <w:sz w:val="20"/>
                <w:szCs w:val="20"/>
              </w:rPr>
              <w:t xml:space="preserve">Inform potential next steps </w:t>
            </w:r>
            <w:r>
              <w:rPr>
                <w:rFonts w:ascii="Times New Roman" w:hAnsi="Times New Roman" w:cs="Times New Roman"/>
                <w:sz w:val="20"/>
                <w:szCs w:val="20"/>
              </w:rPr>
              <w:br/>
              <w:t>(ex: based on convincing subgroup finding from failed study)</w:t>
            </w:r>
          </w:p>
          <w:p w14:paraId="6E490A0D" w14:textId="77777777" w:rsidR="000E254E" w:rsidRDefault="000E254E">
            <w:pPr>
              <w:spacing w:line="300" w:lineRule="auto"/>
              <w:rPr>
                <w:rFonts w:ascii="Times New Roman" w:hAnsi="Times New Roman" w:cs="Times New Roman"/>
                <w:sz w:val="20"/>
                <w:szCs w:val="20"/>
              </w:rPr>
            </w:pPr>
          </w:p>
        </w:tc>
        <w:tc>
          <w:tcPr>
            <w:tcW w:w="2745" w:type="dxa"/>
            <w:tcBorders>
              <w:top w:val="single" w:sz="4" w:space="0" w:color="auto"/>
              <w:left w:val="single" w:sz="4" w:space="0" w:color="auto"/>
              <w:bottom w:val="single" w:sz="4" w:space="0" w:color="auto"/>
              <w:right w:val="single" w:sz="4" w:space="0" w:color="auto"/>
            </w:tcBorders>
            <w:hideMark/>
          </w:tcPr>
          <w:p w14:paraId="031386D8" w14:textId="77777777"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Uncertainty about regulatory acceptance/approval of subgroup analyses</w:t>
            </w:r>
          </w:p>
          <w:p w14:paraId="1F28B229" w14:textId="22ECA0AA"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How to control Type I error?</w:t>
            </w:r>
          </w:p>
          <w:p w14:paraId="77479062" w14:textId="77777777" w:rsidR="000E254E" w:rsidRDefault="000E254E" w:rsidP="000E254E">
            <w:pPr>
              <w:pStyle w:val="ListParagraph"/>
              <w:numPr>
                <w:ilvl w:val="0"/>
                <w:numId w:val="79"/>
              </w:numPr>
              <w:spacing w:line="300" w:lineRule="auto"/>
              <w:rPr>
                <w:rFonts w:ascii="Times New Roman" w:hAnsi="Times New Roman" w:cs="Times New Roman"/>
                <w:sz w:val="20"/>
                <w:szCs w:val="20"/>
              </w:rPr>
            </w:pPr>
            <w:r>
              <w:rPr>
                <w:rFonts w:ascii="Times New Roman" w:hAnsi="Times New Roman" w:cs="Times New Roman"/>
                <w:sz w:val="20"/>
                <w:szCs w:val="20"/>
              </w:rPr>
              <w:t>How credible are the identified subgroups and corresponding treatment effect estimates?</w:t>
            </w:r>
          </w:p>
        </w:tc>
      </w:tr>
    </w:tbl>
    <w:p w14:paraId="78FCDE50" w14:textId="2C01BAB8" w:rsidR="000E254E" w:rsidRDefault="000E254E" w:rsidP="000E254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To summarize, the main goal of subgroup or stratified medicine analyses during Phase 1-2 is to inform future study strategies and/or designs. For Phase 3, </w:t>
      </w:r>
      <w:r w:rsidR="00C17C8C">
        <w:rPr>
          <w:rFonts w:ascii="Times New Roman" w:hAnsi="Times New Roman" w:cs="Times New Roman"/>
          <w:sz w:val="24"/>
          <w:szCs w:val="24"/>
        </w:rPr>
        <w:t xml:space="preserve">stratified medicine </w:t>
      </w:r>
      <w:r>
        <w:rPr>
          <w:rFonts w:ascii="Times New Roman" w:hAnsi="Times New Roman" w:cs="Times New Roman"/>
          <w:sz w:val="24"/>
          <w:szCs w:val="24"/>
        </w:rPr>
        <w:t xml:space="preserve">analyses can primarily be considered supportive for registration, </w:t>
      </w:r>
      <w:r w:rsidR="0092292E">
        <w:rPr>
          <w:rFonts w:ascii="Times New Roman" w:hAnsi="Times New Roman" w:cs="Times New Roman"/>
          <w:sz w:val="24"/>
          <w:szCs w:val="24"/>
        </w:rPr>
        <w:t xml:space="preserve">along with the chance to </w:t>
      </w:r>
      <w:r>
        <w:rPr>
          <w:rFonts w:ascii="Times New Roman" w:hAnsi="Times New Roman" w:cs="Times New Roman"/>
          <w:sz w:val="24"/>
          <w:szCs w:val="24"/>
        </w:rPr>
        <w:t xml:space="preserve"> leverage subgroup identification methods (see Section 3) to inform future studies. Lastly, we note that Phase 2 studies are likely the best time to perform subgroup identification methods that explicitly aim to partition patients into “benefitting” (should receive study treatment) and “non-benefitting” (should possibly not receive study treatment), as any finding in Phase 2 can be directly incorporated into a subsequent Phase 3 design or strategy</w:t>
      </w:r>
      <w:r w:rsidR="00137185">
        <w:rPr>
          <w:rFonts w:ascii="Times New Roman" w:hAnsi="Times New Roman" w:cs="Times New Roman"/>
          <w:sz w:val="24"/>
          <w:szCs w:val="24"/>
        </w:rPr>
        <w:t>, for example, subgroup-specific hypotheses in the Phase 3 design</w:t>
      </w:r>
      <w:r>
        <w:rPr>
          <w:rFonts w:ascii="Times New Roman" w:hAnsi="Times New Roman" w:cs="Times New Roman"/>
          <w:sz w:val="24"/>
          <w:szCs w:val="24"/>
        </w:rPr>
        <w:t xml:space="preserve">. Of note, this may require an additional confirmation before Phase 3, ideally from another independent dataset (external or internal). </w:t>
      </w:r>
    </w:p>
    <w:p w14:paraId="130745BD" w14:textId="77777777" w:rsidR="000E254E" w:rsidRDefault="000E254E">
      <w:pPr>
        <w:rPr>
          <w:rFonts w:ascii="Times New Roman" w:eastAsiaTheme="majorEastAsia" w:hAnsi="Times New Roman" w:cs="Times New Roman"/>
          <w:b/>
          <w:bCs/>
          <w:color w:val="000000" w:themeColor="text1"/>
          <w:sz w:val="32"/>
          <w:szCs w:val="32"/>
        </w:rPr>
      </w:pPr>
      <w:bookmarkStart w:id="12" w:name="_Toc125703734"/>
      <w:r>
        <w:rPr>
          <w:rFonts w:ascii="Times New Roman" w:hAnsi="Times New Roman" w:cs="Times New Roman"/>
          <w:b/>
          <w:bCs/>
          <w:color w:val="000000" w:themeColor="text1"/>
        </w:rPr>
        <w:br w:type="page"/>
      </w:r>
    </w:p>
    <w:p w14:paraId="28E32732" w14:textId="52A15A05" w:rsidR="008A0777" w:rsidRPr="003532EB" w:rsidRDefault="008A0777" w:rsidP="00F92BFC">
      <w:pPr>
        <w:pStyle w:val="Heading1"/>
        <w:numPr>
          <w:ilvl w:val="0"/>
          <w:numId w:val="10"/>
        </w:numPr>
        <w:tabs>
          <w:tab w:val="left" w:pos="270"/>
        </w:tabs>
        <w:spacing w:line="300" w:lineRule="auto"/>
        <w:ind w:left="270"/>
        <w:rPr>
          <w:rFonts w:ascii="Times New Roman" w:hAnsi="Times New Roman" w:cs="Times New Roman"/>
          <w:b/>
          <w:bCs/>
          <w:color w:val="000000" w:themeColor="text1"/>
        </w:rPr>
      </w:pPr>
      <w:r w:rsidRPr="003532EB">
        <w:rPr>
          <w:rFonts w:ascii="Times New Roman" w:hAnsi="Times New Roman" w:cs="Times New Roman"/>
          <w:b/>
          <w:bCs/>
          <w:color w:val="000000" w:themeColor="text1"/>
        </w:rPr>
        <w:lastRenderedPageBreak/>
        <w:t>Statistical Methods</w:t>
      </w:r>
      <w:bookmarkEnd w:id="12"/>
    </w:p>
    <w:p w14:paraId="146CF178" w14:textId="483B1A66" w:rsidR="004654E8" w:rsidRPr="004654E8" w:rsidRDefault="004654E8" w:rsidP="00F92BFC">
      <w:pPr>
        <w:pStyle w:val="Heading2"/>
        <w:spacing w:before="240" w:line="300" w:lineRule="auto"/>
        <w:rPr>
          <w:rFonts w:ascii="Times New Roman" w:hAnsi="Times New Roman" w:cs="Times New Roman"/>
          <w:sz w:val="24"/>
          <w:szCs w:val="24"/>
        </w:rPr>
      </w:pPr>
      <w:bookmarkStart w:id="13" w:name="_Toc125703735"/>
      <w:r>
        <w:rPr>
          <w:rFonts w:ascii="Times New Roman" w:hAnsi="Times New Roman" w:cs="Times New Roman"/>
          <w:b/>
          <w:bCs/>
          <w:color w:val="000000" w:themeColor="text1"/>
        </w:rPr>
        <w:t>3.1: Overview</w:t>
      </w:r>
      <w:bookmarkEnd w:id="13"/>
    </w:p>
    <w:p w14:paraId="7F37D341" w14:textId="32784177" w:rsidR="006C6B6D" w:rsidRPr="003532EB" w:rsidRDefault="000049F3" w:rsidP="00F92BFC">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S</w:t>
      </w:r>
      <w:r w:rsidR="006C6B6D" w:rsidRPr="003532EB">
        <w:rPr>
          <w:rFonts w:ascii="Times New Roman" w:hAnsi="Times New Roman" w:cs="Times New Roman"/>
          <w:sz w:val="24"/>
          <w:szCs w:val="24"/>
        </w:rPr>
        <w:t>ubgroup analyses can be divided into five distinct categories:</w:t>
      </w:r>
    </w:p>
    <w:p w14:paraId="16B85779" w14:textId="77777777" w:rsidR="006C6B6D" w:rsidRPr="006C6B6D" w:rsidRDefault="006C6B6D" w:rsidP="00F92BFC">
      <w:pPr>
        <w:pStyle w:val="ListParagraph"/>
        <w:numPr>
          <w:ilvl w:val="0"/>
          <w:numId w:val="60"/>
        </w:numPr>
        <w:tabs>
          <w:tab w:val="left" w:pos="270"/>
        </w:tabs>
        <w:spacing w:before="240" w:after="0" w:line="300" w:lineRule="auto"/>
        <w:ind w:left="720"/>
        <w:jc w:val="both"/>
        <w:rPr>
          <w:rFonts w:ascii="Times New Roman" w:hAnsi="Times New Roman" w:cs="Times New Roman"/>
          <w:sz w:val="24"/>
          <w:szCs w:val="24"/>
        </w:rPr>
      </w:pPr>
      <w:r w:rsidRPr="006C6B6D">
        <w:rPr>
          <w:rFonts w:ascii="Times New Roman" w:hAnsi="Times New Roman" w:cs="Times New Roman"/>
          <w:sz w:val="24"/>
          <w:szCs w:val="24"/>
        </w:rPr>
        <w:t xml:space="preserve">Pre-specified subgroup analyses for pre-stated hypotheses (e.g., biomarker+) </w:t>
      </w:r>
    </w:p>
    <w:p w14:paraId="486CACF0" w14:textId="07E7011C" w:rsidR="006C6B6D" w:rsidRPr="003532EB" w:rsidRDefault="00422715" w:rsidP="00F92BFC">
      <w:pPr>
        <w:pStyle w:val="ListParagraph"/>
        <w:numPr>
          <w:ilvl w:val="0"/>
          <w:numId w:val="60"/>
        </w:numPr>
        <w:tabs>
          <w:tab w:val="left" w:pos="270"/>
        </w:tabs>
        <w:spacing w:before="240" w:after="0" w:line="300" w:lineRule="auto"/>
        <w:ind w:left="720"/>
        <w:jc w:val="both"/>
        <w:rPr>
          <w:rFonts w:ascii="Times New Roman" w:hAnsi="Times New Roman" w:cs="Times New Roman"/>
          <w:sz w:val="24"/>
          <w:szCs w:val="24"/>
        </w:rPr>
      </w:pPr>
      <w:r w:rsidRPr="003532EB">
        <w:rPr>
          <w:rFonts w:ascii="Times New Roman" w:hAnsi="Times New Roman" w:cs="Times New Roman"/>
          <w:sz w:val="24"/>
          <w:szCs w:val="24"/>
        </w:rPr>
        <w:t>One</w:t>
      </w:r>
      <w:r w:rsidR="006C6B6D" w:rsidRPr="006C6B6D">
        <w:rPr>
          <w:rFonts w:ascii="Times New Roman" w:hAnsi="Times New Roman" w:cs="Times New Roman"/>
          <w:sz w:val="24"/>
          <w:szCs w:val="24"/>
        </w:rPr>
        <w:t>-factor-at-a-time subgroup summaries (</w:t>
      </w:r>
      <w:r w:rsidR="008E32E1">
        <w:rPr>
          <w:rFonts w:ascii="Times New Roman" w:hAnsi="Times New Roman" w:cs="Times New Roman"/>
          <w:sz w:val="24"/>
          <w:szCs w:val="24"/>
        </w:rPr>
        <w:t xml:space="preserve">e.g., represented in a </w:t>
      </w:r>
      <w:r w:rsidR="006C6B6D" w:rsidRPr="006C6B6D">
        <w:rPr>
          <w:rFonts w:ascii="Times New Roman" w:hAnsi="Times New Roman" w:cs="Times New Roman"/>
          <w:sz w:val="24"/>
          <w:szCs w:val="24"/>
        </w:rPr>
        <w:t xml:space="preserve">forest plot) for pre-stated factors </w:t>
      </w:r>
    </w:p>
    <w:p w14:paraId="36E08759" w14:textId="021B82BA" w:rsidR="006C6B6D" w:rsidRPr="003532EB" w:rsidRDefault="006C6B6D" w:rsidP="00F92BFC">
      <w:pPr>
        <w:pStyle w:val="ListParagraph"/>
        <w:numPr>
          <w:ilvl w:val="0"/>
          <w:numId w:val="60"/>
        </w:numPr>
        <w:tabs>
          <w:tab w:val="left" w:pos="270"/>
        </w:tabs>
        <w:spacing w:before="240" w:after="0" w:line="300" w:lineRule="auto"/>
        <w:ind w:left="720"/>
        <w:jc w:val="both"/>
        <w:rPr>
          <w:rFonts w:ascii="Times New Roman" w:hAnsi="Times New Roman" w:cs="Times New Roman"/>
          <w:sz w:val="24"/>
          <w:szCs w:val="24"/>
        </w:rPr>
      </w:pPr>
      <w:r w:rsidRPr="003532EB">
        <w:rPr>
          <w:rFonts w:ascii="Times New Roman" w:hAnsi="Times New Roman" w:cs="Times New Roman"/>
          <w:sz w:val="24"/>
          <w:szCs w:val="24"/>
        </w:rPr>
        <w:t>Analyses of post-hoc subgroups of interest (e.g., to address queries by HTA)</w:t>
      </w:r>
    </w:p>
    <w:p w14:paraId="3F9F4AD4" w14:textId="7C0D9D10" w:rsidR="006C6B6D" w:rsidRPr="006C6B6D" w:rsidRDefault="006C6B6D" w:rsidP="00F92BFC">
      <w:pPr>
        <w:pStyle w:val="ListParagraph"/>
        <w:numPr>
          <w:ilvl w:val="0"/>
          <w:numId w:val="60"/>
        </w:numPr>
        <w:tabs>
          <w:tab w:val="left" w:pos="270"/>
        </w:tabs>
        <w:spacing w:before="240" w:after="0" w:line="300" w:lineRule="auto"/>
        <w:ind w:left="720"/>
        <w:jc w:val="both"/>
        <w:rPr>
          <w:rFonts w:ascii="Times New Roman" w:hAnsi="Times New Roman" w:cs="Times New Roman"/>
          <w:sz w:val="24"/>
          <w:szCs w:val="24"/>
        </w:rPr>
      </w:pPr>
      <w:r w:rsidRPr="003532EB">
        <w:rPr>
          <w:rFonts w:ascii="Times New Roman" w:hAnsi="Times New Roman" w:cs="Times New Roman"/>
          <w:sz w:val="24"/>
          <w:szCs w:val="24"/>
        </w:rPr>
        <w:t>Identification of subgroups with prognostic effects (treatment-blinded risk stratification)</w:t>
      </w:r>
    </w:p>
    <w:p w14:paraId="1EEF6145" w14:textId="157D0C4B" w:rsidR="006C6B6D" w:rsidRPr="003532EB" w:rsidRDefault="006C6B6D" w:rsidP="00F92BFC">
      <w:pPr>
        <w:pStyle w:val="ListParagraph"/>
        <w:numPr>
          <w:ilvl w:val="0"/>
          <w:numId w:val="60"/>
        </w:numPr>
        <w:tabs>
          <w:tab w:val="left" w:pos="270"/>
        </w:tabs>
        <w:spacing w:before="240" w:after="0" w:line="300" w:lineRule="auto"/>
        <w:ind w:left="720"/>
        <w:jc w:val="both"/>
        <w:rPr>
          <w:rFonts w:ascii="Times New Roman" w:hAnsi="Times New Roman" w:cs="Times New Roman"/>
          <w:sz w:val="24"/>
          <w:szCs w:val="24"/>
        </w:rPr>
      </w:pPr>
      <w:r w:rsidRPr="006C6B6D">
        <w:rPr>
          <w:rFonts w:ascii="Times New Roman" w:hAnsi="Times New Roman" w:cs="Times New Roman"/>
          <w:sz w:val="24"/>
          <w:szCs w:val="24"/>
        </w:rPr>
        <w:t xml:space="preserve">Identification of subgroups with </w:t>
      </w:r>
      <w:r w:rsidR="00422715" w:rsidRPr="003532EB">
        <w:rPr>
          <w:rFonts w:ascii="Times New Roman" w:hAnsi="Times New Roman" w:cs="Times New Roman"/>
          <w:sz w:val="24"/>
          <w:szCs w:val="24"/>
        </w:rPr>
        <w:t>predictive effects (</w:t>
      </w:r>
      <w:r w:rsidRPr="006C6B6D">
        <w:rPr>
          <w:rFonts w:ascii="Times New Roman" w:hAnsi="Times New Roman" w:cs="Times New Roman"/>
          <w:sz w:val="24"/>
          <w:szCs w:val="24"/>
        </w:rPr>
        <w:t>heterogeneous treatment effects</w:t>
      </w:r>
      <w:r w:rsidR="00880C4D" w:rsidRPr="003532EB">
        <w:rPr>
          <w:rFonts w:ascii="Times New Roman" w:hAnsi="Times New Roman" w:cs="Times New Roman"/>
          <w:sz w:val="24"/>
          <w:szCs w:val="24"/>
        </w:rPr>
        <w:t xml:space="preserve"> (HTE) stratification</w:t>
      </w:r>
      <w:r w:rsidR="00422715" w:rsidRPr="003532EB">
        <w:rPr>
          <w:rFonts w:ascii="Times New Roman" w:hAnsi="Times New Roman" w:cs="Times New Roman"/>
          <w:sz w:val="24"/>
          <w:szCs w:val="24"/>
        </w:rPr>
        <w:t>)</w:t>
      </w:r>
    </w:p>
    <w:p w14:paraId="0DAF67C8" w14:textId="741CB9CF" w:rsidR="006C6B6D" w:rsidRPr="003532EB" w:rsidRDefault="00422715" w:rsidP="00F92BFC">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Note that (1)-(3) correspond to pre-specified subgroups or specific subgroups of interest</w:t>
      </w:r>
      <w:r w:rsidR="00AC17E1">
        <w:rPr>
          <w:rFonts w:ascii="Times New Roman" w:hAnsi="Times New Roman" w:cs="Times New Roman"/>
          <w:sz w:val="24"/>
          <w:szCs w:val="24"/>
        </w:rPr>
        <w:t>, for example</w:t>
      </w:r>
      <w:r w:rsidRPr="003532EB">
        <w:rPr>
          <w:rFonts w:ascii="Times New Roman" w:hAnsi="Times New Roman" w:cs="Times New Roman"/>
          <w:sz w:val="24"/>
          <w:szCs w:val="24"/>
        </w:rPr>
        <w:t xml:space="preserve"> based on external or regulatory requests. In contrast, (4) and (5) do not pre-specify the subgroups of interest, and instead use some type of model or algorithm to identify subgroups that correspond to prognostic</w:t>
      </w:r>
      <w:r w:rsidR="00AC17E1">
        <w:rPr>
          <w:rFonts w:ascii="Times New Roman" w:hAnsi="Times New Roman" w:cs="Times New Roman"/>
          <w:sz w:val="24"/>
          <w:szCs w:val="24"/>
        </w:rPr>
        <w:t xml:space="preserve"> and/or</w:t>
      </w:r>
      <w:r w:rsidRPr="003532EB">
        <w:rPr>
          <w:rFonts w:ascii="Times New Roman" w:hAnsi="Times New Roman" w:cs="Times New Roman"/>
          <w:sz w:val="24"/>
          <w:szCs w:val="24"/>
        </w:rPr>
        <w:t xml:space="preserve"> predictive</w:t>
      </w:r>
      <w:r w:rsidR="00AC17E1">
        <w:rPr>
          <w:rFonts w:ascii="Times New Roman" w:hAnsi="Times New Roman" w:cs="Times New Roman"/>
          <w:sz w:val="24"/>
          <w:szCs w:val="24"/>
        </w:rPr>
        <w:t xml:space="preserve"> </w:t>
      </w:r>
      <w:r w:rsidRPr="003532EB">
        <w:rPr>
          <w:rFonts w:ascii="Times New Roman" w:hAnsi="Times New Roman" w:cs="Times New Roman"/>
          <w:sz w:val="24"/>
          <w:szCs w:val="24"/>
        </w:rPr>
        <w:t>effects</w:t>
      </w:r>
      <w:r w:rsidR="00F95A2D">
        <w:rPr>
          <w:rFonts w:ascii="Times New Roman" w:hAnsi="Times New Roman" w:cs="Times New Roman"/>
          <w:sz w:val="24"/>
          <w:szCs w:val="24"/>
        </w:rPr>
        <w:t>, and typically result in subgroups defined by multiple factors</w:t>
      </w:r>
      <w:r w:rsidRPr="003532EB">
        <w:rPr>
          <w:rFonts w:ascii="Times New Roman" w:hAnsi="Times New Roman" w:cs="Times New Roman"/>
          <w:sz w:val="24"/>
          <w:szCs w:val="24"/>
        </w:rPr>
        <w:t xml:space="preserve">. While there are important statistical considerations for (1)-(3) such as multiplicity, this </w:t>
      </w:r>
      <w:r w:rsidR="00AC17E1">
        <w:rPr>
          <w:rFonts w:ascii="Times New Roman" w:hAnsi="Times New Roman" w:cs="Times New Roman"/>
          <w:sz w:val="24"/>
          <w:szCs w:val="24"/>
        </w:rPr>
        <w:t>section</w:t>
      </w:r>
      <w:r w:rsidRPr="003532EB">
        <w:rPr>
          <w:rFonts w:ascii="Times New Roman" w:hAnsi="Times New Roman" w:cs="Times New Roman"/>
          <w:sz w:val="24"/>
          <w:szCs w:val="24"/>
        </w:rPr>
        <w:t xml:space="preserve"> focuses on (4) and (5) where the subgroups are </w:t>
      </w:r>
      <w:r w:rsidRPr="003532EB">
        <w:rPr>
          <w:rFonts w:ascii="Times New Roman" w:hAnsi="Times New Roman" w:cs="Times New Roman"/>
          <w:i/>
          <w:iCs/>
          <w:sz w:val="24"/>
          <w:szCs w:val="24"/>
        </w:rPr>
        <w:t>identified</w:t>
      </w:r>
      <w:r w:rsidRPr="003532EB">
        <w:rPr>
          <w:rFonts w:ascii="Times New Roman" w:hAnsi="Times New Roman" w:cs="Times New Roman"/>
          <w:sz w:val="24"/>
          <w:szCs w:val="24"/>
        </w:rPr>
        <w:t xml:space="preserve"> </w:t>
      </w:r>
      <w:r w:rsidR="00AC17E1">
        <w:rPr>
          <w:rFonts w:ascii="Times New Roman" w:hAnsi="Times New Roman" w:cs="Times New Roman"/>
          <w:sz w:val="24"/>
          <w:szCs w:val="24"/>
        </w:rPr>
        <w:t>through some data-driven model</w:t>
      </w:r>
      <w:r w:rsidRPr="003532EB">
        <w:rPr>
          <w:rFonts w:ascii="Times New Roman" w:hAnsi="Times New Roman" w:cs="Times New Roman"/>
          <w:sz w:val="24"/>
          <w:szCs w:val="24"/>
        </w:rPr>
        <w:t xml:space="preserve">. </w:t>
      </w:r>
    </w:p>
    <w:p w14:paraId="394768FF" w14:textId="35DA98D1" w:rsidR="00D357DA" w:rsidRDefault="00DB2C4F" w:rsidP="00F92BFC">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There are various challenges in applying subgroup identification methods in drug development. The first challenge is </w:t>
      </w:r>
      <w:r w:rsidRPr="003532EB">
        <w:rPr>
          <w:rFonts w:ascii="Times New Roman" w:hAnsi="Times New Roman" w:cs="Times New Roman"/>
          <w:i/>
          <w:iCs/>
          <w:sz w:val="24"/>
          <w:szCs w:val="24"/>
        </w:rPr>
        <w:t>interpretability</w:t>
      </w:r>
      <w:r w:rsidRPr="003532EB">
        <w:rPr>
          <w:rFonts w:ascii="Times New Roman" w:hAnsi="Times New Roman" w:cs="Times New Roman"/>
          <w:sz w:val="24"/>
          <w:szCs w:val="24"/>
        </w:rPr>
        <w:t xml:space="preserve">, especially for those so-called “black-box” methods such as random forest-based methods. Due to the sensitivity and regulations of stratified medicine applications, biomarkers and classification rules used for subgroup identification usually need to be clearly interpretable and ideally have underlying biological mechanism supporting such rules. Besides, </w:t>
      </w:r>
      <w:r w:rsidRPr="003532EB">
        <w:rPr>
          <w:rFonts w:ascii="Times New Roman" w:hAnsi="Times New Roman" w:cs="Times New Roman"/>
          <w:i/>
          <w:iCs/>
          <w:sz w:val="24"/>
          <w:szCs w:val="24"/>
        </w:rPr>
        <w:t>feasibility</w:t>
      </w:r>
      <w:r w:rsidRPr="003532EB">
        <w:rPr>
          <w:rFonts w:ascii="Times New Roman" w:hAnsi="Times New Roman" w:cs="Times New Roman"/>
          <w:sz w:val="24"/>
          <w:szCs w:val="24"/>
        </w:rPr>
        <w:t xml:space="preserve"> of the classification rule also needs to be considered in practice, in terms of number of biomarkers required and assay complexity. The number of biomarkers used in such rules generally cannot be too large and the technology used for such assays should be easily accessible for such rules to be widely applied. As such, human intervention and interpretation might be involved during subgroup identification rule development. Another challenge in applying subgroup identification methods is </w:t>
      </w:r>
      <w:r w:rsidRPr="003532EB">
        <w:rPr>
          <w:rFonts w:ascii="Times New Roman" w:hAnsi="Times New Roman" w:cs="Times New Roman"/>
          <w:i/>
          <w:iCs/>
          <w:sz w:val="24"/>
          <w:szCs w:val="24"/>
        </w:rPr>
        <w:t>reproducibility</w:t>
      </w:r>
      <w:r w:rsidRPr="003532EB">
        <w:rPr>
          <w:rFonts w:ascii="Times New Roman" w:hAnsi="Times New Roman" w:cs="Times New Roman"/>
          <w:sz w:val="24"/>
          <w:szCs w:val="24"/>
        </w:rPr>
        <w:t xml:space="preserve">. The treatment effect in the identified subgroup and ideally the interaction effect between treatment and the subgroups should be confirmed in an independent dataset before being applied in practice. Such independent dataset could be a subsequent confirmatory study, or a validation dataset that was left out from an existing study. </w:t>
      </w:r>
      <w:commentRangeStart w:id="14"/>
      <w:commentRangeStart w:id="15"/>
      <w:commentRangeStart w:id="16"/>
      <w:r w:rsidRPr="003532EB">
        <w:rPr>
          <w:rFonts w:ascii="Times New Roman" w:hAnsi="Times New Roman" w:cs="Times New Roman"/>
          <w:i/>
          <w:iCs/>
          <w:sz w:val="24"/>
          <w:szCs w:val="24"/>
        </w:rPr>
        <w:t xml:space="preserve">Power </w:t>
      </w:r>
      <w:r w:rsidR="00430AEC">
        <w:rPr>
          <w:rFonts w:ascii="Times New Roman" w:hAnsi="Times New Roman" w:cs="Times New Roman"/>
          <w:i/>
          <w:iCs/>
          <w:sz w:val="24"/>
          <w:szCs w:val="24"/>
        </w:rPr>
        <w:t xml:space="preserve">and false-positive </w:t>
      </w:r>
      <w:r w:rsidRPr="003532EB">
        <w:rPr>
          <w:rFonts w:ascii="Times New Roman" w:hAnsi="Times New Roman" w:cs="Times New Roman"/>
          <w:i/>
          <w:iCs/>
          <w:sz w:val="24"/>
          <w:szCs w:val="24"/>
        </w:rPr>
        <w:t>consideration</w:t>
      </w:r>
      <w:commentRangeEnd w:id="14"/>
      <w:r w:rsidR="00430AEC">
        <w:rPr>
          <w:rFonts w:ascii="Times New Roman" w:hAnsi="Times New Roman" w:cs="Times New Roman"/>
          <w:i/>
          <w:iCs/>
          <w:sz w:val="24"/>
          <w:szCs w:val="24"/>
        </w:rPr>
        <w:t>s</w:t>
      </w:r>
      <w:r w:rsidR="00863468">
        <w:rPr>
          <w:rStyle w:val="CommentReference"/>
        </w:rPr>
        <w:commentReference w:id="14"/>
      </w:r>
      <w:commentRangeEnd w:id="15"/>
      <w:r w:rsidR="00B0120E">
        <w:rPr>
          <w:rStyle w:val="CommentReference"/>
        </w:rPr>
        <w:commentReference w:id="15"/>
      </w:r>
      <w:commentRangeEnd w:id="16"/>
      <w:r w:rsidR="00430AEC">
        <w:rPr>
          <w:rStyle w:val="CommentReference"/>
        </w:rPr>
        <w:commentReference w:id="16"/>
      </w:r>
      <w:r w:rsidRPr="003532EB">
        <w:rPr>
          <w:rFonts w:ascii="Times New Roman" w:hAnsi="Times New Roman" w:cs="Times New Roman"/>
          <w:sz w:val="24"/>
          <w:szCs w:val="24"/>
        </w:rPr>
        <w:t xml:space="preserve"> </w:t>
      </w:r>
      <w:r w:rsidR="00430AEC">
        <w:rPr>
          <w:rFonts w:ascii="Times New Roman" w:hAnsi="Times New Roman" w:cs="Times New Roman"/>
          <w:sz w:val="24"/>
          <w:szCs w:val="24"/>
        </w:rPr>
        <w:t>are also</w:t>
      </w:r>
      <w:r w:rsidRPr="003532EB">
        <w:rPr>
          <w:rFonts w:ascii="Times New Roman" w:hAnsi="Times New Roman" w:cs="Times New Roman"/>
          <w:sz w:val="24"/>
          <w:szCs w:val="24"/>
        </w:rPr>
        <w:t xml:space="preserve"> important aspect</w:t>
      </w:r>
      <w:r w:rsidR="00430AEC">
        <w:rPr>
          <w:rFonts w:ascii="Times New Roman" w:hAnsi="Times New Roman" w:cs="Times New Roman"/>
          <w:sz w:val="24"/>
          <w:szCs w:val="24"/>
        </w:rPr>
        <w:t>s</w:t>
      </w:r>
      <w:r w:rsidRPr="003532EB">
        <w:rPr>
          <w:rFonts w:ascii="Times New Roman" w:hAnsi="Times New Roman" w:cs="Times New Roman"/>
          <w:sz w:val="24"/>
          <w:szCs w:val="24"/>
        </w:rPr>
        <w:t xml:space="preserve"> in subgroup identification. As it is usually valuable to have such subgroup identified early in drug development, analysis methods </w:t>
      </w:r>
      <w:r w:rsidRPr="003532EB">
        <w:rPr>
          <w:rFonts w:ascii="Times New Roman" w:hAnsi="Times New Roman" w:cs="Times New Roman"/>
          <w:sz w:val="24"/>
          <w:szCs w:val="24"/>
        </w:rPr>
        <w:lastRenderedPageBreak/>
        <w:t>that achieve reasonable power</w:t>
      </w:r>
      <w:r w:rsidR="00430AEC">
        <w:rPr>
          <w:rFonts w:ascii="Times New Roman" w:hAnsi="Times New Roman" w:cs="Times New Roman"/>
          <w:sz w:val="24"/>
          <w:szCs w:val="24"/>
        </w:rPr>
        <w:t>, with proper false-positive rate control,</w:t>
      </w:r>
      <w:r w:rsidRPr="003532EB">
        <w:rPr>
          <w:rFonts w:ascii="Times New Roman" w:hAnsi="Times New Roman" w:cs="Times New Roman"/>
          <w:sz w:val="24"/>
          <w:szCs w:val="24"/>
        </w:rPr>
        <w:t xml:space="preserve"> with sample sizes commonly seen in Phase 2 studies are highly desirable. Moreover, </w:t>
      </w:r>
      <w:r w:rsidRPr="003532EB">
        <w:rPr>
          <w:rFonts w:ascii="Times New Roman" w:hAnsi="Times New Roman" w:cs="Times New Roman"/>
          <w:i/>
          <w:iCs/>
          <w:sz w:val="24"/>
          <w:szCs w:val="24"/>
        </w:rPr>
        <w:t>unbiased treatment effect estimate</w:t>
      </w:r>
      <w:r w:rsidRPr="003532EB">
        <w:rPr>
          <w:rFonts w:ascii="Times New Roman" w:hAnsi="Times New Roman" w:cs="Times New Roman"/>
          <w:sz w:val="24"/>
          <w:szCs w:val="24"/>
        </w:rPr>
        <w:t xml:space="preserve"> of the identified subgroup is required for adequately design subsequent confirmatory studies or to accurately evaluate the clinical benefit in the identified subgroup. Given the fact that treatment effect is usually estimated in the same dataset that the subgroup identified, resampling approached is usually required to obtain unbiased estimate and more details will be discussed in Section 4.</w:t>
      </w:r>
      <w:r w:rsidR="00C863CD" w:rsidRPr="003532EB">
        <w:rPr>
          <w:rFonts w:ascii="Times New Roman" w:hAnsi="Times New Roman" w:cs="Times New Roman"/>
          <w:sz w:val="24"/>
          <w:szCs w:val="24"/>
        </w:rPr>
        <w:t xml:space="preserve"> </w:t>
      </w:r>
    </w:p>
    <w:p w14:paraId="1E254C8A" w14:textId="782F9C1D" w:rsidR="008D744B" w:rsidRDefault="008D744B" w:rsidP="00F92BFC">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See </w:t>
      </w:r>
      <w:r w:rsidR="00E46FF6">
        <w:rPr>
          <w:rFonts w:ascii="Times New Roman" w:hAnsi="Times New Roman" w:cs="Times New Roman"/>
          <w:sz w:val="24"/>
          <w:szCs w:val="24"/>
        </w:rPr>
        <w:fldChar w:fldCharType="begin"/>
      </w:r>
      <w:r w:rsidR="00E46FF6">
        <w:rPr>
          <w:rFonts w:ascii="Times New Roman" w:hAnsi="Times New Roman" w:cs="Times New Roman"/>
          <w:sz w:val="24"/>
          <w:szCs w:val="24"/>
        </w:rPr>
        <w:instrText xml:space="preserve"> REF _Ref138315757 \h </w:instrText>
      </w:r>
      <w:r w:rsidR="00E46FF6">
        <w:rPr>
          <w:rFonts w:ascii="Times New Roman" w:hAnsi="Times New Roman" w:cs="Times New Roman"/>
          <w:sz w:val="24"/>
          <w:szCs w:val="24"/>
        </w:rPr>
      </w:r>
      <w:r w:rsidR="00E46FF6">
        <w:rPr>
          <w:rFonts w:ascii="Times New Roman" w:hAnsi="Times New Roman" w:cs="Times New Roman"/>
          <w:sz w:val="24"/>
          <w:szCs w:val="24"/>
        </w:rPr>
        <w:fldChar w:fldCharType="separate"/>
      </w:r>
      <w:r w:rsidR="00E46FF6" w:rsidRPr="00E46FF6">
        <w:rPr>
          <w:rFonts w:ascii="Times New Roman" w:hAnsi="Times New Roman" w:cs="Times New Roman"/>
          <w:b/>
          <w:bCs/>
          <w:i/>
          <w:iCs/>
          <w:color w:val="000000" w:themeColor="text1"/>
          <w:sz w:val="24"/>
          <w:szCs w:val="24"/>
        </w:rPr>
        <w:t xml:space="preserve">Figure </w:t>
      </w:r>
      <w:r w:rsidR="00E46FF6" w:rsidRPr="00E46FF6">
        <w:rPr>
          <w:rFonts w:ascii="Times New Roman" w:hAnsi="Times New Roman" w:cs="Times New Roman"/>
          <w:b/>
          <w:bCs/>
          <w:i/>
          <w:iCs/>
          <w:noProof/>
          <w:color w:val="000000" w:themeColor="text1"/>
          <w:sz w:val="24"/>
          <w:szCs w:val="24"/>
        </w:rPr>
        <w:t>1</w:t>
      </w:r>
      <w:r w:rsidR="00E46FF6">
        <w:rPr>
          <w:rFonts w:ascii="Times New Roman" w:hAnsi="Times New Roman" w:cs="Times New Roman"/>
          <w:sz w:val="24"/>
          <w:szCs w:val="24"/>
        </w:rPr>
        <w:fldChar w:fldCharType="end"/>
      </w:r>
      <w:r>
        <w:rPr>
          <w:rFonts w:ascii="Times New Roman" w:hAnsi="Times New Roman" w:cs="Times New Roman"/>
          <w:sz w:val="24"/>
          <w:szCs w:val="24"/>
        </w:rPr>
        <w:t xml:space="preserve"> for the general </w:t>
      </w:r>
      <w:r w:rsidR="00777AEE">
        <w:rPr>
          <w:rFonts w:ascii="Times New Roman" w:hAnsi="Times New Roman" w:cs="Times New Roman"/>
          <w:sz w:val="24"/>
          <w:szCs w:val="24"/>
        </w:rPr>
        <w:t>description</w:t>
      </w:r>
      <w:r>
        <w:rPr>
          <w:rFonts w:ascii="Times New Roman" w:hAnsi="Times New Roman" w:cs="Times New Roman"/>
          <w:sz w:val="24"/>
          <w:szCs w:val="24"/>
        </w:rPr>
        <w:t xml:space="preserve"> of </w:t>
      </w:r>
      <w:r w:rsidR="00E46FF6">
        <w:rPr>
          <w:rFonts w:ascii="Times New Roman" w:hAnsi="Times New Roman" w:cs="Times New Roman"/>
          <w:sz w:val="24"/>
          <w:szCs w:val="24"/>
        </w:rPr>
        <w:t xml:space="preserve">stratified medicine / </w:t>
      </w:r>
      <w:r>
        <w:rPr>
          <w:rFonts w:ascii="Times New Roman" w:hAnsi="Times New Roman" w:cs="Times New Roman"/>
          <w:sz w:val="24"/>
          <w:szCs w:val="24"/>
        </w:rPr>
        <w:t xml:space="preserve">subgroup identification </w:t>
      </w:r>
      <w:r w:rsidR="00E46FF6">
        <w:rPr>
          <w:rFonts w:ascii="Times New Roman" w:hAnsi="Times New Roman" w:cs="Times New Roman"/>
          <w:sz w:val="24"/>
          <w:szCs w:val="24"/>
        </w:rPr>
        <w:t>analyses</w:t>
      </w:r>
      <w:r>
        <w:rPr>
          <w:rFonts w:ascii="Times New Roman" w:hAnsi="Times New Roman" w:cs="Times New Roman"/>
          <w:sz w:val="24"/>
          <w:szCs w:val="24"/>
        </w:rPr>
        <w:t xml:space="preserve"> and subsequent assessment. Details on specific methods are described later</w:t>
      </w:r>
      <w:r w:rsidR="00D250FE">
        <w:rPr>
          <w:rFonts w:ascii="Times New Roman" w:hAnsi="Times New Roman" w:cs="Times New Roman"/>
          <w:sz w:val="24"/>
          <w:szCs w:val="24"/>
        </w:rPr>
        <w:t xml:space="preserve">. </w:t>
      </w:r>
      <w:commentRangeStart w:id="17"/>
      <w:r w:rsidR="00D250FE">
        <w:rPr>
          <w:rFonts w:ascii="Times New Roman" w:hAnsi="Times New Roman" w:cs="Times New Roman"/>
          <w:sz w:val="24"/>
          <w:szCs w:val="24"/>
        </w:rPr>
        <w:t>Ad-hoc illustrative examples can be found in Appendix 6.4</w:t>
      </w:r>
      <w:r>
        <w:rPr>
          <w:rFonts w:ascii="Times New Roman" w:hAnsi="Times New Roman" w:cs="Times New Roman"/>
          <w:sz w:val="24"/>
          <w:szCs w:val="24"/>
        </w:rPr>
        <w:t>.</w:t>
      </w:r>
      <w:commentRangeEnd w:id="17"/>
      <w:r w:rsidR="00D250FE">
        <w:rPr>
          <w:rStyle w:val="CommentReference"/>
        </w:rPr>
        <w:commentReference w:id="17"/>
      </w:r>
    </w:p>
    <w:p w14:paraId="403E1641" w14:textId="77777777" w:rsidR="00E46FF6" w:rsidRDefault="00E46FF6" w:rsidP="00E46FF6">
      <w:pPr>
        <w:pStyle w:val="Caption"/>
      </w:pPr>
    </w:p>
    <w:p w14:paraId="30F7F12E" w14:textId="60064143" w:rsidR="00E46FF6" w:rsidRPr="00E46FF6" w:rsidRDefault="00E46FF6" w:rsidP="00E46FF6">
      <w:pPr>
        <w:pStyle w:val="Caption"/>
        <w:rPr>
          <w:rFonts w:ascii="Times New Roman" w:hAnsi="Times New Roman" w:cs="Times New Roman"/>
          <w:b/>
          <w:bCs/>
          <w:i w:val="0"/>
          <w:iCs w:val="0"/>
          <w:color w:val="000000" w:themeColor="text1"/>
          <w:sz w:val="24"/>
          <w:szCs w:val="24"/>
        </w:rPr>
      </w:pPr>
      <w:bookmarkStart w:id="18" w:name="_Ref138315757"/>
      <w:r w:rsidRPr="00E46FF6">
        <w:rPr>
          <w:rFonts w:ascii="Times New Roman" w:hAnsi="Times New Roman" w:cs="Times New Roman"/>
          <w:b/>
          <w:bCs/>
          <w:i w:val="0"/>
          <w:iCs w:val="0"/>
          <w:color w:val="000000" w:themeColor="text1"/>
          <w:sz w:val="24"/>
          <w:szCs w:val="24"/>
        </w:rPr>
        <w:t xml:space="preserve">Figure </w:t>
      </w:r>
      <w:r w:rsidRPr="00E46FF6">
        <w:rPr>
          <w:rFonts w:ascii="Times New Roman" w:hAnsi="Times New Roman" w:cs="Times New Roman"/>
          <w:b/>
          <w:bCs/>
          <w:i w:val="0"/>
          <w:iCs w:val="0"/>
          <w:color w:val="000000" w:themeColor="text1"/>
          <w:sz w:val="24"/>
          <w:szCs w:val="24"/>
        </w:rPr>
        <w:fldChar w:fldCharType="begin"/>
      </w:r>
      <w:r w:rsidRPr="00E46FF6">
        <w:rPr>
          <w:rFonts w:ascii="Times New Roman" w:hAnsi="Times New Roman" w:cs="Times New Roman"/>
          <w:b/>
          <w:bCs/>
          <w:i w:val="0"/>
          <w:iCs w:val="0"/>
          <w:color w:val="000000" w:themeColor="text1"/>
          <w:sz w:val="24"/>
          <w:szCs w:val="24"/>
        </w:rPr>
        <w:instrText xml:space="preserve"> SEQ Figure \* ARABIC </w:instrText>
      </w:r>
      <w:r w:rsidRPr="00E46FF6">
        <w:rPr>
          <w:rFonts w:ascii="Times New Roman" w:hAnsi="Times New Roman" w:cs="Times New Roman"/>
          <w:b/>
          <w:bCs/>
          <w:i w:val="0"/>
          <w:iCs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1</w:t>
      </w:r>
      <w:r w:rsidRPr="00E46FF6">
        <w:rPr>
          <w:rFonts w:ascii="Times New Roman" w:hAnsi="Times New Roman" w:cs="Times New Roman"/>
          <w:b/>
          <w:bCs/>
          <w:i w:val="0"/>
          <w:iCs w:val="0"/>
          <w:color w:val="000000" w:themeColor="text1"/>
          <w:sz w:val="24"/>
          <w:szCs w:val="24"/>
        </w:rPr>
        <w:fldChar w:fldCharType="end"/>
      </w:r>
      <w:bookmarkEnd w:id="18"/>
      <w:r w:rsidRPr="00E46FF6">
        <w:rPr>
          <w:rFonts w:ascii="Times New Roman" w:hAnsi="Times New Roman" w:cs="Times New Roman"/>
          <w:b/>
          <w:bCs/>
          <w:i w:val="0"/>
          <w:iCs w:val="0"/>
          <w:color w:val="000000" w:themeColor="text1"/>
          <w:sz w:val="24"/>
          <w:szCs w:val="24"/>
        </w:rPr>
        <w:t>: General Flow of Stratified Medicine / Subgroup Identification Analyses</w:t>
      </w:r>
    </w:p>
    <w:p w14:paraId="43B692A9" w14:textId="37B4E1E8" w:rsidR="00777AEE" w:rsidRPr="00777AEE" w:rsidRDefault="004E6B77" w:rsidP="00F92BFC">
      <w:pPr>
        <w:tabs>
          <w:tab w:val="left" w:pos="270"/>
        </w:tabs>
        <w:spacing w:before="240" w:after="0" w:line="300" w:lineRule="auto"/>
        <w:jc w:val="both"/>
        <w:rPr>
          <w:rFonts w:ascii="Times New Roman" w:hAnsi="Times New Roman" w:cs="Times New Roman"/>
          <w:b/>
          <w:bCs/>
          <w:sz w:val="24"/>
          <w:szCs w:val="24"/>
        </w:rPr>
      </w:pPr>
      <w:r>
        <w:rPr>
          <w:noProof/>
        </w:rPr>
        <w:drawing>
          <wp:inline distT="0" distB="0" distL="0" distR="0" wp14:anchorId="4CFE0CED" wp14:editId="4EA490E1">
            <wp:extent cx="6560820" cy="28865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5403" cy="2906116"/>
                    </a:xfrm>
                    <a:prstGeom prst="rect">
                      <a:avLst/>
                    </a:prstGeom>
                  </pic:spPr>
                </pic:pic>
              </a:graphicData>
            </a:graphic>
          </wp:inline>
        </w:drawing>
      </w:r>
    </w:p>
    <w:p w14:paraId="3AE3ED2C" w14:textId="713DF6BD" w:rsidR="00777AEE" w:rsidRDefault="00777AEE" w:rsidP="00187835">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To summarize:</w:t>
      </w:r>
    </w:p>
    <w:p w14:paraId="712FAE2A" w14:textId="54B4C83B" w:rsidR="00777AEE" w:rsidRDefault="00777AEE" w:rsidP="00187835">
      <w:pPr>
        <w:tabs>
          <w:tab w:val="left" w:pos="270"/>
        </w:tabs>
        <w:spacing w:before="240" w:after="0" w:line="300" w:lineRule="auto"/>
        <w:jc w:val="both"/>
        <w:rPr>
          <w:rFonts w:ascii="Times New Roman" w:hAnsi="Times New Roman" w:cs="Times New Roman"/>
          <w:sz w:val="24"/>
          <w:szCs w:val="24"/>
        </w:rPr>
      </w:pPr>
      <w:r w:rsidRPr="00777AEE">
        <w:rPr>
          <w:rFonts w:ascii="Times New Roman" w:hAnsi="Times New Roman" w:cs="Times New Roman"/>
          <w:b/>
          <w:bCs/>
          <w:sz w:val="24"/>
          <w:szCs w:val="24"/>
          <w:u w:val="single"/>
        </w:rPr>
        <w:t>Identification:</w:t>
      </w:r>
      <w:r>
        <w:rPr>
          <w:rFonts w:ascii="Times New Roman" w:hAnsi="Times New Roman" w:cs="Times New Roman"/>
          <w:sz w:val="24"/>
          <w:szCs w:val="24"/>
          <w:u w:val="single"/>
        </w:rPr>
        <w:t xml:space="preserve"> </w:t>
      </w:r>
      <w:r w:rsidRPr="003532EB">
        <w:rPr>
          <w:rFonts w:ascii="Times New Roman" w:hAnsi="Times New Roman" w:cs="Times New Roman"/>
          <w:sz w:val="24"/>
          <w:szCs w:val="24"/>
        </w:rPr>
        <w:t>Based on some model (</w:t>
      </w:r>
      <w:r w:rsidRPr="008F1AC8">
        <w:rPr>
          <w:rFonts w:ascii="Times New Roman" w:hAnsi="Times New Roman" w:cs="Times New Roman"/>
          <w:sz w:val="24"/>
          <w:szCs w:val="24"/>
        </w:rPr>
        <w:t xml:space="preserve">risk stratification </w:t>
      </w:r>
      <w:r w:rsidRPr="003532EB">
        <w:rPr>
          <w:rFonts w:ascii="Times New Roman" w:hAnsi="Times New Roman" w:cs="Times New Roman"/>
          <w:sz w:val="24"/>
          <w:szCs w:val="24"/>
        </w:rPr>
        <w:t xml:space="preserve">or HTE stratification), the initial output is some set of subgroups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oMath>
      <w:r w:rsidRPr="003532EB">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oMath>
      <w:r w:rsidRPr="003532EB">
        <w:rPr>
          <w:rFonts w:ascii="Times New Roman" w:hAnsi="Times New Roman" w:cs="Times New Roman"/>
          <w:sz w:val="24"/>
          <w:szCs w:val="24"/>
        </w:rPr>
        <w:t xml:space="preserve"> refers to some partition of the patient population (ex: BMX+ vs BMX-). Each subgroup could be distinct (ex: Virtual Twins) or the identified subgroups could overlap (ex: SIDES).</w:t>
      </w:r>
      <w:r>
        <w:rPr>
          <w:rFonts w:ascii="Times New Roman" w:hAnsi="Times New Roman" w:cs="Times New Roman"/>
          <w:sz w:val="24"/>
          <w:szCs w:val="24"/>
        </w:rPr>
        <w:t xml:space="preserve"> </w:t>
      </w:r>
      <w:r w:rsidR="004E6B77">
        <w:rPr>
          <w:rFonts w:ascii="Times New Roman" w:hAnsi="Times New Roman" w:cs="Times New Roman"/>
          <w:sz w:val="24"/>
          <w:szCs w:val="24"/>
        </w:rPr>
        <w:t xml:space="preserve">Many models/algorithms (ex: optimal treatment regime methods) also directly determine which subgroups likely benefit from treatment (Benefitting,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4E6B77">
        <w:rPr>
          <w:rFonts w:ascii="Times New Roman" w:hAnsi="Times New Roman" w:cs="Times New Roman"/>
          <w:sz w:val="24"/>
          <w:szCs w:val="24"/>
        </w:rPr>
        <w:t xml:space="preserve">) and which subgroups likely do not benefit (Non-Benefitting,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r w:rsidR="004E6B77">
        <w:rPr>
          <w:rFonts w:ascii="Times New Roman" w:hAnsi="Times New Roman" w:cs="Times New Roman"/>
          <w:sz w:val="24"/>
          <w:szCs w:val="24"/>
        </w:rPr>
        <w:t xml:space="preserve">). </w:t>
      </w:r>
    </w:p>
    <w:p w14:paraId="66615135" w14:textId="48BF97B0" w:rsidR="00777AEE" w:rsidRDefault="00777AEE" w:rsidP="00777AEE">
      <w:pPr>
        <w:tabs>
          <w:tab w:val="left" w:pos="270"/>
        </w:tabs>
        <w:spacing w:before="240" w:after="0" w:line="300" w:lineRule="auto"/>
        <w:jc w:val="both"/>
        <w:rPr>
          <w:rFonts w:ascii="Times New Roman" w:hAnsi="Times New Roman" w:cs="Times New Roman"/>
          <w:sz w:val="24"/>
          <w:szCs w:val="24"/>
        </w:rPr>
      </w:pPr>
      <w:r w:rsidRPr="00777AEE">
        <w:rPr>
          <w:rFonts w:ascii="Times New Roman" w:hAnsi="Times New Roman" w:cs="Times New Roman"/>
          <w:b/>
          <w:bCs/>
          <w:sz w:val="24"/>
          <w:szCs w:val="24"/>
        </w:rPr>
        <w:lastRenderedPageBreak/>
        <w:t>Subgroup Pooling:</w:t>
      </w:r>
      <w:r w:rsidRPr="003532EB">
        <w:rPr>
          <w:rFonts w:ascii="Times New Roman" w:hAnsi="Times New Roman" w:cs="Times New Roman"/>
          <w:sz w:val="24"/>
          <w:szCs w:val="24"/>
        </w:rPr>
        <w:t xml:space="preserve"> </w:t>
      </w:r>
      <w:r>
        <w:rPr>
          <w:rFonts w:ascii="Times New Roman" w:hAnsi="Times New Roman" w:cs="Times New Roman"/>
          <w:sz w:val="24"/>
          <w:szCs w:val="24"/>
        </w:rPr>
        <w:t>For many HTE stratification methods, the identified subgroups do not directly assign which treatment is recommended. If so, t</w:t>
      </w:r>
      <w:r w:rsidRPr="003532EB">
        <w:rPr>
          <w:rFonts w:ascii="Times New Roman" w:hAnsi="Times New Roman" w:cs="Times New Roman"/>
          <w:sz w:val="24"/>
          <w:szCs w:val="24"/>
        </w:rPr>
        <w:t xml:space="preserve">he initially identified subgroups can further be pooled or classified to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Pr="003532EB">
        <w:rPr>
          <w:rFonts w:ascii="Times New Roman" w:hAnsi="Times New Roman" w:cs="Times New Roman"/>
          <w:sz w:val="24"/>
          <w:szCs w:val="24"/>
        </w:rPr>
        <w:t xml:space="preserve"> and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r w:rsidRPr="003532EB">
        <w:rPr>
          <w:rFonts w:ascii="Times New Roman" w:hAnsi="Times New Roman" w:cs="Times New Roman"/>
          <w:sz w:val="24"/>
          <w:szCs w:val="24"/>
        </w:rPr>
        <w:t xml:space="preserve">. It may also be useful to classify select subgroups as “Uncertain” (not clear </w:t>
      </w:r>
      <w:r w:rsidR="004E6B77">
        <w:rPr>
          <w:rFonts w:ascii="Times New Roman" w:hAnsi="Times New Roman" w:cs="Times New Roman"/>
          <w:sz w:val="24"/>
          <w:szCs w:val="24"/>
        </w:rPr>
        <w:t>whether the subgroup benefits or not</w:t>
      </w:r>
      <w:r w:rsidRPr="003532EB">
        <w:rPr>
          <w:rFonts w:ascii="Times New Roman" w:hAnsi="Times New Roman" w:cs="Times New Roman"/>
          <w:sz w:val="24"/>
          <w:szCs w:val="24"/>
        </w:rPr>
        <w:t>); Bayesian credible subgroups takes this approach</w:t>
      </w:r>
      <w:r>
        <w:rPr>
          <w:rFonts w:ascii="Times New Roman" w:hAnsi="Times New Roman" w:cs="Times New Roman"/>
          <w:sz w:val="24"/>
          <w:szCs w:val="24"/>
        </w:rPr>
        <w:t xml:space="preserve"> [Schnell P, et al 2016]</w:t>
      </w:r>
      <w:r w:rsidRPr="003532EB">
        <w:rPr>
          <w:rFonts w:ascii="Times New Roman" w:hAnsi="Times New Roman" w:cs="Times New Roman"/>
          <w:sz w:val="24"/>
          <w:szCs w:val="24"/>
        </w:rPr>
        <w:t xml:space="preserve">. See </w:t>
      </w:r>
      <w:r w:rsidRPr="00777AEE">
        <w:rPr>
          <w:rFonts w:ascii="Times New Roman" w:hAnsi="Times New Roman" w:cs="Times New Roman"/>
          <w:sz w:val="24"/>
          <w:szCs w:val="24"/>
        </w:rPr>
        <w:t>Section 3.</w:t>
      </w:r>
      <w:r w:rsidR="004E6B77">
        <w:rPr>
          <w:rFonts w:ascii="Times New Roman" w:hAnsi="Times New Roman" w:cs="Times New Roman"/>
          <w:sz w:val="24"/>
          <w:szCs w:val="24"/>
        </w:rPr>
        <w:t>5</w:t>
      </w:r>
      <w:r w:rsidRPr="00777AEE">
        <w:rPr>
          <w:rFonts w:ascii="Times New Roman" w:hAnsi="Times New Roman" w:cs="Times New Roman"/>
          <w:sz w:val="24"/>
          <w:szCs w:val="24"/>
        </w:rPr>
        <w:t xml:space="preserve"> for</w:t>
      </w:r>
      <w:r w:rsidRPr="003532EB">
        <w:rPr>
          <w:rFonts w:ascii="Times New Roman" w:hAnsi="Times New Roman" w:cs="Times New Roman"/>
          <w:sz w:val="24"/>
          <w:szCs w:val="24"/>
        </w:rPr>
        <w:t xml:space="preserve"> details on subgroup pooling. </w:t>
      </w:r>
    </w:p>
    <w:p w14:paraId="45CDCC56" w14:textId="746DB35E" w:rsidR="009A3804" w:rsidRPr="009A3804" w:rsidRDefault="009A3804" w:rsidP="00777AEE">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A high-level summary of subgroup identification methods can be found at </w:t>
      </w:r>
      <w:r>
        <w:rPr>
          <w:rFonts w:ascii="Times New Roman" w:hAnsi="Times New Roman" w:cs="Times New Roman"/>
          <w:b/>
          <w:bCs/>
          <w:sz w:val="24"/>
          <w:szCs w:val="24"/>
        </w:rPr>
        <w:t xml:space="preserve">Table 3, </w:t>
      </w:r>
      <w:r>
        <w:rPr>
          <w:rFonts w:ascii="Times New Roman" w:hAnsi="Times New Roman" w:cs="Times New Roman"/>
          <w:sz w:val="24"/>
          <w:szCs w:val="24"/>
        </w:rPr>
        <w:t xml:space="preserve">with more details provided in </w:t>
      </w:r>
      <w:r w:rsidRPr="009A3804">
        <w:rPr>
          <w:rFonts w:ascii="Times New Roman" w:hAnsi="Times New Roman" w:cs="Times New Roman"/>
          <w:b/>
          <w:bCs/>
          <w:sz w:val="24"/>
          <w:szCs w:val="24"/>
        </w:rPr>
        <w:t>Appendix 6.1 and Appendix 6.2.</w:t>
      </w:r>
    </w:p>
    <w:p w14:paraId="3D31F049" w14:textId="6E117171" w:rsidR="008D744B" w:rsidRDefault="00777AEE" w:rsidP="00F92BFC">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b/>
          <w:bCs/>
          <w:sz w:val="24"/>
          <w:szCs w:val="24"/>
          <w:u w:val="single"/>
        </w:rPr>
        <w:t>Step 2, Estimation:</w:t>
      </w:r>
      <w:r w:rsidRPr="00777AEE">
        <w:rPr>
          <w:rFonts w:ascii="Times New Roman" w:hAnsi="Times New Roman" w:cs="Times New Roman"/>
          <w:b/>
          <w:bCs/>
          <w:sz w:val="24"/>
          <w:szCs w:val="24"/>
        </w:rPr>
        <w:t xml:space="preserve"> </w:t>
      </w:r>
      <w:r w:rsidRPr="003532EB">
        <w:rPr>
          <w:rFonts w:ascii="Times New Roman" w:hAnsi="Times New Roman" w:cs="Times New Roman"/>
          <w:sz w:val="24"/>
          <w:szCs w:val="24"/>
        </w:rPr>
        <w:t xml:space="preserve">The next step is to estimate the subgroup-specific treatment effects to determine whether the identified subgroups </w:t>
      </w:r>
      <w:r>
        <w:rPr>
          <w:rFonts w:ascii="Times New Roman" w:hAnsi="Times New Roman" w:cs="Times New Roman"/>
          <w:sz w:val="24"/>
          <w:szCs w:val="24"/>
        </w:rPr>
        <w:t>have varying treatment effects.</w:t>
      </w:r>
      <w:r w:rsidRPr="003532EB">
        <w:rPr>
          <w:rFonts w:ascii="Times New Roman" w:hAnsi="Times New Roman" w:cs="Times New Roman"/>
          <w:sz w:val="24"/>
          <w:szCs w:val="24"/>
        </w:rPr>
        <w:t xml:space="preserve"> For HTE stratification methods, which directly uses the treatment</w:t>
      </w:r>
      <w:r>
        <w:rPr>
          <w:rFonts w:ascii="Times New Roman" w:hAnsi="Times New Roman" w:cs="Times New Roman"/>
          <w:sz w:val="24"/>
          <w:szCs w:val="24"/>
        </w:rPr>
        <w:t xml:space="preserve"> assignment</w:t>
      </w:r>
      <w:r w:rsidRPr="003532EB">
        <w:rPr>
          <w:rFonts w:ascii="Times New Roman" w:hAnsi="Times New Roman" w:cs="Times New Roman"/>
          <w:sz w:val="24"/>
          <w:szCs w:val="24"/>
        </w:rPr>
        <w:t xml:space="preserve"> to identify subgroups, some type of resampling is generally required to avoid overly optimistic estimates (See Section </w:t>
      </w:r>
      <w:r>
        <w:rPr>
          <w:rFonts w:ascii="Times New Roman" w:hAnsi="Times New Roman" w:cs="Times New Roman"/>
          <w:sz w:val="24"/>
          <w:szCs w:val="24"/>
        </w:rPr>
        <w:t>3.4</w:t>
      </w:r>
      <w:r w:rsidRPr="003532EB">
        <w:rPr>
          <w:rFonts w:ascii="Times New Roman" w:hAnsi="Times New Roman" w:cs="Times New Roman"/>
          <w:sz w:val="24"/>
          <w:szCs w:val="24"/>
        </w:rPr>
        <w:t xml:space="preserve">). For risk stratification methods which </w:t>
      </w:r>
      <w:r>
        <w:rPr>
          <w:rFonts w:ascii="Times New Roman" w:hAnsi="Times New Roman" w:cs="Times New Roman"/>
          <w:sz w:val="24"/>
          <w:szCs w:val="24"/>
        </w:rPr>
        <w:t>are</w:t>
      </w:r>
      <w:r w:rsidRPr="003532EB">
        <w:rPr>
          <w:rFonts w:ascii="Times New Roman" w:hAnsi="Times New Roman" w:cs="Times New Roman"/>
          <w:sz w:val="24"/>
          <w:szCs w:val="24"/>
        </w:rPr>
        <w:t xml:space="preserve"> blind to treatment</w:t>
      </w:r>
      <w:r>
        <w:rPr>
          <w:rFonts w:ascii="Times New Roman" w:hAnsi="Times New Roman" w:cs="Times New Roman"/>
          <w:sz w:val="24"/>
          <w:szCs w:val="24"/>
        </w:rPr>
        <w:t xml:space="preserve"> assignment</w:t>
      </w:r>
      <w:r w:rsidRPr="003532EB">
        <w:rPr>
          <w:rFonts w:ascii="Times New Roman" w:hAnsi="Times New Roman" w:cs="Times New Roman"/>
          <w:sz w:val="24"/>
          <w:szCs w:val="24"/>
        </w:rPr>
        <w:t>, subgroup-specific treatment effect estimates are expected to have low or negligible bias and resampling may not be needed.</w:t>
      </w:r>
      <w:r w:rsidR="00FD3B21">
        <w:rPr>
          <w:rFonts w:ascii="Times New Roman" w:hAnsi="Times New Roman" w:cs="Times New Roman"/>
          <w:sz w:val="24"/>
          <w:szCs w:val="24"/>
        </w:rPr>
        <w:t xml:space="preserve"> In general, if the subgroups are identified through some model or algorithm, it is recommended to use resampling-based methods such as bootstrapping</w:t>
      </w:r>
      <w:r w:rsidR="002340F3">
        <w:rPr>
          <w:rFonts w:ascii="Times New Roman" w:hAnsi="Times New Roman" w:cs="Times New Roman"/>
          <w:sz w:val="24"/>
          <w:szCs w:val="24"/>
        </w:rPr>
        <w:t xml:space="preserve"> or cross-validation</w:t>
      </w:r>
      <w:r w:rsidR="00FD3B21">
        <w:rPr>
          <w:rFonts w:ascii="Times New Roman" w:hAnsi="Times New Roman" w:cs="Times New Roman"/>
          <w:sz w:val="24"/>
          <w:szCs w:val="24"/>
        </w:rPr>
        <w:t xml:space="preserve"> for treatment effect estimates. </w:t>
      </w:r>
    </w:p>
    <w:p w14:paraId="419BF1F5" w14:textId="37A045CB" w:rsidR="002340F3" w:rsidRPr="008D744B" w:rsidRDefault="002340F3" w:rsidP="00F92BFC">
      <w:pPr>
        <w:tabs>
          <w:tab w:val="left" w:pos="270"/>
        </w:tabs>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The follow sub-sections describe </w:t>
      </w:r>
      <w:r w:rsidR="0022087C">
        <w:rPr>
          <w:rFonts w:ascii="Times New Roman" w:hAnsi="Times New Roman" w:cs="Times New Roman"/>
          <w:sz w:val="24"/>
          <w:szCs w:val="24"/>
        </w:rPr>
        <w:t xml:space="preserve">the </w:t>
      </w:r>
      <w:r>
        <w:rPr>
          <w:rFonts w:ascii="Times New Roman" w:hAnsi="Times New Roman" w:cs="Times New Roman"/>
          <w:sz w:val="24"/>
          <w:szCs w:val="24"/>
        </w:rPr>
        <w:t>various components of the subgroup identification process. Section 3.2 discusses identification methods for heterogeneous treatment effect (HTE) stratification, which directly searches for subgroups with high and/or low treatment effects. Section 3.3 discusses identification methods for risk stratification which searches for subgroups based on prognostic effects and is blind to treatment assignment. Section 3.4 dis</w:t>
      </w:r>
      <w:r w:rsidR="0022087C">
        <w:rPr>
          <w:rFonts w:ascii="Times New Roman" w:hAnsi="Times New Roman" w:cs="Times New Roman"/>
          <w:sz w:val="24"/>
          <w:szCs w:val="24"/>
        </w:rPr>
        <w:t xml:space="preserve">cusses treatment effect estimation and different resampling approaches. </w:t>
      </w:r>
      <w:r w:rsidR="00B138C0">
        <w:rPr>
          <w:rFonts w:ascii="Times New Roman" w:hAnsi="Times New Roman" w:cs="Times New Roman"/>
          <w:sz w:val="24"/>
          <w:szCs w:val="24"/>
        </w:rPr>
        <w:t xml:space="preserve">Section 3.5 discusses subgroup pooling, which is relevant for HTE methods that aim to assign subgroups to “Benefitting” and “Non-Benefitting.” </w:t>
      </w:r>
      <w:r w:rsidR="0022087C">
        <w:rPr>
          <w:rFonts w:ascii="Times New Roman" w:hAnsi="Times New Roman" w:cs="Times New Roman"/>
          <w:sz w:val="24"/>
          <w:szCs w:val="24"/>
        </w:rPr>
        <w:t>Section 3.</w:t>
      </w:r>
      <w:r w:rsidR="00B138C0">
        <w:rPr>
          <w:rFonts w:ascii="Times New Roman" w:hAnsi="Times New Roman" w:cs="Times New Roman"/>
          <w:sz w:val="24"/>
          <w:szCs w:val="24"/>
        </w:rPr>
        <w:t>6</w:t>
      </w:r>
      <w:r w:rsidR="0022087C">
        <w:rPr>
          <w:rFonts w:ascii="Times New Roman" w:hAnsi="Times New Roman" w:cs="Times New Roman"/>
          <w:sz w:val="24"/>
          <w:szCs w:val="24"/>
        </w:rPr>
        <w:t xml:space="preserve"> discusses interpretability of the models. Section 3.7 discusses model selection. </w:t>
      </w:r>
    </w:p>
    <w:p w14:paraId="13B0EC9A"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094DFE62"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7C9D20A8"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49FF0543"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63F73E21"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585F111C"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51BDDF6F"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093BC9D3" w14:textId="77777777" w:rsidR="00B138C0" w:rsidRDefault="00B138C0" w:rsidP="00E2075F">
      <w:pPr>
        <w:pStyle w:val="Caption"/>
        <w:spacing w:before="240" w:after="0" w:line="300" w:lineRule="auto"/>
        <w:rPr>
          <w:rFonts w:ascii="Times New Roman" w:hAnsi="Times New Roman" w:cs="Times New Roman"/>
          <w:b/>
          <w:bCs/>
          <w:i w:val="0"/>
          <w:iCs w:val="0"/>
          <w:color w:val="auto"/>
          <w:sz w:val="24"/>
          <w:szCs w:val="24"/>
        </w:rPr>
      </w:pPr>
    </w:p>
    <w:p w14:paraId="7B1715D7" w14:textId="702CFEE7" w:rsidR="00E2075F" w:rsidRPr="00F92BFC" w:rsidRDefault="00E2075F" w:rsidP="00E2075F">
      <w:pPr>
        <w:pStyle w:val="Caption"/>
        <w:spacing w:before="240" w:after="0" w:line="300" w:lineRule="auto"/>
        <w:rPr>
          <w:rFonts w:ascii="Times New Roman" w:hAnsi="Times New Roman" w:cs="Times New Roman"/>
          <w:b/>
          <w:bCs/>
          <w:i w:val="0"/>
          <w:iCs w:val="0"/>
          <w:color w:val="auto"/>
          <w:sz w:val="24"/>
          <w:szCs w:val="24"/>
        </w:rPr>
      </w:pPr>
      <w:r w:rsidRPr="00F92BFC">
        <w:rPr>
          <w:rFonts w:ascii="Times New Roman" w:hAnsi="Times New Roman" w:cs="Times New Roman"/>
          <w:b/>
          <w:bCs/>
          <w:i w:val="0"/>
          <w:iCs w:val="0"/>
          <w:color w:val="auto"/>
          <w:sz w:val="24"/>
          <w:szCs w:val="24"/>
        </w:rPr>
        <w:t xml:space="preserve">Table </w:t>
      </w:r>
      <w:r w:rsidRPr="00F92BFC">
        <w:rPr>
          <w:rFonts w:ascii="Times New Roman" w:hAnsi="Times New Roman" w:cs="Times New Roman"/>
          <w:b/>
          <w:bCs/>
          <w:i w:val="0"/>
          <w:iCs w:val="0"/>
          <w:color w:val="auto"/>
          <w:sz w:val="24"/>
          <w:szCs w:val="24"/>
        </w:rPr>
        <w:fldChar w:fldCharType="begin"/>
      </w:r>
      <w:r w:rsidRPr="00F92BFC">
        <w:rPr>
          <w:rFonts w:ascii="Times New Roman" w:hAnsi="Times New Roman" w:cs="Times New Roman"/>
          <w:b/>
          <w:bCs/>
          <w:i w:val="0"/>
          <w:iCs w:val="0"/>
          <w:color w:val="auto"/>
          <w:sz w:val="24"/>
          <w:szCs w:val="24"/>
        </w:rPr>
        <w:instrText xml:space="preserve"> SEQ Table \* ARABIC </w:instrText>
      </w:r>
      <w:r w:rsidRPr="00F92BF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F92BFC">
        <w:rPr>
          <w:rFonts w:ascii="Times New Roman" w:hAnsi="Times New Roman" w:cs="Times New Roman"/>
          <w:b/>
          <w:bCs/>
          <w:i w:val="0"/>
          <w:iCs w:val="0"/>
          <w:color w:val="auto"/>
          <w:sz w:val="24"/>
          <w:szCs w:val="24"/>
        </w:rPr>
        <w:fldChar w:fldCharType="end"/>
      </w:r>
      <w:r w:rsidRPr="00F92BF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Summary of Subgroup Identification Methods</w:t>
      </w:r>
    </w:p>
    <w:tbl>
      <w:tblPr>
        <w:tblStyle w:val="TableGrid"/>
        <w:tblW w:w="10075" w:type="dxa"/>
        <w:tblInd w:w="270" w:type="dxa"/>
        <w:tblLook w:val="04A0" w:firstRow="1" w:lastRow="0" w:firstColumn="1" w:lastColumn="0" w:noHBand="0" w:noVBand="1"/>
      </w:tblPr>
      <w:tblGrid>
        <w:gridCol w:w="1312"/>
        <w:gridCol w:w="913"/>
        <w:gridCol w:w="1190"/>
        <w:gridCol w:w="2880"/>
        <w:gridCol w:w="1440"/>
        <w:gridCol w:w="2340"/>
      </w:tblGrid>
      <w:tr w:rsidR="00E2075F" w:rsidRPr="003532EB" w14:paraId="74EB7463" w14:textId="77777777" w:rsidTr="00586108">
        <w:trPr>
          <w:trHeight w:val="485"/>
        </w:trPr>
        <w:tc>
          <w:tcPr>
            <w:tcW w:w="1312" w:type="dxa"/>
          </w:tcPr>
          <w:p w14:paraId="3FADD6E9"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b/>
                <w:bCs/>
                <w:sz w:val="20"/>
                <w:szCs w:val="20"/>
              </w:rPr>
              <w:t>Method</w:t>
            </w:r>
          </w:p>
        </w:tc>
        <w:tc>
          <w:tcPr>
            <w:tcW w:w="913" w:type="dxa"/>
          </w:tcPr>
          <w:p w14:paraId="0B1A8197" w14:textId="77777777" w:rsidR="00E2075F" w:rsidRPr="00FC6FD1" w:rsidRDefault="00E2075F" w:rsidP="00586108">
            <w:pPr>
              <w:tabs>
                <w:tab w:val="left" w:pos="270"/>
              </w:tabs>
              <w:spacing w:line="300" w:lineRule="auto"/>
              <w:rPr>
                <w:rFonts w:ascii="Times New Roman" w:hAnsi="Times New Roman" w:cs="Times New Roman"/>
                <w:b/>
                <w:bCs/>
                <w:kern w:val="24"/>
                <w:sz w:val="20"/>
                <w:szCs w:val="20"/>
              </w:rPr>
            </w:pPr>
            <w:r>
              <w:rPr>
                <w:rFonts w:ascii="Times New Roman" w:hAnsi="Times New Roman" w:cs="Times New Roman"/>
                <w:b/>
                <w:bCs/>
                <w:kern w:val="24"/>
                <w:sz w:val="20"/>
                <w:szCs w:val="20"/>
              </w:rPr>
              <w:t>Type:</w:t>
            </w:r>
            <w:r>
              <w:rPr>
                <w:rFonts w:ascii="Times New Roman" w:hAnsi="Times New Roman" w:cs="Times New Roman"/>
                <w:b/>
                <w:bCs/>
                <w:kern w:val="24"/>
                <w:sz w:val="20"/>
                <w:szCs w:val="20"/>
              </w:rPr>
              <w:br/>
            </w:r>
            <w:r w:rsidRPr="00FC6FD1">
              <w:rPr>
                <w:rFonts w:ascii="Times New Roman" w:hAnsi="Times New Roman" w:cs="Times New Roman"/>
                <w:b/>
                <w:bCs/>
                <w:kern w:val="24"/>
                <w:sz w:val="20"/>
                <w:szCs w:val="20"/>
              </w:rPr>
              <w:t>Risk or HTE</w:t>
            </w:r>
          </w:p>
        </w:tc>
        <w:tc>
          <w:tcPr>
            <w:tcW w:w="1190" w:type="dxa"/>
          </w:tcPr>
          <w:p w14:paraId="12EA2246" w14:textId="77777777" w:rsidR="00E2075F" w:rsidRPr="00FC6FD1" w:rsidRDefault="00E2075F" w:rsidP="00586108">
            <w:pPr>
              <w:tabs>
                <w:tab w:val="left" w:pos="270"/>
              </w:tabs>
              <w:spacing w:line="300" w:lineRule="auto"/>
              <w:rPr>
                <w:rFonts w:ascii="Times New Roman" w:hAnsi="Times New Roman" w:cs="Times New Roman"/>
                <w:b/>
                <w:bCs/>
                <w:kern w:val="24"/>
                <w:sz w:val="20"/>
                <w:szCs w:val="20"/>
              </w:rPr>
            </w:pPr>
            <w:r w:rsidRPr="00FC6FD1">
              <w:rPr>
                <w:rFonts w:ascii="Times New Roman" w:hAnsi="Times New Roman" w:cs="Times New Roman"/>
                <w:b/>
                <w:bCs/>
                <w:kern w:val="24"/>
                <w:sz w:val="20"/>
                <w:szCs w:val="20"/>
              </w:rPr>
              <w:t>Endpoints</w:t>
            </w:r>
          </w:p>
          <w:p w14:paraId="3B31958C"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kern w:val="24"/>
                <w:sz w:val="20"/>
                <w:szCs w:val="20"/>
              </w:rPr>
              <w:t>(C, B, S)</w:t>
            </w:r>
            <w:r>
              <w:rPr>
                <w:rFonts w:ascii="Times New Roman" w:hAnsi="Times New Roman" w:cs="Times New Roman"/>
                <w:kern w:val="24"/>
                <w:sz w:val="20"/>
                <w:szCs w:val="20"/>
              </w:rPr>
              <w:t>*</w:t>
            </w:r>
          </w:p>
        </w:tc>
        <w:tc>
          <w:tcPr>
            <w:tcW w:w="2880" w:type="dxa"/>
          </w:tcPr>
          <w:p w14:paraId="7842E596" w14:textId="77777777" w:rsidR="00E2075F" w:rsidRPr="00FC6FD1" w:rsidRDefault="00E2075F" w:rsidP="00586108">
            <w:pPr>
              <w:tabs>
                <w:tab w:val="left" w:pos="270"/>
              </w:tabs>
              <w:spacing w:line="300" w:lineRule="auto"/>
              <w:rPr>
                <w:rFonts w:ascii="Times New Roman" w:hAnsi="Times New Roman" w:cs="Times New Roman"/>
                <w:b/>
                <w:bCs/>
                <w:kern w:val="24"/>
                <w:sz w:val="20"/>
                <w:szCs w:val="20"/>
              </w:rPr>
            </w:pPr>
            <w:r>
              <w:rPr>
                <w:rFonts w:ascii="Times New Roman" w:hAnsi="Times New Roman" w:cs="Times New Roman"/>
                <w:b/>
                <w:bCs/>
                <w:kern w:val="24"/>
                <w:sz w:val="20"/>
                <w:szCs w:val="20"/>
              </w:rPr>
              <w:t>Subgroup Identification Process</w:t>
            </w:r>
          </w:p>
        </w:tc>
        <w:tc>
          <w:tcPr>
            <w:tcW w:w="1440" w:type="dxa"/>
          </w:tcPr>
          <w:p w14:paraId="396EA181" w14:textId="77777777" w:rsidR="00E2075F" w:rsidRPr="00FC6FD1" w:rsidRDefault="00E2075F" w:rsidP="00586108">
            <w:pPr>
              <w:tabs>
                <w:tab w:val="left" w:pos="270"/>
              </w:tabs>
              <w:spacing w:line="300" w:lineRule="auto"/>
              <w:rPr>
                <w:rFonts w:ascii="Times New Roman" w:hAnsi="Times New Roman" w:cs="Times New Roman"/>
                <w:b/>
                <w:bCs/>
                <w:kern w:val="24"/>
                <w:sz w:val="20"/>
                <w:szCs w:val="20"/>
              </w:rPr>
            </w:pPr>
            <w:r>
              <w:rPr>
                <w:rFonts w:ascii="Times New Roman" w:hAnsi="Times New Roman" w:cs="Times New Roman"/>
                <w:b/>
                <w:bCs/>
                <w:kern w:val="24"/>
                <w:sz w:val="20"/>
                <w:szCs w:val="20"/>
              </w:rPr>
              <w:t>Number of Subgroups</w:t>
            </w:r>
            <w:r>
              <w:rPr>
                <w:rFonts w:ascii="Times New Roman" w:hAnsi="Times New Roman" w:cs="Times New Roman"/>
                <w:b/>
                <w:bCs/>
                <w:kern w:val="24"/>
                <w:sz w:val="20"/>
                <w:szCs w:val="20"/>
              </w:rPr>
              <w:br/>
              <w:t>(</w:t>
            </w:r>
            <m:oMath>
              <m:r>
                <w:rPr>
                  <w:rFonts w:ascii="Cambria Math" w:hAnsi="Cambria Math" w:cs="Times New Roman"/>
                  <w:sz w:val="20"/>
                  <w:szCs w:val="20"/>
                </w:rPr>
                <m:t>K</m:t>
              </m:r>
            </m:oMath>
            <w:r>
              <w:rPr>
                <w:rFonts w:ascii="Times New Roman" w:hAnsi="Times New Roman" w:cs="Times New Roman"/>
                <w:sz w:val="20"/>
                <w:szCs w:val="20"/>
              </w:rPr>
              <w:t>)</w:t>
            </w:r>
          </w:p>
        </w:tc>
        <w:tc>
          <w:tcPr>
            <w:tcW w:w="2340" w:type="dxa"/>
          </w:tcPr>
          <w:p w14:paraId="6436AEFF" w14:textId="77777777" w:rsidR="00E2075F" w:rsidRPr="00FC6FD1" w:rsidRDefault="00E2075F" w:rsidP="00586108">
            <w:pPr>
              <w:tabs>
                <w:tab w:val="left" w:pos="270"/>
              </w:tabs>
              <w:spacing w:line="300" w:lineRule="auto"/>
              <w:rPr>
                <w:rFonts w:ascii="Times New Roman" w:hAnsi="Times New Roman" w:cs="Times New Roman"/>
                <w:b/>
                <w:bCs/>
                <w:kern w:val="24"/>
                <w:sz w:val="20"/>
                <w:szCs w:val="20"/>
              </w:rPr>
            </w:pPr>
            <w:r w:rsidRPr="00FC6FD1">
              <w:rPr>
                <w:rFonts w:ascii="Times New Roman" w:hAnsi="Times New Roman" w:cs="Times New Roman"/>
                <w:b/>
                <w:bCs/>
                <w:kern w:val="24"/>
                <w:sz w:val="20"/>
                <w:szCs w:val="20"/>
              </w:rPr>
              <w:t>Code</w:t>
            </w:r>
          </w:p>
          <w:p w14:paraId="20E46460" w14:textId="77777777" w:rsidR="00E2075F" w:rsidRPr="00FC6FD1" w:rsidRDefault="00E2075F" w:rsidP="00586108">
            <w:pPr>
              <w:tabs>
                <w:tab w:val="left" w:pos="270"/>
              </w:tabs>
              <w:spacing w:line="300" w:lineRule="auto"/>
              <w:rPr>
                <w:rFonts w:ascii="Times New Roman" w:hAnsi="Times New Roman" w:cs="Times New Roman"/>
                <w:b/>
                <w:bCs/>
                <w:kern w:val="24"/>
                <w:sz w:val="20"/>
                <w:szCs w:val="20"/>
              </w:rPr>
            </w:pPr>
            <w:r w:rsidRPr="00FC6FD1">
              <w:rPr>
                <w:rFonts w:ascii="Times New Roman" w:hAnsi="Times New Roman" w:cs="Times New Roman"/>
                <w:b/>
                <w:bCs/>
                <w:kern w:val="24"/>
                <w:sz w:val="20"/>
                <w:szCs w:val="20"/>
              </w:rPr>
              <w:t>(</w:t>
            </w:r>
            <w:r>
              <w:rPr>
                <w:rFonts w:ascii="Times New Roman" w:hAnsi="Times New Roman" w:cs="Times New Roman"/>
                <w:b/>
                <w:bCs/>
                <w:kern w:val="24"/>
                <w:sz w:val="20"/>
                <w:szCs w:val="20"/>
              </w:rPr>
              <w:t xml:space="preserve">R </w:t>
            </w:r>
            <w:r w:rsidRPr="00FC6FD1">
              <w:rPr>
                <w:rFonts w:ascii="Times New Roman" w:hAnsi="Times New Roman" w:cs="Times New Roman"/>
                <w:b/>
                <w:bCs/>
                <w:kern w:val="24"/>
                <w:sz w:val="20"/>
                <w:szCs w:val="20"/>
              </w:rPr>
              <w:t>package)</w:t>
            </w:r>
          </w:p>
        </w:tc>
      </w:tr>
      <w:tr w:rsidR="00E2075F" w:rsidRPr="003532EB" w14:paraId="37BEDFF0" w14:textId="77777777" w:rsidTr="00586108">
        <w:trPr>
          <w:trHeight w:val="366"/>
        </w:trPr>
        <w:tc>
          <w:tcPr>
            <w:tcW w:w="1312" w:type="dxa"/>
          </w:tcPr>
          <w:p w14:paraId="07DCFF0B"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Virtual Twins</w:t>
            </w:r>
          </w:p>
        </w:tc>
        <w:tc>
          <w:tcPr>
            <w:tcW w:w="913" w:type="dxa"/>
          </w:tcPr>
          <w:p w14:paraId="4430ECE3"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23FC9A88"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 S</w:t>
            </w:r>
          </w:p>
        </w:tc>
        <w:tc>
          <w:tcPr>
            <w:tcW w:w="2880" w:type="dxa"/>
          </w:tcPr>
          <w:p w14:paraId="2CC1139F"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Regress HTEs against tree/linear model to identify subgroups</w:t>
            </w:r>
          </w:p>
        </w:tc>
        <w:tc>
          <w:tcPr>
            <w:tcW w:w="1440" w:type="dxa"/>
          </w:tcPr>
          <w:p w14:paraId="061A87CB"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42D81FBB"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r</w:t>
            </w:r>
            <w:r w:rsidRPr="00FC6FD1">
              <w:rPr>
                <w:rFonts w:ascii="Times New Roman" w:hAnsi="Times New Roman" w:cs="Times New Roman"/>
                <w:sz w:val="20"/>
                <w:szCs w:val="20"/>
              </w:rPr>
              <w:t>anger, rpart</w:t>
            </w:r>
            <w:r>
              <w:rPr>
                <w:rFonts w:ascii="Times New Roman" w:hAnsi="Times New Roman" w:cs="Times New Roman"/>
                <w:sz w:val="20"/>
                <w:szCs w:val="20"/>
              </w:rPr>
              <w:t>,</w:t>
            </w:r>
          </w:p>
          <w:p w14:paraId="7846307B"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StratifiedMedicine</w:t>
            </w:r>
          </w:p>
        </w:tc>
      </w:tr>
      <w:tr w:rsidR="00E2075F" w:rsidRPr="003532EB" w14:paraId="37888452" w14:textId="77777777" w:rsidTr="00586108">
        <w:trPr>
          <w:trHeight w:val="366"/>
        </w:trPr>
        <w:tc>
          <w:tcPr>
            <w:tcW w:w="1312" w:type="dxa"/>
          </w:tcPr>
          <w:p w14:paraId="30A1BA67" w14:textId="77777777" w:rsidR="00E2075F" w:rsidRPr="00FC6FD1" w:rsidRDefault="00E2075F" w:rsidP="00586108">
            <w:pPr>
              <w:tabs>
                <w:tab w:val="left" w:pos="270"/>
              </w:tabs>
              <w:spacing w:line="300" w:lineRule="auto"/>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Generalized Random Forest (grf)</w:t>
            </w:r>
          </w:p>
        </w:tc>
        <w:tc>
          <w:tcPr>
            <w:tcW w:w="913" w:type="dxa"/>
          </w:tcPr>
          <w:p w14:paraId="4778CE72"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0094BAC4"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 S</w:t>
            </w:r>
          </w:p>
        </w:tc>
        <w:tc>
          <w:tcPr>
            <w:tcW w:w="2880" w:type="dxa"/>
          </w:tcPr>
          <w:p w14:paraId="64CDB264"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Regress HTEs against tree/linear model to identify subgroups</w:t>
            </w:r>
          </w:p>
        </w:tc>
        <w:tc>
          <w:tcPr>
            <w:tcW w:w="1440" w:type="dxa"/>
          </w:tcPr>
          <w:p w14:paraId="42418138"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66070CF2"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grf</w:t>
            </w:r>
          </w:p>
        </w:tc>
      </w:tr>
      <w:tr w:rsidR="00E2075F" w:rsidRPr="003532EB" w14:paraId="26D6F766" w14:textId="77777777" w:rsidTr="00586108">
        <w:trPr>
          <w:trHeight w:val="366"/>
        </w:trPr>
        <w:tc>
          <w:tcPr>
            <w:tcW w:w="1312" w:type="dxa"/>
          </w:tcPr>
          <w:p w14:paraId="0B49008E" w14:textId="77777777" w:rsidR="00E2075F" w:rsidRDefault="00E2075F" w:rsidP="00586108">
            <w:pPr>
              <w:tabs>
                <w:tab w:val="left" w:pos="270"/>
              </w:tabs>
              <w:spacing w:line="300" w:lineRule="auto"/>
              <w:rPr>
                <w:rFonts w:ascii="Times New Roman" w:hAnsi="Times New Roman" w:cs="Times New Roman"/>
                <w:color w:val="000000" w:themeColor="text1"/>
                <w:kern w:val="24"/>
                <w:sz w:val="20"/>
                <w:szCs w:val="20"/>
              </w:rPr>
            </w:pPr>
            <w:r>
              <w:rPr>
                <w:rFonts w:ascii="Times New Roman" w:hAnsi="Times New Roman" w:cs="Times New Roman"/>
                <w:color w:val="000000" w:themeColor="text1"/>
                <w:kern w:val="24"/>
                <w:sz w:val="20"/>
                <w:szCs w:val="20"/>
              </w:rPr>
              <w:t>ForestSearch</w:t>
            </w:r>
          </w:p>
        </w:tc>
        <w:tc>
          <w:tcPr>
            <w:tcW w:w="913" w:type="dxa"/>
          </w:tcPr>
          <w:p w14:paraId="0AA6F4FF"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421190F6"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S*</w:t>
            </w:r>
          </w:p>
        </w:tc>
        <w:tc>
          <w:tcPr>
            <w:tcW w:w="2880" w:type="dxa"/>
          </w:tcPr>
          <w:p w14:paraId="36F2FB4B"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Outputs distinct subgroups</w:t>
            </w:r>
          </w:p>
        </w:tc>
        <w:tc>
          <w:tcPr>
            <w:tcW w:w="1440" w:type="dxa"/>
          </w:tcPr>
          <w:p w14:paraId="229F427E"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1≤K≤2</m:t>
                </m:r>
              </m:oMath>
            </m:oMathPara>
          </w:p>
        </w:tc>
        <w:tc>
          <w:tcPr>
            <w:tcW w:w="2340" w:type="dxa"/>
          </w:tcPr>
          <w:p w14:paraId="52C691DF" w14:textId="77777777" w:rsidR="00E2075F"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github</w:t>
            </w:r>
          </w:p>
        </w:tc>
      </w:tr>
      <w:tr w:rsidR="00E2075F" w:rsidRPr="003532EB" w14:paraId="67BC4699" w14:textId="77777777" w:rsidTr="00586108">
        <w:trPr>
          <w:trHeight w:val="338"/>
        </w:trPr>
        <w:tc>
          <w:tcPr>
            <w:tcW w:w="1312" w:type="dxa"/>
          </w:tcPr>
          <w:p w14:paraId="1FDDC04D"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Personalized</w:t>
            </w:r>
          </w:p>
        </w:tc>
        <w:tc>
          <w:tcPr>
            <w:tcW w:w="913" w:type="dxa"/>
          </w:tcPr>
          <w:p w14:paraId="1926FEF3"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080F73DE"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 S</w:t>
            </w:r>
          </w:p>
        </w:tc>
        <w:tc>
          <w:tcPr>
            <w:tcW w:w="2880" w:type="dxa"/>
          </w:tcPr>
          <w:p w14:paraId="53DCB8FB"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 xml:space="preserve">Outputs distinct subgroups </w:t>
            </w:r>
            <w:r>
              <w:rPr>
                <w:rFonts w:ascii="Times New Roman" w:hAnsi="Times New Roman" w:cs="Times New Roman"/>
                <w:sz w:val="20"/>
                <w:szCs w:val="20"/>
              </w:rPr>
              <w:br/>
              <w:t>(tree or linear)</w:t>
            </w:r>
          </w:p>
        </w:tc>
        <w:tc>
          <w:tcPr>
            <w:tcW w:w="1440" w:type="dxa"/>
          </w:tcPr>
          <w:p w14:paraId="55B14AE7" w14:textId="77777777" w:rsidR="00E2075F" w:rsidRPr="00FC6FD1"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1≤K≤2</m:t>
                </m:r>
              </m:oMath>
            </m:oMathPara>
          </w:p>
        </w:tc>
        <w:tc>
          <w:tcPr>
            <w:tcW w:w="2340" w:type="dxa"/>
          </w:tcPr>
          <w:p w14:paraId="0D9351F8"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personalized</w:t>
            </w:r>
          </w:p>
        </w:tc>
      </w:tr>
      <w:tr w:rsidR="00E2075F" w:rsidRPr="003532EB" w14:paraId="1B789C7B" w14:textId="77777777" w:rsidTr="00586108">
        <w:trPr>
          <w:trHeight w:val="237"/>
        </w:trPr>
        <w:tc>
          <w:tcPr>
            <w:tcW w:w="1312" w:type="dxa"/>
          </w:tcPr>
          <w:p w14:paraId="3CED3B91"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Interaction Trees</w:t>
            </w:r>
          </w:p>
        </w:tc>
        <w:tc>
          <w:tcPr>
            <w:tcW w:w="913" w:type="dxa"/>
          </w:tcPr>
          <w:p w14:paraId="7412F74C"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16A625B5"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w:t>
            </w:r>
          </w:p>
        </w:tc>
        <w:tc>
          <w:tcPr>
            <w:tcW w:w="2880" w:type="dxa"/>
          </w:tcPr>
          <w:p w14:paraId="7F015768"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Outputs distinct subgroups (tree)</w:t>
            </w:r>
          </w:p>
        </w:tc>
        <w:tc>
          <w:tcPr>
            <w:tcW w:w="1440" w:type="dxa"/>
          </w:tcPr>
          <w:p w14:paraId="71833BFF"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52A1925B" w14:textId="4FF93390" w:rsidR="00E2075F" w:rsidRPr="00FC6FD1" w:rsidRDefault="00B138C0"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quint</w:t>
            </w:r>
          </w:p>
        </w:tc>
      </w:tr>
      <w:tr w:rsidR="00E2075F" w:rsidRPr="003532EB" w14:paraId="0DB79980" w14:textId="77777777" w:rsidTr="00586108">
        <w:trPr>
          <w:trHeight w:val="366"/>
        </w:trPr>
        <w:tc>
          <w:tcPr>
            <w:tcW w:w="1312" w:type="dxa"/>
          </w:tcPr>
          <w:p w14:paraId="7D17D1FA" w14:textId="1AF7E161"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 xml:space="preserve">MOB </w:t>
            </w:r>
          </w:p>
        </w:tc>
        <w:tc>
          <w:tcPr>
            <w:tcW w:w="913" w:type="dxa"/>
          </w:tcPr>
          <w:p w14:paraId="15DF65F9"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3657C891"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 S</w:t>
            </w:r>
          </w:p>
        </w:tc>
        <w:tc>
          <w:tcPr>
            <w:tcW w:w="2880" w:type="dxa"/>
          </w:tcPr>
          <w:p w14:paraId="60B6249C"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Outputs distinct subgroups (tree)</w:t>
            </w:r>
          </w:p>
        </w:tc>
        <w:tc>
          <w:tcPr>
            <w:tcW w:w="1440" w:type="dxa"/>
          </w:tcPr>
          <w:p w14:paraId="46A76EE1"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20559165"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partykit, StratifiedMedicine</w:t>
            </w:r>
          </w:p>
        </w:tc>
      </w:tr>
      <w:tr w:rsidR="00E2075F" w:rsidRPr="003532EB" w14:paraId="627DE9E8" w14:textId="77777777" w:rsidTr="00586108">
        <w:trPr>
          <w:trHeight w:val="244"/>
        </w:trPr>
        <w:tc>
          <w:tcPr>
            <w:tcW w:w="1312" w:type="dxa"/>
          </w:tcPr>
          <w:p w14:paraId="578873C1"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GUIDE</w:t>
            </w:r>
          </w:p>
        </w:tc>
        <w:tc>
          <w:tcPr>
            <w:tcW w:w="913" w:type="dxa"/>
          </w:tcPr>
          <w:p w14:paraId="28CD8C0E"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7082BFDD"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 S</w:t>
            </w:r>
          </w:p>
        </w:tc>
        <w:tc>
          <w:tcPr>
            <w:tcW w:w="2880" w:type="dxa"/>
          </w:tcPr>
          <w:p w14:paraId="630765C3"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Outputs distinct subgroups (tree)</w:t>
            </w:r>
          </w:p>
        </w:tc>
        <w:tc>
          <w:tcPr>
            <w:tcW w:w="1440" w:type="dxa"/>
          </w:tcPr>
          <w:p w14:paraId="2DD7DA02"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4CD35558"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MrSGUIDE (C only), command line executable</w:t>
            </w:r>
          </w:p>
        </w:tc>
      </w:tr>
      <w:tr w:rsidR="00E2075F" w:rsidRPr="003532EB" w14:paraId="537E364F" w14:textId="77777777" w:rsidTr="00586108">
        <w:trPr>
          <w:trHeight w:val="237"/>
        </w:trPr>
        <w:tc>
          <w:tcPr>
            <w:tcW w:w="1312" w:type="dxa"/>
          </w:tcPr>
          <w:p w14:paraId="13835A6D"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One-Step XGBoost</w:t>
            </w:r>
          </w:p>
        </w:tc>
        <w:tc>
          <w:tcPr>
            <w:tcW w:w="913" w:type="dxa"/>
          </w:tcPr>
          <w:p w14:paraId="3130C5B7"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371DC736" w14:textId="0631C4DB" w:rsidR="00E2075F" w:rsidRPr="00FC6FD1" w:rsidRDefault="00555D7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S*</w:t>
            </w:r>
          </w:p>
        </w:tc>
        <w:tc>
          <w:tcPr>
            <w:tcW w:w="2880" w:type="dxa"/>
          </w:tcPr>
          <w:p w14:paraId="0C703245"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Regress OTRs against tree/line model to identify subgroups</w:t>
            </w:r>
          </w:p>
        </w:tc>
        <w:tc>
          <w:tcPr>
            <w:tcW w:w="1440" w:type="dxa"/>
          </w:tcPr>
          <w:p w14:paraId="474537C4" w14:textId="77777777" w:rsidR="00E2075F" w:rsidRPr="00FC6FD1"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4579249B"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github</w:t>
            </w:r>
          </w:p>
        </w:tc>
      </w:tr>
      <w:tr w:rsidR="00E2075F" w:rsidRPr="003532EB" w14:paraId="353FDCFE" w14:textId="77777777" w:rsidTr="00586108">
        <w:trPr>
          <w:trHeight w:val="123"/>
        </w:trPr>
        <w:tc>
          <w:tcPr>
            <w:tcW w:w="1312" w:type="dxa"/>
          </w:tcPr>
          <w:p w14:paraId="2BF65309" w14:textId="77777777" w:rsidR="00E2075F" w:rsidRPr="00FC6FD1" w:rsidRDefault="00E2075F" w:rsidP="00586108">
            <w:pPr>
              <w:tabs>
                <w:tab w:val="left" w:pos="270"/>
              </w:tabs>
              <w:spacing w:line="300" w:lineRule="auto"/>
              <w:rPr>
                <w:rFonts w:ascii="Times New Roman" w:hAnsi="Times New Roman" w:cs="Times New Roman"/>
                <w:sz w:val="20"/>
                <w:szCs w:val="20"/>
              </w:rPr>
            </w:pPr>
            <w:r w:rsidRPr="00FC6FD1">
              <w:rPr>
                <w:rFonts w:ascii="Times New Roman" w:hAnsi="Times New Roman" w:cs="Times New Roman"/>
                <w:color w:val="000000" w:themeColor="text1"/>
                <w:kern w:val="24"/>
                <w:sz w:val="20"/>
                <w:szCs w:val="20"/>
              </w:rPr>
              <w:t>SIDES</w:t>
            </w:r>
          </w:p>
        </w:tc>
        <w:tc>
          <w:tcPr>
            <w:tcW w:w="913" w:type="dxa"/>
          </w:tcPr>
          <w:p w14:paraId="23DC4E0C"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HTE</w:t>
            </w:r>
          </w:p>
        </w:tc>
        <w:tc>
          <w:tcPr>
            <w:tcW w:w="1190" w:type="dxa"/>
          </w:tcPr>
          <w:p w14:paraId="55AAEAAA"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C, B, S</w:t>
            </w:r>
          </w:p>
        </w:tc>
        <w:tc>
          <w:tcPr>
            <w:tcW w:w="2880" w:type="dxa"/>
          </w:tcPr>
          <w:p w14:paraId="18F96077"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Outputs overlapping subgroups</w:t>
            </w:r>
          </w:p>
        </w:tc>
        <w:tc>
          <w:tcPr>
            <w:tcW w:w="1440" w:type="dxa"/>
          </w:tcPr>
          <w:p w14:paraId="31F66D81"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55D3B126"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SIDES</w:t>
            </w:r>
          </w:p>
        </w:tc>
      </w:tr>
      <w:tr w:rsidR="00E2075F" w:rsidRPr="003532EB" w14:paraId="33B5E2DA" w14:textId="77777777" w:rsidTr="00586108">
        <w:trPr>
          <w:trHeight w:val="118"/>
        </w:trPr>
        <w:tc>
          <w:tcPr>
            <w:tcW w:w="1312" w:type="dxa"/>
          </w:tcPr>
          <w:p w14:paraId="6E0DBC1C" w14:textId="77777777" w:rsidR="00E2075F" w:rsidRPr="00FC6FD1" w:rsidRDefault="00E2075F" w:rsidP="00586108">
            <w:pPr>
              <w:tabs>
                <w:tab w:val="left" w:pos="270"/>
              </w:tabs>
              <w:spacing w:line="300" w:lineRule="auto"/>
              <w:rPr>
                <w:rFonts w:ascii="Times New Roman" w:hAnsi="Times New Roman" w:cs="Times New Roman"/>
                <w:color w:val="000000" w:themeColor="text1"/>
                <w:kern w:val="24"/>
                <w:sz w:val="20"/>
                <w:szCs w:val="20"/>
              </w:rPr>
            </w:pPr>
            <w:r w:rsidRPr="00FC6FD1">
              <w:rPr>
                <w:rFonts w:ascii="Times New Roman" w:hAnsi="Times New Roman" w:cs="Times New Roman"/>
                <w:color w:val="000000" w:themeColor="text1"/>
                <w:kern w:val="24"/>
                <w:sz w:val="20"/>
                <w:szCs w:val="20"/>
              </w:rPr>
              <w:t>5-STAR</w:t>
            </w:r>
          </w:p>
        </w:tc>
        <w:tc>
          <w:tcPr>
            <w:tcW w:w="913" w:type="dxa"/>
          </w:tcPr>
          <w:p w14:paraId="1FF67516"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Risk</w:t>
            </w:r>
          </w:p>
        </w:tc>
        <w:tc>
          <w:tcPr>
            <w:tcW w:w="1190" w:type="dxa"/>
          </w:tcPr>
          <w:p w14:paraId="4CF68AA8"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S*</w:t>
            </w:r>
          </w:p>
        </w:tc>
        <w:tc>
          <w:tcPr>
            <w:tcW w:w="2880" w:type="dxa"/>
          </w:tcPr>
          <w:p w14:paraId="29323BAE"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Outputs distinct subgroups (tree)</w:t>
            </w:r>
          </w:p>
        </w:tc>
        <w:tc>
          <w:tcPr>
            <w:tcW w:w="1440" w:type="dxa"/>
          </w:tcPr>
          <w:p w14:paraId="0728443A" w14:textId="77777777" w:rsidR="00E2075F" w:rsidRDefault="00E2075F" w:rsidP="00586108">
            <w:pPr>
              <w:tabs>
                <w:tab w:val="left" w:pos="270"/>
              </w:tabs>
              <w:spacing w:line="300" w:lineRule="auto"/>
              <w:rPr>
                <w:rFonts w:ascii="Times New Roman" w:hAnsi="Times New Roman" w:cs="Times New Roman"/>
                <w:sz w:val="20"/>
                <w:szCs w:val="20"/>
              </w:rPr>
            </w:pPr>
            <m:oMathPara>
              <m:oMath>
                <m:r>
                  <w:rPr>
                    <w:rFonts w:ascii="Cambria Math" w:hAnsi="Cambria Math" w:cs="Times New Roman"/>
                    <w:sz w:val="20"/>
                    <w:szCs w:val="20"/>
                  </w:rPr>
                  <m:t>1≤K</m:t>
                </m:r>
              </m:oMath>
            </m:oMathPara>
          </w:p>
        </w:tc>
        <w:tc>
          <w:tcPr>
            <w:tcW w:w="2340" w:type="dxa"/>
          </w:tcPr>
          <w:p w14:paraId="2ECE1986" w14:textId="77777777" w:rsidR="00E2075F" w:rsidRPr="00FC6FD1" w:rsidRDefault="00E2075F" w:rsidP="00586108">
            <w:pPr>
              <w:tabs>
                <w:tab w:val="left" w:pos="270"/>
              </w:tabs>
              <w:spacing w:line="300" w:lineRule="auto"/>
              <w:rPr>
                <w:rFonts w:ascii="Times New Roman" w:hAnsi="Times New Roman" w:cs="Times New Roman"/>
                <w:sz w:val="20"/>
                <w:szCs w:val="20"/>
              </w:rPr>
            </w:pPr>
            <w:r>
              <w:rPr>
                <w:rFonts w:ascii="Times New Roman" w:hAnsi="Times New Roman" w:cs="Times New Roman"/>
                <w:sz w:val="20"/>
                <w:szCs w:val="20"/>
              </w:rPr>
              <w:t>fiveSTAR</w:t>
            </w:r>
          </w:p>
        </w:tc>
      </w:tr>
    </w:tbl>
    <w:p w14:paraId="1A14692E" w14:textId="77C5A7AE" w:rsidR="00DB2C4F" w:rsidRPr="00E2075F" w:rsidRDefault="00E2075F" w:rsidP="00E2075F">
      <w:pPr>
        <w:spacing w:before="240" w:after="0" w:line="300" w:lineRule="auto"/>
        <w:rPr>
          <w:rFonts w:ascii="Times New Roman" w:hAnsi="Times New Roman" w:cs="Times New Roman"/>
          <w:sz w:val="20"/>
          <w:szCs w:val="20"/>
        </w:rPr>
      </w:pPr>
      <w:r w:rsidRPr="00DE28EF">
        <w:rPr>
          <w:rFonts w:ascii="Times New Roman" w:hAnsi="Times New Roman" w:cs="Times New Roman"/>
          <w:b/>
          <w:bCs/>
          <w:sz w:val="20"/>
          <w:szCs w:val="20"/>
        </w:rPr>
        <w:t xml:space="preserve">Note: </w:t>
      </w:r>
      <w:r w:rsidRPr="00DE28EF">
        <w:rPr>
          <w:rFonts w:ascii="Times New Roman" w:hAnsi="Times New Roman" w:cs="Times New Roman"/>
          <w:sz w:val="20"/>
          <w:szCs w:val="20"/>
        </w:rPr>
        <w:t xml:space="preserve">C=continuous outcome, B=binary outcome, S=survival outcome. S*=Developed for survival, but principles </w:t>
      </w:r>
      <w:r w:rsidR="00B138C0">
        <w:rPr>
          <w:rFonts w:ascii="Times New Roman" w:hAnsi="Times New Roman" w:cs="Times New Roman"/>
          <w:sz w:val="20"/>
          <w:szCs w:val="20"/>
        </w:rPr>
        <w:t>should</w:t>
      </w:r>
      <w:r w:rsidRPr="00DE28EF">
        <w:rPr>
          <w:rFonts w:ascii="Times New Roman" w:hAnsi="Times New Roman" w:cs="Times New Roman"/>
          <w:sz w:val="20"/>
          <w:szCs w:val="20"/>
        </w:rPr>
        <w:t xml:space="preserve"> apply to C/B</w:t>
      </w:r>
      <w:r>
        <w:rPr>
          <w:rFonts w:ascii="Times New Roman" w:hAnsi="Times New Roman" w:cs="Times New Roman"/>
          <w:sz w:val="20"/>
          <w:szCs w:val="20"/>
        </w:rPr>
        <w:t xml:space="preserve">. </w:t>
      </w:r>
      <w:r w:rsidR="00F631F4" w:rsidRPr="003532EB">
        <w:rPr>
          <w:rFonts w:ascii="Times New Roman" w:hAnsi="Times New Roman" w:cs="Times New Roman"/>
          <w:b/>
          <w:bCs/>
          <w:sz w:val="24"/>
          <w:szCs w:val="24"/>
        </w:rPr>
        <w:br/>
      </w:r>
    </w:p>
    <w:p w14:paraId="1EBCE4A7" w14:textId="28E7FBE4" w:rsidR="004654E8" w:rsidRPr="004654E8" w:rsidRDefault="004654E8" w:rsidP="00F92BFC">
      <w:pPr>
        <w:pStyle w:val="Heading2"/>
        <w:spacing w:before="240" w:line="300" w:lineRule="auto"/>
        <w:rPr>
          <w:rFonts w:ascii="Times New Roman" w:hAnsi="Times New Roman" w:cs="Times New Roman"/>
          <w:color w:val="auto"/>
        </w:rPr>
      </w:pPr>
      <w:bookmarkStart w:id="19" w:name="_Toc125703736"/>
      <w:r w:rsidRPr="004654E8">
        <w:rPr>
          <w:rFonts w:ascii="Times New Roman" w:hAnsi="Times New Roman" w:cs="Times New Roman"/>
          <w:b/>
          <w:bCs/>
          <w:color w:val="000000" w:themeColor="text1"/>
        </w:rPr>
        <w:t xml:space="preserve">3.2: </w:t>
      </w:r>
      <w:r w:rsidRPr="004654E8">
        <w:rPr>
          <w:rFonts w:ascii="Times New Roman" w:hAnsi="Times New Roman" w:cs="Times New Roman"/>
          <w:b/>
          <w:bCs/>
          <w:color w:val="auto"/>
        </w:rPr>
        <w:t>Heterogeneous Treatment Effect (HTE) Stratification</w:t>
      </w:r>
      <w:bookmarkEnd w:id="19"/>
    </w:p>
    <w:p w14:paraId="1D8361D0" w14:textId="63EA30B6" w:rsidR="00CD29BF" w:rsidRPr="00A87859" w:rsidRDefault="000049F3"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HTE stratification methods directly search for subgroups that are likely predictive.</w:t>
      </w:r>
      <w:r w:rsidR="00CC6C8C" w:rsidRPr="00A87859">
        <w:rPr>
          <w:rFonts w:ascii="Times New Roman" w:hAnsi="Times New Roman" w:cs="Times New Roman"/>
          <w:sz w:val="24"/>
          <w:szCs w:val="24"/>
        </w:rPr>
        <w:t xml:space="preserve"> </w:t>
      </w:r>
      <w:r w:rsidRPr="00A87859">
        <w:rPr>
          <w:rFonts w:ascii="Times New Roman" w:hAnsi="Times New Roman" w:cs="Times New Roman"/>
          <w:sz w:val="24"/>
          <w:szCs w:val="24"/>
        </w:rPr>
        <w:t>I</w:t>
      </w:r>
      <w:r w:rsidR="0065537C" w:rsidRPr="00A87859">
        <w:rPr>
          <w:rFonts w:ascii="Times New Roman" w:hAnsi="Times New Roman" w:cs="Times New Roman"/>
          <w:sz w:val="24"/>
          <w:szCs w:val="24"/>
        </w:rPr>
        <w:t xml:space="preserve">n </w:t>
      </w:r>
      <w:r w:rsidR="00CC6C8C" w:rsidRPr="00A87859">
        <w:rPr>
          <w:rFonts w:ascii="Times New Roman" w:hAnsi="Times New Roman" w:cs="Times New Roman"/>
          <w:sz w:val="24"/>
          <w:szCs w:val="24"/>
        </w:rPr>
        <w:t>the</w:t>
      </w:r>
      <w:r w:rsidR="00D54604" w:rsidRPr="00A87859">
        <w:rPr>
          <w:rFonts w:ascii="Times New Roman" w:hAnsi="Times New Roman" w:cs="Times New Roman"/>
          <w:sz w:val="24"/>
          <w:szCs w:val="24"/>
        </w:rPr>
        <w:t xml:space="preserve"> </w:t>
      </w:r>
      <w:r w:rsidR="0065537C" w:rsidRPr="00A87859">
        <w:rPr>
          <w:rFonts w:ascii="Times New Roman" w:hAnsi="Times New Roman" w:cs="Times New Roman"/>
          <w:sz w:val="24"/>
          <w:szCs w:val="24"/>
        </w:rPr>
        <w:t>seminal paper “Tutorial in Biostatistics: Data-driven subgroup identification and analysis in clinical trials”</w:t>
      </w:r>
      <w:r w:rsidR="00D54604" w:rsidRPr="00A87859">
        <w:rPr>
          <w:rFonts w:ascii="Times New Roman" w:hAnsi="Times New Roman" w:cs="Times New Roman"/>
          <w:sz w:val="24"/>
          <w:szCs w:val="24"/>
        </w:rPr>
        <w:t xml:space="preserve"> </w:t>
      </w:r>
      <w:r w:rsidR="003101D5" w:rsidRPr="00A87859">
        <w:rPr>
          <w:rFonts w:ascii="Times New Roman" w:hAnsi="Times New Roman" w:cs="Times New Roman"/>
          <w:sz w:val="24"/>
          <w:szCs w:val="24"/>
        </w:rPr>
        <w:t>[</w:t>
      </w:r>
      <w:r w:rsidR="009679D0" w:rsidRPr="00A87859">
        <w:rPr>
          <w:rFonts w:ascii="Times New Roman" w:hAnsi="Times New Roman" w:cs="Times New Roman"/>
          <w:sz w:val="24"/>
          <w:szCs w:val="24"/>
        </w:rPr>
        <w:t>Lipkovich I, Dmitrienko A, D’Agostino RB 2017</w:t>
      </w:r>
      <w:r w:rsidR="003101D5" w:rsidRPr="00A87859">
        <w:rPr>
          <w:rFonts w:ascii="Times New Roman" w:hAnsi="Times New Roman" w:cs="Times New Roman"/>
          <w:sz w:val="24"/>
          <w:szCs w:val="24"/>
        </w:rPr>
        <w:t>]</w:t>
      </w:r>
      <w:r w:rsidR="00D54604" w:rsidRPr="00A87859">
        <w:rPr>
          <w:rFonts w:ascii="Times New Roman" w:hAnsi="Times New Roman" w:cs="Times New Roman"/>
          <w:sz w:val="24"/>
          <w:szCs w:val="24"/>
        </w:rPr>
        <w:t xml:space="preserve">, the authors describe </w:t>
      </w:r>
      <w:r w:rsidR="0065537C" w:rsidRPr="00A87859">
        <w:rPr>
          <w:rFonts w:ascii="Times New Roman" w:hAnsi="Times New Roman" w:cs="Times New Roman"/>
          <w:sz w:val="24"/>
          <w:szCs w:val="24"/>
        </w:rPr>
        <w:t xml:space="preserve">four broad frameworks: </w:t>
      </w:r>
      <w:r w:rsidR="00D54604" w:rsidRPr="00A87859">
        <w:rPr>
          <w:rFonts w:ascii="Times New Roman" w:hAnsi="Times New Roman" w:cs="Times New Roman"/>
          <w:sz w:val="24"/>
          <w:szCs w:val="24"/>
        </w:rPr>
        <w:t>(1) G</w:t>
      </w:r>
      <w:r w:rsidR="0065537C" w:rsidRPr="00A87859">
        <w:rPr>
          <w:rFonts w:ascii="Times New Roman" w:hAnsi="Times New Roman" w:cs="Times New Roman"/>
          <w:sz w:val="24"/>
          <w:szCs w:val="24"/>
        </w:rPr>
        <w:t xml:space="preserve">lobal outcome modeling, </w:t>
      </w:r>
      <w:r w:rsidR="00D54604" w:rsidRPr="00A87859">
        <w:rPr>
          <w:rFonts w:ascii="Times New Roman" w:hAnsi="Times New Roman" w:cs="Times New Roman"/>
          <w:sz w:val="24"/>
          <w:szCs w:val="24"/>
        </w:rPr>
        <w:t>(2) G</w:t>
      </w:r>
      <w:r w:rsidR="0065537C" w:rsidRPr="00A87859">
        <w:rPr>
          <w:rFonts w:ascii="Times New Roman" w:hAnsi="Times New Roman" w:cs="Times New Roman"/>
          <w:sz w:val="24"/>
          <w:szCs w:val="24"/>
        </w:rPr>
        <w:t xml:space="preserve">lobal treatment effect modeling, </w:t>
      </w:r>
      <w:r w:rsidR="00D54604" w:rsidRPr="00A87859">
        <w:rPr>
          <w:rFonts w:ascii="Times New Roman" w:hAnsi="Times New Roman" w:cs="Times New Roman"/>
          <w:sz w:val="24"/>
          <w:szCs w:val="24"/>
        </w:rPr>
        <w:t>(3) O</w:t>
      </w:r>
      <w:r w:rsidR="0065537C" w:rsidRPr="00A87859">
        <w:rPr>
          <w:rFonts w:ascii="Times New Roman" w:hAnsi="Times New Roman" w:cs="Times New Roman"/>
          <w:sz w:val="24"/>
          <w:szCs w:val="24"/>
        </w:rPr>
        <w:t xml:space="preserve">ptimal treatment regimes, and </w:t>
      </w:r>
      <w:r w:rsidR="00D54604" w:rsidRPr="00A87859">
        <w:rPr>
          <w:rFonts w:ascii="Times New Roman" w:hAnsi="Times New Roman" w:cs="Times New Roman"/>
          <w:sz w:val="24"/>
          <w:szCs w:val="24"/>
        </w:rPr>
        <w:t>(4) L</w:t>
      </w:r>
      <w:r w:rsidR="0065537C" w:rsidRPr="00A87859">
        <w:rPr>
          <w:rFonts w:ascii="Times New Roman" w:hAnsi="Times New Roman" w:cs="Times New Roman"/>
          <w:sz w:val="24"/>
          <w:szCs w:val="24"/>
        </w:rPr>
        <w:t xml:space="preserve">ocal modeling. </w:t>
      </w:r>
      <w:r w:rsidR="00D54604" w:rsidRPr="00A87859">
        <w:rPr>
          <w:rFonts w:ascii="Times New Roman" w:hAnsi="Times New Roman" w:cs="Times New Roman"/>
          <w:sz w:val="24"/>
          <w:szCs w:val="24"/>
        </w:rPr>
        <w:t>Admittedly, while these four frameworks have overlapping concepts and certain methods may not neatly fall within this categorization, the overarching principles provide an important summary of general subgroup identification strategies.</w:t>
      </w:r>
      <w:r w:rsidR="002D2D1C" w:rsidRPr="00A87859">
        <w:rPr>
          <w:rFonts w:ascii="Times New Roman" w:hAnsi="Times New Roman" w:cs="Times New Roman"/>
          <w:sz w:val="24"/>
          <w:szCs w:val="24"/>
        </w:rPr>
        <w:t xml:space="preserve"> </w:t>
      </w:r>
    </w:p>
    <w:p w14:paraId="7B2FF473" w14:textId="6D6030CA" w:rsidR="001B383B" w:rsidRPr="00A87859" w:rsidRDefault="00CD29BF"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hAnsi="Times New Roman" w:cs="Times New Roman"/>
          <w:sz w:val="24"/>
          <w:szCs w:val="24"/>
        </w:rPr>
        <w:lastRenderedPageBreak/>
        <w:t xml:space="preserve">Let </w:t>
      </w:r>
      <m:oMath>
        <m:r>
          <w:rPr>
            <w:rFonts w:ascii="Cambria Math" w:hAnsi="Cambria Math" w:cs="Times New Roman"/>
            <w:sz w:val="24"/>
            <w:szCs w:val="24"/>
          </w:rPr>
          <m:t>O=(Y, A, X)</m:t>
        </m:r>
      </m:oMath>
      <w:r w:rsidRPr="00A87859">
        <w:rPr>
          <w:rFonts w:ascii="Times New Roman" w:hAnsi="Times New Roman" w:cs="Times New Roman"/>
          <w:sz w:val="24"/>
          <w:szCs w:val="24"/>
        </w:rPr>
        <w:t xml:space="preserve"> denote the outcome, binary treatment indicator, and baseline variables respectively. The </w:t>
      </w:r>
      <w:r w:rsidR="00D34DC9">
        <w:rPr>
          <w:rFonts w:ascii="Times New Roman" w:hAnsi="Times New Roman" w:cs="Times New Roman"/>
          <w:sz w:val="24"/>
          <w:szCs w:val="24"/>
        </w:rPr>
        <w:t xml:space="preserve">heterogeneous treatment effect (HTE) or </w:t>
      </w:r>
      <w:r w:rsidRPr="00A87859">
        <w:rPr>
          <w:rFonts w:ascii="Times New Roman" w:hAnsi="Times New Roman" w:cs="Times New Roman"/>
          <w:sz w:val="24"/>
          <w:szCs w:val="24"/>
        </w:rPr>
        <w:t xml:space="preserve">individual treatment effect (ITE) is defined as </w:t>
      </w:r>
      <m:oMath>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Y</m:t>
            </m:r>
          </m:e>
          <m:e>
            <m:r>
              <w:rPr>
                <w:rFonts w:ascii="Cambria Math" w:hAnsi="Cambria Math" w:cs="Times New Roman"/>
                <w:sz w:val="24"/>
                <w:szCs w:val="24"/>
              </w:rPr>
              <m:t>A=1,X=x</m:t>
            </m:r>
          </m:e>
        </m:d>
        <m:r>
          <w:rPr>
            <w:rFonts w:ascii="Cambria Math" w:hAnsi="Cambria Math" w:cs="Times New Roman"/>
            <w:sz w:val="24"/>
            <w:szCs w:val="24"/>
          </w:rPr>
          <m:t>-E(Y|A=0,X=x)</m:t>
        </m:r>
      </m:oMath>
      <w:r w:rsidR="00CD1C34">
        <w:rPr>
          <w:rFonts w:ascii="Times New Roman" w:eastAsiaTheme="minorEastAsia" w:hAnsi="Times New Roman" w:cs="Times New Roman"/>
          <w:sz w:val="24"/>
          <w:szCs w:val="24"/>
        </w:rPr>
        <w:t xml:space="preserve"> where without loss of generality we assume that larger values correspond to larger treatment benefit. </w:t>
      </w:r>
      <w:r w:rsidRPr="00A87859">
        <w:rPr>
          <w:rFonts w:ascii="Times New Roman" w:eastAsiaTheme="minorEastAsia" w:hAnsi="Times New Roman" w:cs="Times New Roman"/>
          <w:sz w:val="24"/>
          <w:szCs w:val="24"/>
        </w:rPr>
        <w:t xml:space="preserve">The optimal treatment is defined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opt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=I(</m:t>
        </m:r>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&gt;c)</m:t>
        </m:r>
      </m:oMath>
      <w:r w:rsidRPr="00A87859">
        <w:rPr>
          <w:rFonts w:ascii="Times New Roman" w:eastAsiaTheme="minorEastAsia" w:hAnsi="Times New Roman" w:cs="Times New Roman"/>
          <w:sz w:val="24"/>
          <w:szCs w:val="24"/>
        </w:rPr>
        <w:t xml:space="preserve"> where </w:t>
      </w:r>
      <w:r w:rsidRPr="00A87859">
        <w:rPr>
          <w:rFonts w:ascii="Times New Roman" w:eastAsiaTheme="minorEastAsia" w:hAnsi="Times New Roman" w:cs="Times New Roman"/>
          <w:i/>
          <w:iCs/>
          <w:sz w:val="24"/>
          <w:szCs w:val="24"/>
        </w:rPr>
        <w:t xml:space="preserve">c </w:t>
      </w:r>
      <w:r w:rsidRPr="00A87859">
        <w:rPr>
          <w:rFonts w:ascii="Times New Roman" w:eastAsiaTheme="minorEastAsia" w:hAnsi="Times New Roman" w:cs="Times New Roman"/>
          <w:sz w:val="24"/>
          <w:szCs w:val="24"/>
        </w:rPr>
        <w:t xml:space="preserve">is some </w:t>
      </w:r>
      <w:r w:rsidR="00DC5EE4">
        <w:rPr>
          <w:rFonts w:ascii="Times New Roman" w:eastAsiaTheme="minorEastAsia" w:hAnsi="Times New Roman" w:cs="Times New Roman"/>
          <w:sz w:val="24"/>
          <w:szCs w:val="24"/>
        </w:rPr>
        <w:t xml:space="preserve">clinical </w:t>
      </w:r>
      <w:r w:rsidRPr="00A87859">
        <w:rPr>
          <w:rFonts w:ascii="Times New Roman" w:eastAsiaTheme="minorEastAsia" w:hAnsi="Times New Roman" w:cs="Times New Roman"/>
          <w:sz w:val="24"/>
          <w:szCs w:val="24"/>
        </w:rPr>
        <w:t>threshold</w:t>
      </w:r>
      <w:r w:rsidR="00B138C0">
        <w:rPr>
          <w:rFonts w:ascii="Times New Roman" w:eastAsiaTheme="minorEastAsia" w:hAnsi="Times New Roman" w:cs="Times New Roman"/>
          <w:sz w:val="24"/>
          <w:szCs w:val="24"/>
        </w:rPr>
        <w:t xml:space="preserve"> of benefit</w:t>
      </w:r>
      <w:r w:rsidRPr="00A87859">
        <w:rPr>
          <w:rFonts w:ascii="Times New Roman" w:eastAsiaTheme="minorEastAsia" w:hAnsi="Times New Roman" w:cs="Times New Roman"/>
          <w:sz w:val="24"/>
          <w:szCs w:val="24"/>
        </w:rPr>
        <w:t xml:space="preserve"> (ex: 0).</w:t>
      </w:r>
      <w:r w:rsidR="00B138C0">
        <w:rPr>
          <w:rFonts w:ascii="Times New Roman" w:eastAsiaTheme="minorEastAsia" w:hAnsi="Times New Roman" w:cs="Times New Roman"/>
          <w:sz w:val="24"/>
          <w:szCs w:val="24"/>
        </w:rPr>
        <w:t xml:space="preserve"> </w:t>
      </w:r>
      <w:r w:rsidR="0082077D">
        <w:rPr>
          <w:rFonts w:ascii="Times New Roman" w:eastAsiaTheme="minorEastAsia" w:hAnsi="Times New Roman" w:cs="Times New Roman"/>
          <w:sz w:val="24"/>
          <w:szCs w:val="24"/>
        </w:rPr>
        <w:t xml:space="preserve">Depending on the </w:t>
      </w:r>
      <w:r w:rsidR="00B70CAE">
        <w:rPr>
          <w:rFonts w:ascii="Times New Roman" w:eastAsiaTheme="minorEastAsia" w:hAnsi="Times New Roman" w:cs="Times New Roman"/>
          <w:sz w:val="24"/>
          <w:szCs w:val="24"/>
        </w:rPr>
        <w:t xml:space="preserve">context of the </w:t>
      </w:r>
      <w:r w:rsidR="00DE1CCB">
        <w:rPr>
          <w:rFonts w:ascii="Times New Roman" w:eastAsiaTheme="minorEastAsia" w:hAnsi="Times New Roman" w:cs="Times New Roman"/>
          <w:sz w:val="24"/>
          <w:szCs w:val="24"/>
        </w:rPr>
        <w:t>analysis, t</w:t>
      </w:r>
      <w:r w:rsidR="007F3113">
        <w:rPr>
          <w:rFonts w:ascii="Times New Roman" w:eastAsiaTheme="minorEastAsia" w:hAnsi="Times New Roman" w:cs="Times New Roman"/>
          <w:sz w:val="24"/>
          <w:szCs w:val="24"/>
        </w:rPr>
        <w:t xml:space="preserve">he </w:t>
      </w:r>
      <w:r w:rsidR="00DE0424">
        <w:rPr>
          <w:rFonts w:ascii="Times New Roman" w:eastAsiaTheme="minorEastAsia" w:hAnsi="Times New Roman" w:cs="Times New Roman"/>
          <w:sz w:val="24"/>
          <w:szCs w:val="24"/>
        </w:rPr>
        <w:t xml:space="preserve">threshold </w:t>
      </w:r>
      <w:r w:rsidR="00DE0424" w:rsidRPr="003E2394">
        <w:rPr>
          <w:rFonts w:ascii="Times New Roman" w:eastAsiaTheme="minorEastAsia" w:hAnsi="Times New Roman" w:cs="Times New Roman"/>
          <w:i/>
          <w:iCs/>
          <w:sz w:val="24"/>
          <w:szCs w:val="24"/>
        </w:rPr>
        <w:t>c</w:t>
      </w:r>
      <w:r w:rsidR="00DE0424">
        <w:rPr>
          <w:rFonts w:ascii="Times New Roman" w:eastAsiaTheme="minorEastAsia" w:hAnsi="Times New Roman" w:cs="Times New Roman"/>
          <w:sz w:val="24"/>
          <w:szCs w:val="24"/>
        </w:rPr>
        <w:t xml:space="preserve"> can be </w:t>
      </w:r>
      <w:r w:rsidR="00C90A55">
        <w:rPr>
          <w:rFonts w:ascii="Times New Roman" w:eastAsiaTheme="minorEastAsia" w:hAnsi="Times New Roman" w:cs="Times New Roman"/>
          <w:sz w:val="24"/>
          <w:szCs w:val="24"/>
        </w:rPr>
        <w:t xml:space="preserve">either </w:t>
      </w:r>
      <w:r w:rsidR="00DE0424">
        <w:rPr>
          <w:rFonts w:ascii="Times New Roman" w:eastAsiaTheme="minorEastAsia" w:hAnsi="Times New Roman" w:cs="Times New Roman"/>
          <w:sz w:val="24"/>
          <w:szCs w:val="24"/>
        </w:rPr>
        <w:t xml:space="preserve">chosen </w:t>
      </w:r>
      <w:r w:rsidR="004D331A">
        <w:rPr>
          <w:rFonts w:ascii="Times New Roman" w:eastAsiaTheme="minorEastAsia" w:hAnsi="Times New Roman" w:cs="Times New Roman"/>
          <w:sz w:val="24"/>
          <w:szCs w:val="24"/>
        </w:rPr>
        <w:t>to indicate</w:t>
      </w:r>
      <w:r w:rsidR="002F270D">
        <w:rPr>
          <w:rFonts w:ascii="Times New Roman" w:eastAsiaTheme="minorEastAsia" w:hAnsi="Times New Roman" w:cs="Times New Roman"/>
          <w:sz w:val="24"/>
          <w:szCs w:val="24"/>
        </w:rPr>
        <w:t xml:space="preserve"> </w:t>
      </w:r>
      <w:r w:rsidR="00C90A55">
        <w:rPr>
          <w:rFonts w:ascii="Times New Roman" w:eastAsiaTheme="minorEastAsia" w:hAnsi="Times New Roman" w:cs="Times New Roman"/>
          <w:sz w:val="24"/>
          <w:szCs w:val="24"/>
        </w:rPr>
        <w:t xml:space="preserve">a </w:t>
      </w:r>
      <w:r w:rsidR="002F270D" w:rsidRPr="00A87859">
        <w:rPr>
          <w:rFonts w:ascii="Times New Roman" w:eastAsiaTheme="minorEastAsia" w:hAnsi="Times New Roman" w:cs="Times New Roman"/>
          <w:sz w:val="24"/>
          <w:szCs w:val="24"/>
        </w:rPr>
        <w:t>clinically meaningful</w:t>
      </w:r>
      <w:r w:rsidR="002F270D">
        <w:rPr>
          <w:rFonts w:ascii="Times New Roman" w:eastAsiaTheme="minorEastAsia" w:hAnsi="Times New Roman" w:cs="Times New Roman"/>
          <w:sz w:val="24"/>
          <w:szCs w:val="24"/>
        </w:rPr>
        <w:t xml:space="preserve"> benefit</w:t>
      </w:r>
      <w:r w:rsidR="002659D1">
        <w:rPr>
          <w:rFonts w:ascii="Times New Roman" w:eastAsiaTheme="minorEastAsia" w:hAnsi="Times New Roman" w:cs="Times New Roman"/>
          <w:sz w:val="24"/>
          <w:szCs w:val="24"/>
        </w:rPr>
        <w:t xml:space="preserve">, </w:t>
      </w:r>
      <w:r w:rsidR="004D0D80">
        <w:rPr>
          <w:rFonts w:ascii="Times New Roman" w:eastAsiaTheme="minorEastAsia" w:hAnsi="Times New Roman" w:cs="Times New Roman"/>
          <w:sz w:val="24"/>
          <w:szCs w:val="24"/>
        </w:rPr>
        <w:t>e.g.,</w:t>
      </w:r>
      <w:r w:rsidR="002659D1">
        <w:rPr>
          <w:rFonts w:ascii="Times New Roman" w:eastAsiaTheme="minorEastAsia" w:hAnsi="Times New Roman" w:cs="Times New Roman"/>
          <w:sz w:val="24"/>
          <w:szCs w:val="24"/>
        </w:rPr>
        <w:t xml:space="preserve"> </w:t>
      </w:r>
      <w:r w:rsidR="002659D1" w:rsidRPr="003E2394">
        <w:rPr>
          <w:rFonts w:ascii="Cambria Math" w:hAnsi="Cambria Math" w:cs="Times New Roman"/>
          <w:i/>
          <w:sz w:val="24"/>
          <w:szCs w:val="24"/>
        </w:rPr>
        <w:t>c</w:t>
      </w:r>
      <w:r w:rsidR="00543336">
        <w:rPr>
          <w:rFonts w:ascii="Cambria Math" w:hAnsi="Cambria Math" w:cs="Times New Roman"/>
          <w:i/>
          <w:sz w:val="24"/>
          <w:szCs w:val="24"/>
        </w:rPr>
        <w:t xml:space="preserve">  </w:t>
      </w:r>
      <w:r w:rsidR="00D50EE3">
        <w:rPr>
          <w:rFonts w:ascii="Arial" w:eastAsiaTheme="minorEastAsia" w:hAnsi="Arial" w:cs="Arial"/>
          <w:sz w:val="24"/>
          <w:szCs w:val="24"/>
        </w:rPr>
        <w:t>=</w:t>
      </w:r>
      <w:r w:rsidR="00543336">
        <w:rPr>
          <w:rFonts w:ascii="Times New Roman" w:eastAsiaTheme="minorEastAsia" w:hAnsi="Times New Roman" w:cs="Times New Roman"/>
          <w:sz w:val="24"/>
          <w:szCs w:val="24"/>
        </w:rPr>
        <w:t xml:space="preserve"> </w:t>
      </w:r>
      <w:r w:rsidR="00D50EE3">
        <w:rPr>
          <w:rFonts w:ascii="Times New Roman" w:eastAsiaTheme="minorEastAsia" w:hAnsi="Times New Roman" w:cs="Times New Roman"/>
          <w:sz w:val="24"/>
          <w:szCs w:val="24"/>
        </w:rPr>
        <w:t>1</w:t>
      </w:r>
      <w:r w:rsidR="002659D1">
        <w:rPr>
          <w:rFonts w:ascii="Times New Roman" w:eastAsiaTheme="minorEastAsia" w:hAnsi="Times New Roman" w:cs="Times New Roman"/>
          <w:sz w:val="24"/>
          <w:szCs w:val="24"/>
        </w:rPr>
        <w:t>0</w:t>
      </w:r>
      <w:r w:rsidR="001749AB">
        <w:rPr>
          <w:rFonts w:ascii="Times New Roman" w:eastAsiaTheme="minorEastAsia" w:hAnsi="Times New Roman" w:cs="Times New Roman"/>
          <w:sz w:val="24"/>
          <w:szCs w:val="24"/>
        </w:rPr>
        <w:t>,</w:t>
      </w:r>
      <w:r w:rsidR="00DC5EE4">
        <w:rPr>
          <w:rFonts w:ascii="Times New Roman" w:eastAsiaTheme="minorEastAsia" w:hAnsi="Times New Roman" w:cs="Times New Roman"/>
          <w:sz w:val="24"/>
          <w:szCs w:val="24"/>
        </w:rPr>
        <w:t xml:space="preserve"> </w:t>
      </w:r>
      <w:r w:rsidR="009B555F">
        <w:rPr>
          <w:rFonts w:ascii="Times New Roman" w:eastAsiaTheme="minorEastAsia" w:hAnsi="Times New Roman" w:cs="Times New Roman"/>
          <w:sz w:val="24"/>
          <w:szCs w:val="24"/>
        </w:rPr>
        <w:t>or it could refer to</w:t>
      </w:r>
      <w:r w:rsidR="005E760D">
        <w:rPr>
          <w:rFonts w:ascii="Times New Roman" w:eastAsiaTheme="minorEastAsia" w:hAnsi="Times New Roman" w:cs="Times New Roman"/>
          <w:sz w:val="24"/>
          <w:szCs w:val="24"/>
        </w:rPr>
        <w:t xml:space="preserve"> some threshold of </w:t>
      </w:r>
      <w:r w:rsidR="00A4768C">
        <w:rPr>
          <w:rFonts w:ascii="Times New Roman" w:eastAsiaTheme="minorEastAsia" w:hAnsi="Times New Roman" w:cs="Times New Roman"/>
          <w:sz w:val="24"/>
          <w:szCs w:val="24"/>
        </w:rPr>
        <w:t>“</w:t>
      </w:r>
      <w:r w:rsidR="002934F4">
        <w:rPr>
          <w:rFonts w:ascii="Times New Roman" w:eastAsiaTheme="minorEastAsia" w:hAnsi="Times New Roman" w:cs="Times New Roman"/>
          <w:sz w:val="24"/>
          <w:szCs w:val="24"/>
        </w:rPr>
        <w:t>harm</w:t>
      </w:r>
      <w:r w:rsidR="00A4768C">
        <w:rPr>
          <w:rFonts w:ascii="Times New Roman" w:eastAsiaTheme="minorEastAsia" w:hAnsi="Times New Roman" w:cs="Times New Roman"/>
          <w:sz w:val="24"/>
          <w:szCs w:val="24"/>
        </w:rPr>
        <w:t xml:space="preserve">” where patients </w:t>
      </w:r>
      <w:r w:rsidR="00B519AA">
        <w:rPr>
          <w:rFonts w:ascii="Times New Roman" w:eastAsiaTheme="minorEastAsia" w:hAnsi="Times New Roman" w:cs="Times New Roman"/>
          <w:sz w:val="24"/>
          <w:szCs w:val="24"/>
        </w:rPr>
        <w:t>receive more benefit by taking the control treatment</w:t>
      </w:r>
      <w:r w:rsidR="00543336">
        <w:rPr>
          <w:rFonts w:ascii="Times New Roman" w:eastAsiaTheme="minorEastAsia" w:hAnsi="Times New Roman" w:cs="Times New Roman"/>
          <w:sz w:val="24"/>
          <w:szCs w:val="24"/>
        </w:rPr>
        <w:t xml:space="preserve">, </w:t>
      </w:r>
      <w:r w:rsidR="00D50EE3">
        <w:rPr>
          <w:rFonts w:ascii="Times New Roman" w:eastAsiaTheme="minorEastAsia" w:hAnsi="Times New Roman" w:cs="Times New Roman"/>
          <w:sz w:val="24"/>
          <w:szCs w:val="24"/>
        </w:rPr>
        <w:t>e.g</w:t>
      </w:r>
      <w:r w:rsidR="00543336">
        <w:rPr>
          <w:rFonts w:ascii="Times New Roman" w:eastAsiaTheme="minorEastAsia" w:hAnsi="Times New Roman" w:cs="Times New Roman"/>
          <w:sz w:val="24"/>
          <w:szCs w:val="24"/>
        </w:rPr>
        <w:t xml:space="preserve">., </w:t>
      </w:r>
      <w:r w:rsidR="00543336" w:rsidRPr="003E2394">
        <w:rPr>
          <w:rFonts w:ascii="Times New Roman" w:eastAsiaTheme="minorEastAsia" w:hAnsi="Times New Roman" w:cs="Times New Roman"/>
          <w:i/>
          <w:iCs/>
          <w:sz w:val="24"/>
          <w:szCs w:val="24"/>
        </w:rPr>
        <w:t>c</w:t>
      </w:r>
      <w:r w:rsidR="00543336">
        <w:rPr>
          <w:rFonts w:ascii="Times New Roman" w:eastAsiaTheme="minorEastAsia" w:hAnsi="Times New Roman" w:cs="Times New Roman"/>
          <w:sz w:val="24"/>
          <w:szCs w:val="24"/>
        </w:rPr>
        <w:t xml:space="preserve"> </w:t>
      </w:r>
      <w:r w:rsidR="00D50EE3">
        <w:rPr>
          <w:rFonts w:ascii="Arial" w:eastAsiaTheme="minorEastAsia" w:hAnsi="Arial" w:cs="Arial"/>
          <w:sz w:val="24"/>
          <w:szCs w:val="24"/>
        </w:rPr>
        <w:t xml:space="preserve">= </w:t>
      </w:r>
      <w:r w:rsidR="00D50EE3" w:rsidRPr="003E2394">
        <w:rPr>
          <w:rFonts w:ascii="Times New Roman" w:eastAsiaTheme="minorEastAsia" w:hAnsi="Times New Roman" w:cs="Times New Roman"/>
          <w:sz w:val="24"/>
          <w:szCs w:val="24"/>
        </w:rPr>
        <w:t>-10</w:t>
      </w:r>
      <w:r w:rsidR="00B519AA">
        <w:rPr>
          <w:rFonts w:ascii="Times New Roman" w:eastAsiaTheme="minorEastAsia" w:hAnsi="Times New Roman" w:cs="Times New Roman"/>
          <w:sz w:val="24"/>
          <w:szCs w:val="24"/>
        </w:rPr>
        <w:t xml:space="preserve">. </w:t>
      </w:r>
      <w:r w:rsidR="009B555F">
        <w:rPr>
          <w:rFonts w:ascii="Times New Roman" w:eastAsiaTheme="minorEastAsia" w:hAnsi="Times New Roman" w:cs="Times New Roman"/>
          <w:sz w:val="24"/>
          <w:szCs w:val="24"/>
        </w:rPr>
        <w:t xml:space="preserve"> </w:t>
      </w:r>
      <w:r w:rsidR="004D331A">
        <w:rPr>
          <w:rFonts w:ascii="Times New Roman" w:eastAsiaTheme="minorEastAsia" w:hAnsi="Times New Roman" w:cs="Times New Roman"/>
          <w:sz w:val="24"/>
          <w:szCs w:val="24"/>
        </w:rPr>
        <w:t xml:space="preserve"> </w:t>
      </w:r>
      <w:r w:rsidR="00C8375A">
        <w:rPr>
          <w:rFonts w:ascii="Times New Roman" w:eastAsiaTheme="minorEastAsia" w:hAnsi="Times New Roman" w:cs="Times New Roman"/>
          <w:sz w:val="24"/>
          <w:szCs w:val="24"/>
        </w:rPr>
        <w:t xml:space="preserve">For example, </w:t>
      </w:r>
      <w:r w:rsidR="00B138C0">
        <w:rPr>
          <w:rFonts w:ascii="Times New Roman" w:eastAsiaTheme="minorEastAsia" w:hAnsi="Times New Roman" w:cs="Times New Roman"/>
          <w:sz w:val="24"/>
          <w:szCs w:val="24"/>
        </w:rPr>
        <w:t xml:space="preserve">ForestSearch takes </w:t>
      </w:r>
      <w:r w:rsidR="00C8375A">
        <w:rPr>
          <w:rFonts w:ascii="Times New Roman" w:eastAsiaTheme="minorEastAsia" w:hAnsi="Times New Roman" w:cs="Times New Roman"/>
          <w:sz w:val="24"/>
          <w:szCs w:val="24"/>
        </w:rPr>
        <w:t xml:space="preserve">the latter </w:t>
      </w:r>
      <w:r w:rsidR="00B138C0">
        <w:rPr>
          <w:rFonts w:ascii="Times New Roman" w:eastAsiaTheme="minorEastAsia" w:hAnsi="Times New Roman" w:cs="Times New Roman"/>
          <w:sz w:val="24"/>
          <w:szCs w:val="24"/>
        </w:rPr>
        <w:t>approach.</w:t>
      </w:r>
    </w:p>
    <w:p w14:paraId="3D373E2D" w14:textId="3AA6A33E" w:rsidR="00863AF1" w:rsidRPr="00A87859" w:rsidRDefault="002D2D1C"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hAnsi="Times New Roman" w:cs="Times New Roman"/>
          <w:i/>
          <w:iCs/>
          <w:sz w:val="24"/>
          <w:szCs w:val="24"/>
        </w:rPr>
        <w:t>Global outcome modeling</w:t>
      </w:r>
      <w:r w:rsidRPr="00A87859">
        <w:rPr>
          <w:rFonts w:ascii="Times New Roman" w:hAnsi="Times New Roman" w:cs="Times New Roman"/>
          <w:sz w:val="24"/>
          <w:szCs w:val="24"/>
        </w:rPr>
        <w:t xml:space="preserve"> fits a model (or treatment specific models) to estimate the </w:t>
      </w:r>
      <w:r w:rsidR="00973942">
        <w:rPr>
          <w:rFonts w:ascii="Times New Roman" w:hAnsi="Times New Roman" w:cs="Times New Roman"/>
          <w:sz w:val="24"/>
          <w:szCs w:val="24"/>
        </w:rPr>
        <w:t>H</w:t>
      </w:r>
      <w:r w:rsidRPr="00A87859">
        <w:rPr>
          <w:rFonts w:ascii="Times New Roman" w:hAnsi="Times New Roman" w:cs="Times New Roman"/>
          <w:sz w:val="24"/>
          <w:szCs w:val="24"/>
        </w:rPr>
        <w:t xml:space="preserve">TE. For example, the Virtual Twins method </w:t>
      </w:r>
      <w:r w:rsidR="00CD29BF" w:rsidRPr="00A87859">
        <w:rPr>
          <w:rFonts w:ascii="Times New Roman" w:hAnsi="Times New Roman" w:cs="Times New Roman"/>
          <w:sz w:val="24"/>
          <w:szCs w:val="24"/>
        </w:rPr>
        <w:t>[</w:t>
      </w:r>
      <w:r w:rsidR="0031659C" w:rsidRPr="00A87859">
        <w:rPr>
          <w:rFonts w:ascii="Times New Roman" w:hAnsi="Times New Roman" w:cs="Times New Roman"/>
          <w:sz w:val="24"/>
          <w:szCs w:val="24"/>
        </w:rPr>
        <w:t>Foster J, et al 2011</w:t>
      </w:r>
      <w:r w:rsidR="00CD29BF" w:rsidRPr="00A87859">
        <w:rPr>
          <w:rFonts w:ascii="Times New Roman" w:hAnsi="Times New Roman" w:cs="Times New Roman"/>
          <w:sz w:val="24"/>
          <w:szCs w:val="24"/>
        </w:rPr>
        <w:t>]</w:t>
      </w:r>
      <w:r w:rsidRPr="00A87859">
        <w:rPr>
          <w:rFonts w:ascii="Times New Roman" w:hAnsi="Times New Roman" w:cs="Times New Roman"/>
          <w:sz w:val="24"/>
          <w:szCs w:val="24"/>
        </w:rPr>
        <w:t xml:space="preserve"> uses a random forest model with built-in treatment by variable interactions, </w:t>
      </w:r>
      <m:oMath>
        <m:r>
          <w:rPr>
            <w:rFonts w:ascii="Cambria Math" w:hAnsi="Cambria Math" w:cs="Times New Roman"/>
            <w:sz w:val="24"/>
            <w:szCs w:val="24"/>
          </w:rPr>
          <m:t>Y~RF(X,X*A</m:t>
        </m:r>
        <m:r>
          <w:rPr>
            <w:rFonts w:ascii="Cambria Math" w:eastAsiaTheme="minorEastAsia" w:hAnsi="Cambria Math" w:cs="Times New Roman"/>
            <w:sz w:val="24"/>
            <w:szCs w:val="24"/>
          </w:rPr>
          <m:t>)</m:t>
        </m:r>
      </m:oMath>
      <w:r w:rsidR="001B383B" w:rsidRPr="00A87859">
        <w:rPr>
          <w:rFonts w:ascii="Times New Roman" w:eastAsiaTheme="minorEastAsia" w:hAnsi="Times New Roman" w:cs="Times New Roman"/>
          <w:sz w:val="24"/>
          <w:szCs w:val="24"/>
        </w:rPr>
        <w:t>. The fitted model is then used to predict treatment-specific outcomes,</w:t>
      </w:r>
      <w:r w:rsidRPr="00A87859">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e>
            <m:r>
              <w:rPr>
                <w:rFonts w:ascii="Cambria Math" w:eastAsiaTheme="minorEastAsia" w:hAnsi="Cambria Math" w:cs="Times New Roman"/>
                <w:sz w:val="24"/>
                <w:szCs w:val="24"/>
              </w:rPr>
              <m:t>A=1,X=x</m:t>
            </m:r>
          </m:e>
        </m:d>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r>
          <w:rPr>
            <w:rFonts w:ascii="Cambria Math" w:eastAsiaTheme="minorEastAsia" w:hAnsi="Cambria Math" w:cs="Times New Roman"/>
            <w:sz w:val="24"/>
            <w:szCs w:val="24"/>
          </w:rPr>
          <m:t>(a,x)</m:t>
        </m:r>
      </m:oMath>
      <w:r w:rsidR="001B383B" w:rsidRPr="00A87859">
        <w:rPr>
          <w:rFonts w:ascii="Times New Roman" w:eastAsiaTheme="minorEastAsia" w:hAnsi="Times New Roman" w:cs="Times New Roman"/>
          <w:sz w:val="24"/>
          <w:szCs w:val="24"/>
        </w:rPr>
        <w:t xml:space="preserve">, </w:t>
      </w:r>
      <w:r w:rsidRPr="00A87859">
        <w:rPr>
          <w:rFonts w:ascii="Times New Roman" w:eastAsiaTheme="minorEastAsia" w:hAnsi="Times New Roman" w:cs="Times New Roman"/>
          <w:sz w:val="24"/>
          <w:szCs w:val="24"/>
        </w:rPr>
        <w:t>a</w:t>
      </w:r>
      <w:r w:rsidR="001B383B" w:rsidRPr="00A87859">
        <w:rPr>
          <w:rFonts w:ascii="Times New Roman" w:eastAsiaTheme="minorEastAsia" w:hAnsi="Times New Roman" w:cs="Times New Roman"/>
          <w:sz w:val="24"/>
          <w:szCs w:val="24"/>
        </w:rPr>
        <w:t>s well as</w:t>
      </w:r>
      <w:r w:rsidRPr="00A87859">
        <w:rPr>
          <w:rFonts w:ascii="Times New Roman" w:eastAsiaTheme="minorEastAsia" w:hAnsi="Times New Roman" w:cs="Times New Roman"/>
          <w:sz w:val="24"/>
          <w:szCs w:val="24"/>
        </w:rPr>
        <w:t xml:space="preserve"> the estimated </w:t>
      </w:r>
      <w:r w:rsidR="00973942">
        <w:rPr>
          <w:rFonts w:ascii="Times New Roman" w:eastAsiaTheme="minorEastAsia" w:hAnsi="Times New Roman" w:cs="Times New Roman"/>
          <w:sz w:val="24"/>
          <w:szCs w:val="24"/>
        </w:rPr>
        <w:t>H</w:t>
      </w:r>
      <w:r w:rsidRPr="00A87859">
        <w:rPr>
          <w:rFonts w:ascii="Times New Roman" w:eastAsiaTheme="minorEastAsia" w:hAnsi="Times New Roman" w:cs="Times New Roman"/>
          <w:sz w:val="24"/>
          <w:szCs w:val="24"/>
        </w:rPr>
        <w:t xml:space="preserve">TE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1,x</m:t>
            </m:r>
          </m:e>
        </m:d>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0,x</m:t>
            </m:r>
          </m:e>
        </m:d>
      </m:oMath>
      <w:r w:rsidR="001B383B" w:rsidRPr="00A87859">
        <w:rPr>
          <w:rFonts w:ascii="Times New Roman" w:eastAsiaTheme="minorEastAsia" w:hAnsi="Times New Roman" w:cs="Times New Roman"/>
          <w:sz w:val="24"/>
          <w:szCs w:val="24"/>
        </w:rPr>
        <w:t>.</w:t>
      </w:r>
      <w:r w:rsidRPr="00A87859">
        <w:rPr>
          <w:rFonts w:ascii="Times New Roman" w:eastAsiaTheme="minorEastAsia" w:hAnsi="Times New Roman" w:cs="Times New Roman"/>
          <w:sz w:val="24"/>
          <w:szCs w:val="24"/>
        </w:rPr>
        <w:t xml:space="preserve"> </w:t>
      </w:r>
      <w:r w:rsidR="001D25C7" w:rsidRPr="00A87859">
        <w:rPr>
          <w:rFonts w:ascii="Times New Roman" w:eastAsiaTheme="minorEastAsia" w:hAnsi="Times New Roman" w:cs="Times New Roman"/>
          <w:sz w:val="24"/>
          <w:szCs w:val="24"/>
        </w:rPr>
        <w:t xml:space="preserve">Notably, the </w:t>
      </w:r>
      <w:r w:rsidR="001B383B" w:rsidRPr="00A87859">
        <w:rPr>
          <w:rFonts w:ascii="Times New Roman" w:eastAsiaTheme="minorEastAsia" w:hAnsi="Times New Roman" w:cs="Times New Roman"/>
          <w:sz w:val="24"/>
          <w:szCs w:val="24"/>
        </w:rPr>
        <w:t>random forest model is generally considered a “black-box” method</w:t>
      </w:r>
      <w:r w:rsidR="001D25C7" w:rsidRPr="00A87859">
        <w:rPr>
          <w:rFonts w:ascii="Times New Roman" w:eastAsiaTheme="minorEastAsia" w:hAnsi="Times New Roman" w:cs="Times New Roman"/>
          <w:sz w:val="24"/>
          <w:szCs w:val="24"/>
        </w:rPr>
        <w:t xml:space="preserve"> and </w:t>
      </w:r>
      <w:r w:rsidR="00810264" w:rsidRPr="00A87859">
        <w:rPr>
          <w:rFonts w:ascii="Times New Roman" w:eastAsiaTheme="minorEastAsia" w:hAnsi="Times New Roman" w:cs="Times New Roman"/>
          <w:sz w:val="24"/>
          <w:szCs w:val="24"/>
        </w:rPr>
        <w:t>forming subgroups requires a second step</w:t>
      </w:r>
      <w:r w:rsidR="00863AF1" w:rsidRPr="00A87859">
        <w:rPr>
          <w:rFonts w:ascii="Times New Roman" w:eastAsiaTheme="minorEastAsia" w:hAnsi="Times New Roman" w:cs="Times New Roman"/>
          <w:sz w:val="24"/>
          <w:szCs w:val="24"/>
        </w:rPr>
        <w:t xml:space="preserve"> </w:t>
      </w:r>
      <w:r w:rsidR="0092219A" w:rsidRPr="00A87859">
        <w:rPr>
          <w:rFonts w:ascii="Times New Roman" w:eastAsiaTheme="minorEastAsia" w:hAnsi="Times New Roman" w:cs="Times New Roman"/>
          <w:sz w:val="24"/>
          <w:szCs w:val="24"/>
        </w:rPr>
        <w:t xml:space="preserve">that </w:t>
      </w:r>
      <w:r w:rsidR="00863AF1" w:rsidRPr="00A87859">
        <w:rPr>
          <w:rFonts w:ascii="Times New Roman" w:eastAsiaTheme="minorEastAsia" w:hAnsi="Times New Roman" w:cs="Times New Roman"/>
          <w:sz w:val="24"/>
          <w:szCs w:val="24"/>
        </w:rPr>
        <w:t>feeds the estimated ITEs into some type of interpretable model. The</w:t>
      </w:r>
      <w:r w:rsidR="00810264" w:rsidRPr="00A87859">
        <w:rPr>
          <w:rFonts w:ascii="Times New Roman" w:eastAsiaTheme="minorEastAsia" w:hAnsi="Times New Roman" w:cs="Times New Roman"/>
          <w:sz w:val="24"/>
          <w:szCs w:val="24"/>
        </w:rPr>
        <w:t xml:space="preserve"> most common strategies are either tree-based models, ex: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~TREE(X)</m:t>
        </m:r>
      </m:oMath>
      <w:r w:rsidR="00810264" w:rsidRPr="00A87859">
        <w:rPr>
          <w:rFonts w:ascii="Times New Roman" w:eastAsiaTheme="minorEastAsia" w:hAnsi="Times New Roman" w:cs="Times New Roman"/>
          <w:sz w:val="24"/>
          <w:szCs w:val="24"/>
        </w:rPr>
        <w:t>, o</w:t>
      </w:r>
      <w:r w:rsidR="00863AF1" w:rsidRPr="00A87859">
        <w:rPr>
          <w:rFonts w:ascii="Times New Roman" w:eastAsiaTheme="minorEastAsia" w:hAnsi="Times New Roman" w:cs="Times New Roman"/>
          <w:sz w:val="24"/>
          <w:szCs w:val="24"/>
        </w:rPr>
        <w:t xml:space="preserve">r linear </w:t>
      </w:r>
      <w:r w:rsidR="00810264" w:rsidRPr="00A87859">
        <w:rPr>
          <w:rFonts w:ascii="Times New Roman" w:eastAsiaTheme="minorEastAsia" w:hAnsi="Times New Roman" w:cs="Times New Roman"/>
          <w:sz w:val="24"/>
          <w:szCs w:val="24"/>
        </w:rPr>
        <w:t>model</w:t>
      </w:r>
      <w:r w:rsidR="00863AF1" w:rsidRPr="00A87859">
        <w:rPr>
          <w:rFonts w:ascii="Times New Roman" w:eastAsiaTheme="minorEastAsia" w:hAnsi="Times New Roman" w:cs="Times New Roman"/>
          <w:sz w:val="24"/>
          <w:szCs w:val="24"/>
        </w:rPr>
        <w:t>s</w:t>
      </w:r>
      <w:r w:rsidR="00810264" w:rsidRPr="00A87859">
        <w:rPr>
          <w:rFonts w:ascii="Times New Roman" w:eastAsiaTheme="minorEastAsia" w:hAnsi="Times New Roman" w:cs="Times New Roman"/>
          <w:sz w:val="24"/>
          <w:szCs w:val="24"/>
        </w:rPr>
        <w:t>,</w:t>
      </w:r>
      <w:r w:rsidR="00863AF1" w:rsidRPr="00A87859">
        <w:rPr>
          <w:rFonts w:ascii="Times New Roman" w:eastAsiaTheme="minorEastAsia" w:hAnsi="Times New Roman" w:cs="Times New Roman"/>
          <w:sz w:val="24"/>
          <w:szCs w:val="24"/>
        </w:rPr>
        <w:t xml:space="preserve"> ex:</w:t>
      </w:r>
      <w:r w:rsidR="00810264" w:rsidRPr="00A87859">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~βX</m:t>
        </m:r>
      </m:oMath>
      <w:r w:rsidR="00863AF1" w:rsidRPr="00A87859">
        <w:rPr>
          <w:rFonts w:ascii="Times New Roman" w:eastAsiaTheme="minorEastAsia" w:hAnsi="Times New Roman" w:cs="Times New Roman"/>
          <w:sz w:val="24"/>
          <w:szCs w:val="24"/>
        </w:rPr>
        <w:t>. The tree-based approach forms distinct rule-based subgroups through recursive partitioning</w:t>
      </w:r>
      <w:r w:rsidR="0071599A" w:rsidRPr="00A87859">
        <w:rPr>
          <w:rFonts w:ascii="Times New Roman" w:eastAsiaTheme="minorEastAsia" w:hAnsi="Times New Roman" w:cs="Times New Roman"/>
          <w:sz w:val="24"/>
          <w:szCs w:val="24"/>
        </w:rPr>
        <w:t xml:space="preserve"> (ex: SNP+ vs SNP-)</w:t>
      </w:r>
      <w:r w:rsidR="00863AF1" w:rsidRPr="00A87859">
        <w:rPr>
          <w:rFonts w:ascii="Times New Roman" w:eastAsiaTheme="minorEastAsia" w:hAnsi="Times New Roman" w:cs="Times New Roman"/>
          <w:sz w:val="24"/>
          <w:szCs w:val="24"/>
        </w:rPr>
        <w:t xml:space="preserve">, while the </w:t>
      </w:r>
      <w:r w:rsidR="00D97685" w:rsidRPr="00A87859">
        <w:rPr>
          <w:rFonts w:ascii="Times New Roman" w:eastAsiaTheme="minorEastAsia" w:hAnsi="Times New Roman" w:cs="Times New Roman"/>
          <w:sz w:val="24"/>
          <w:szCs w:val="24"/>
        </w:rPr>
        <w:t xml:space="preserve">linear </w:t>
      </w:r>
      <w:r w:rsidR="00863AF1" w:rsidRPr="00A87859">
        <w:rPr>
          <w:rFonts w:ascii="Times New Roman" w:eastAsiaTheme="minorEastAsia" w:hAnsi="Times New Roman" w:cs="Times New Roman"/>
          <w:sz w:val="24"/>
          <w:szCs w:val="24"/>
        </w:rPr>
        <w:t xml:space="preserve">model approach </w:t>
      </w:r>
      <w:r w:rsidR="00D97685" w:rsidRPr="00A87859">
        <w:rPr>
          <w:rFonts w:ascii="Times New Roman" w:eastAsiaTheme="minorEastAsia" w:hAnsi="Times New Roman" w:cs="Times New Roman"/>
          <w:sz w:val="24"/>
          <w:szCs w:val="24"/>
        </w:rPr>
        <w:t>outputs patient-level “scores</w:t>
      </w:r>
      <w:r w:rsidR="00CD29BF" w:rsidRPr="00A87859">
        <w:rPr>
          <w:rFonts w:ascii="Times New Roman" w:eastAsiaTheme="minorEastAsia" w:hAnsi="Times New Roman" w:cs="Times New Roman"/>
          <w:sz w:val="24"/>
          <w:szCs w:val="24"/>
        </w:rPr>
        <w:t>”</w:t>
      </w:r>
      <w:r w:rsidR="00D97685" w:rsidRPr="00A87859">
        <w:rPr>
          <w:rFonts w:ascii="Times New Roman" w:eastAsiaTheme="minorEastAsia" w:hAnsi="Times New Roman" w:cs="Times New Roman"/>
          <w:sz w:val="24"/>
          <w:szCs w:val="24"/>
        </w:rPr>
        <w:t xml:space="preserve"> that can be interpreted via the estimated regression coefficients. </w:t>
      </w:r>
      <w:r w:rsidR="00C91562" w:rsidRPr="00A87859">
        <w:rPr>
          <w:rFonts w:ascii="Times New Roman" w:eastAsiaTheme="minorEastAsia" w:hAnsi="Times New Roman" w:cs="Times New Roman"/>
          <w:sz w:val="24"/>
          <w:szCs w:val="24"/>
        </w:rPr>
        <w:t xml:space="preserve">For the latter, instead of fitting two models, another approach is “personalized” </w:t>
      </w:r>
      <w:r w:rsidR="003101D5" w:rsidRPr="00A87859">
        <w:rPr>
          <w:rFonts w:ascii="Times New Roman" w:eastAsiaTheme="minorEastAsia" w:hAnsi="Times New Roman" w:cs="Times New Roman"/>
          <w:sz w:val="24"/>
          <w:szCs w:val="24"/>
        </w:rPr>
        <w:t>[</w:t>
      </w:r>
      <w:r w:rsidR="0031659C" w:rsidRPr="00A87859">
        <w:rPr>
          <w:rFonts w:ascii="Times New Roman" w:eastAsiaTheme="minorEastAsia" w:hAnsi="Times New Roman" w:cs="Times New Roman"/>
          <w:sz w:val="24"/>
          <w:szCs w:val="24"/>
        </w:rPr>
        <w:t>Huling J</w:t>
      </w:r>
      <w:r w:rsidR="007719FC" w:rsidRPr="00A87859">
        <w:rPr>
          <w:rFonts w:ascii="Times New Roman" w:eastAsiaTheme="minorEastAsia" w:hAnsi="Times New Roman" w:cs="Times New Roman"/>
          <w:sz w:val="24"/>
          <w:szCs w:val="24"/>
        </w:rPr>
        <w:t>D</w:t>
      </w:r>
      <w:r w:rsidR="0031659C" w:rsidRPr="00A87859">
        <w:rPr>
          <w:rFonts w:ascii="Times New Roman" w:eastAsiaTheme="minorEastAsia" w:hAnsi="Times New Roman" w:cs="Times New Roman"/>
          <w:sz w:val="24"/>
          <w:szCs w:val="24"/>
        </w:rPr>
        <w:t xml:space="preserve"> and Yu M 2021]</w:t>
      </w:r>
      <w:r w:rsidR="00C91562" w:rsidRPr="00A87859">
        <w:rPr>
          <w:rFonts w:ascii="Times New Roman" w:eastAsiaTheme="minorEastAsia" w:hAnsi="Times New Roman" w:cs="Times New Roman"/>
          <w:sz w:val="24"/>
          <w:szCs w:val="24"/>
        </w:rPr>
        <w:t xml:space="preserve">. Here, A-learning or a weighting method is used to directly estimate the </w:t>
      </w:r>
      <w:r w:rsidR="008656DC">
        <w:rPr>
          <w:rFonts w:ascii="Times New Roman" w:eastAsiaTheme="minorEastAsia" w:hAnsi="Times New Roman" w:cs="Times New Roman"/>
          <w:sz w:val="24"/>
          <w:szCs w:val="24"/>
        </w:rPr>
        <w:t>H</w:t>
      </w:r>
      <w:r w:rsidR="00C91562" w:rsidRPr="00A87859">
        <w:rPr>
          <w:rFonts w:ascii="Times New Roman" w:eastAsiaTheme="minorEastAsia" w:hAnsi="Times New Roman" w:cs="Times New Roman"/>
          <w:sz w:val="24"/>
          <w:szCs w:val="24"/>
        </w:rPr>
        <w:t>TE given some pre-specified functional form</w:t>
      </w:r>
      <w:r w:rsidR="00D77174" w:rsidRPr="00A87859">
        <w:rPr>
          <w:rFonts w:ascii="Times New Roman" w:eastAsiaTheme="minorEastAsia" w:hAnsi="Times New Roman" w:cs="Times New Roman"/>
          <w:sz w:val="24"/>
          <w:szCs w:val="24"/>
        </w:rPr>
        <w:t xml:space="preserve"> [Chen S, Tian L, Cai T, Yu M 2017]</w:t>
      </w:r>
      <w:r w:rsidR="00C91562" w:rsidRPr="00A87859">
        <w:rPr>
          <w:rFonts w:ascii="Times New Roman" w:eastAsiaTheme="minorEastAsia" w:hAnsi="Times New Roman" w:cs="Times New Roman"/>
          <w:sz w:val="24"/>
          <w:szCs w:val="24"/>
        </w:rPr>
        <w:t>. Overall, t</w:t>
      </w:r>
      <w:r w:rsidR="00D97685" w:rsidRPr="00A87859">
        <w:rPr>
          <w:rFonts w:ascii="Times New Roman" w:eastAsiaTheme="minorEastAsia" w:hAnsi="Times New Roman" w:cs="Times New Roman"/>
          <w:sz w:val="24"/>
          <w:szCs w:val="24"/>
        </w:rPr>
        <w:t xml:space="preserve">he main </w:t>
      </w:r>
      <w:r w:rsidR="00DA2AFE" w:rsidRPr="00A87859">
        <w:rPr>
          <w:rFonts w:ascii="Times New Roman" w:eastAsiaTheme="minorEastAsia" w:hAnsi="Times New Roman" w:cs="Times New Roman"/>
          <w:sz w:val="24"/>
          <w:szCs w:val="24"/>
        </w:rPr>
        <w:t xml:space="preserve">drawback </w:t>
      </w:r>
      <w:r w:rsidR="00D97685" w:rsidRPr="00A87859">
        <w:rPr>
          <w:rFonts w:ascii="Times New Roman" w:eastAsiaTheme="minorEastAsia" w:hAnsi="Times New Roman" w:cs="Times New Roman"/>
          <w:sz w:val="24"/>
          <w:szCs w:val="24"/>
        </w:rPr>
        <w:t xml:space="preserve">with global outcome modeling is </w:t>
      </w:r>
      <w:r w:rsidR="00DA2AFE" w:rsidRPr="00A87859">
        <w:rPr>
          <w:rFonts w:ascii="Times New Roman" w:eastAsiaTheme="minorEastAsia" w:hAnsi="Times New Roman" w:cs="Times New Roman"/>
          <w:sz w:val="24"/>
          <w:szCs w:val="24"/>
        </w:rPr>
        <w:t xml:space="preserve">this relies on the estimated </w:t>
      </w:r>
      <w:r w:rsidR="008656DC">
        <w:rPr>
          <w:rFonts w:ascii="Times New Roman" w:eastAsiaTheme="minorEastAsia" w:hAnsi="Times New Roman" w:cs="Times New Roman"/>
          <w:sz w:val="24"/>
          <w:szCs w:val="24"/>
        </w:rPr>
        <w:t>THE which can be noisy</w:t>
      </w:r>
      <w:r w:rsidR="00DA2AFE" w:rsidRPr="00A87859">
        <w:rPr>
          <w:rFonts w:ascii="Times New Roman" w:eastAsiaTheme="minorEastAsia" w:hAnsi="Times New Roman" w:cs="Times New Roman"/>
          <w:sz w:val="24"/>
          <w:szCs w:val="24"/>
        </w:rPr>
        <w:t xml:space="preserve">. </w:t>
      </w:r>
      <w:r w:rsidR="00BE662F" w:rsidRPr="00A87859">
        <w:rPr>
          <w:rFonts w:ascii="Times New Roman" w:eastAsiaTheme="minorEastAsia" w:hAnsi="Times New Roman" w:cs="Times New Roman"/>
          <w:sz w:val="24"/>
          <w:szCs w:val="24"/>
        </w:rPr>
        <w:t xml:space="preserve">If the </w:t>
      </w:r>
      <w:r w:rsidR="008656DC">
        <w:rPr>
          <w:rFonts w:ascii="Times New Roman" w:eastAsiaTheme="minorEastAsia" w:hAnsi="Times New Roman" w:cs="Times New Roman"/>
          <w:sz w:val="24"/>
          <w:szCs w:val="24"/>
        </w:rPr>
        <w:t>H</w:t>
      </w:r>
      <w:r w:rsidR="00BE662F" w:rsidRPr="00A87859">
        <w:rPr>
          <w:rFonts w:ascii="Times New Roman" w:eastAsiaTheme="minorEastAsia" w:hAnsi="Times New Roman" w:cs="Times New Roman"/>
          <w:sz w:val="24"/>
          <w:szCs w:val="24"/>
        </w:rPr>
        <w:t xml:space="preserve">TE estimates are biased and/or do not adequately capture the true treatment-by-variable interactions, this could yield misleading results. </w:t>
      </w:r>
      <w:r w:rsidR="00DC053E" w:rsidRPr="00A87859">
        <w:rPr>
          <w:rFonts w:ascii="Times New Roman" w:eastAsiaTheme="minorEastAsia" w:hAnsi="Times New Roman" w:cs="Times New Roman"/>
          <w:sz w:val="24"/>
          <w:szCs w:val="24"/>
        </w:rPr>
        <w:t xml:space="preserve">Black-box models typically also require </w:t>
      </w:r>
      <w:r w:rsidR="00E031E6" w:rsidRPr="00A87859">
        <w:rPr>
          <w:rFonts w:ascii="Times New Roman" w:eastAsiaTheme="minorEastAsia" w:hAnsi="Times New Roman" w:cs="Times New Roman"/>
          <w:sz w:val="24"/>
          <w:szCs w:val="24"/>
        </w:rPr>
        <w:t>a second stage regression for interpretation.</w:t>
      </w:r>
      <w:r w:rsidR="00DE359F" w:rsidRPr="00A87859">
        <w:rPr>
          <w:rFonts w:ascii="Times New Roman" w:eastAsiaTheme="minorEastAsia" w:hAnsi="Times New Roman" w:cs="Times New Roman"/>
          <w:sz w:val="24"/>
          <w:szCs w:val="24"/>
        </w:rPr>
        <w:t xml:space="preserve"> </w:t>
      </w:r>
    </w:p>
    <w:p w14:paraId="33395BEB" w14:textId="11740B3B" w:rsidR="00581AB0" w:rsidRPr="00A87859" w:rsidRDefault="00581AB0"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i/>
          <w:iCs/>
          <w:sz w:val="24"/>
          <w:szCs w:val="24"/>
        </w:rPr>
        <w:t>Global treatment effect modeling</w:t>
      </w:r>
      <w:r w:rsidRPr="00A87859">
        <w:rPr>
          <w:rFonts w:ascii="Times New Roman" w:eastAsiaTheme="minorEastAsia" w:hAnsi="Times New Roman" w:cs="Times New Roman"/>
          <w:sz w:val="24"/>
          <w:szCs w:val="24"/>
        </w:rPr>
        <w:t xml:space="preserve"> </w:t>
      </w:r>
      <w:r w:rsidR="0071599A" w:rsidRPr="00A87859">
        <w:rPr>
          <w:rFonts w:ascii="Times New Roman" w:eastAsiaTheme="minorEastAsia" w:hAnsi="Times New Roman" w:cs="Times New Roman"/>
          <w:sz w:val="24"/>
          <w:szCs w:val="24"/>
        </w:rPr>
        <w:t>forms subgroups by directly targeting the treatment by variable interactions. These methods are primarily tree-based. For instance, the interaction tree method extends the classic CART method by including a treatment-by-variable interaction split</w:t>
      </w:r>
      <w:r w:rsidR="008237CD" w:rsidRPr="00A87859">
        <w:rPr>
          <w:rFonts w:ascii="Times New Roman" w:eastAsiaTheme="minorEastAsia" w:hAnsi="Times New Roman" w:cs="Times New Roman"/>
          <w:sz w:val="24"/>
          <w:szCs w:val="24"/>
        </w:rPr>
        <w:t xml:space="preserve"> (Su X, et al 2008)</w:t>
      </w:r>
      <w:r w:rsidR="0071599A" w:rsidRPr="00A87859">
        <w:rPr>
          <w:rFonts w:ascii="Times New Roman" w:eastAsiaTheme="minorEastAsia" w:hAnsi="Times New Roman" w:cs="Times New Roman"/>
          <w:sz w:val="24"/>
          <w:szCs w:val="24"/>
        </w:rPr>
        <w:t xml:space="preserve">. Other tree-based methods include GUIDE </w:t>
      </w:r>
      <w:r w:rsidR="003101D5" w:rsidRPr="00A87859">
        <w:rPr>
          <w:rFonts w:ascii="Times New Roman" w:eastAsiaTheme="minorEastAsia" w:hAnsi="Times New Roman" w:cs="Times New Roman"/>
          <w:sz w:val="24"/>
          <w:szCs w:val="24"/>
        </w:rPr>
        <w:t>[</w:t>
      </w:r>
      <w:r w:rsidR="008237CD" w:rsidRPr="00A87859">
        <w:rPr>
          <w:rFonts w:ascii="Times New Roman" w:eastAsiaTheme="minorEastAsia" w:hAnsi="Times New Roman" w:cs="Times New Roman"/>
          <w:sz w:val="24"/>
          <w:szCs w:val="24"/>
        </w:rPr>
        <w:t>Loh WY and Zhou P 2020</w:t>
      </w:r>
      <w:r w:rsidR="003101D5" w:rsidRPr="00A87859">
        <w:rPr>
          <w:rFonts w:ascii="Times New Roman" w:eastAsiaTheme="minorEastAsia" w:hAnsi="Times New Roman" w:cs="Times New Roman"/>
          <w:sz w:val="24"/>
          <w:szCs w:val="24"/>
        </w:rPr>
        <w:t>]</w:t>
      </w:r>
      <w:r w:rsidR="0071599A" w:rsidRPr="00A87859">
        <w:rPr>
          <w:rFonts w:ascii="Times New Roman" w:eastAsiaTheme="minorEastAsia" w:hAnsi="Times New Roman" w:cs="Times New Roman"/>
          <w:sz w:val="24"/>
          <w:szCs w:val="24"/>
        </w:rPr>
        <w:t xml:space="preserve"> and model-based partitioning (MOB) </w:t>
      </w:r>
      <w:r w:rsidR="003101D5" w:rsidRPr="00A87859">
        <w:rPr>
          <w:rFonts w:ascii="Times New Roman" w:eastAsiaTheme="minorEastAsia" w:hAnsi="Times New Roman" w:cs="Times New Roman"/>
          <w:sz w:val="24"/>
          <w:szCs w:val="24"/>
        </w:rPr>
        <w:t>[</w:t>
      </w:r>
      <w:bookmarkStart w:id="20" w:name="_Hlk94013303"/>
      <w:r w:rsidR="008237CD" w:rsidRPr="00A87859">
        <w:rPr>
          <w:rFonts w:ascii="Times New Roman" w:eastAsiaTheme="minorEastAsia" w:hAnsi="Times New Roman" w:cs="Times New Roman"/>
          <w:sz w:val="24"/>
          <w:szCs w:val="24"/>
        </w:rPr>
        <w:t>Zeileis A, Hothorn T, and Hornik K 2008</w:t>
      </w:r>
      <w:bookmarkEnd w:id="20"/>
      <w:r w:rsidR="003101D5" w:rsidRPr="00A87859">
        <w:rPr>
          <w:rFonts w:ascii="Times New Roman" w:eastAsiaTheme="minorEastAsia" w:hAnsi="Times New Roman" w:cs="Times New Roman"/>
          <w:sz w:val="24"/>
          <w:szCs w:val="24"/>
        </w:rPr>
        <w:t>]</w:t>
      </w:r>
      <w:r w:rsidR="0071599A" w:rsidRPr="00A87859">
        <w:rPr>
          <w:rFonts w:ascii="Times New Roman" w:eastAsiaTheme="minorEastAsia" w:hAnsi="Times New Roman" w:cs="Times New Roman"/>
          <w:sz w:val="24"/>
          <w:szCs w:val="24"/>
        </w:rPr>
        <w:t xml:space="preserve">. Both GUIDE and MOB have the flexibility to search for partitions corresponding to prognostic variables and/or predictive variables. </w:t>
      </w:r>
      <w:r w:rsidR="0092219A" w:rsidRPr="00A87859">
        <w:rPr>
          <w:rFonts w:ascii="Times New Roman" w:eastAsiaTheme="minorEastAsia" w:hAnsi="Times New Roman" w:cs="Times New Roman"/>
          <w:sz w:val="24"/>
          <w:szCs w:val="24"/>
        </w:rPr>
        <w:t xml:space="preserve">The main advantage with these approaches is that there is no need to estimate the </w:t>
      </w:r>
      <w:r w:rsidR="008656DC">
        <w:rPr>
          <w:rFonts w:ascii="Times New Roman" w:eastAsiaTheme="minorEastAsia" w:hAnsi="Times New Roman" w:cs="Times New Roman"/>
          <w:sz w:val="24"/>
          <w:szCs w:val="24"/>
        </w:rPr>
        <w:t>H</w:t>
      </w:r>
      <w:r w:rsidR="0092219A" w:rsidRPr="00A87859">
        <w:rPr>
          <w:rFonts w:ascii="Times New Roman" w:eastAsiaTheme="minorEastAsia" w:hAnsi="Times New Roman" w:cs="Times New Roman"/>
          <w:sz w:val="24"/>
          <w:szCs w:val="24"/>
        </w:rPr>
        <w:t xml:space="preserve">TE, which heavily relies on modeling assumptions. The main disadvantage of these approaches is that they typically rely on a single tree, which can be unstable and tree-based rules could significantly change depending on the training data. </w:t>
      </w:r>
    </w:p>
    <w:p w14:paraId="60F29E8E" w14:textId="136DF03D" w:rsidR="00581AB0" w:rsidRPr="00A87859" w:rsidRDefault="188700F8"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i/>
          <w:iCs/>
          <w:sz w:val="24"/>
          <w:szCs w:val="24"/>
        </w:rPr>
        <w:lastRenderedPageBreak/>
        <w:t>Optimal treatment regimes</w:t>
      </w:r>
      <w:r w:rsidR="0B9D216F" w:rsidRPr="00A87859">
        <w:rPr>
          <w:rFonts w:ascii="Times New Roman" w:eastAsiaTheme="minorEastAsia" w:hAnsi="Times New Roman" w:cs="Times New Roman"/>
          <w:i/>
          <w:iCs/>
          <w:sz w:val="24"/>
          <w:szCs w:val="24"/>
        </w:rPr>
        <w:t xml:space="preserve"> (OTR)</w:t>
      </w:r>
      <w:r w:rsidR="7C0B1697" w:rsidRPr="00A87859">
        <w:rPr>
          <w:rFonts w:ascii="Times New Roman" w:eastAsiaTheme="minorEastAsia" w:hAnsi="Times New Roman" w:cs="Times New Roman"/>
          <w:sz w:val="24"/>
          <w:szCs w:val="24"/>
        </w:rPr>
        <w:t xml:space="preserve"> focus on identifying the optimal treatment</w:t>
      </w:r>
      <w:r w:rsidR="008F2849" w:rsidRPr="00A8785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opt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8F2849" w:rsidRPr="00A87859">
        <w:rPr>
          <w:rFonts w:ascii="Times New Roman" w:eastAsiaTheme="minorEastAsia" w:hAnsi="Times New Roman" w:cs="Times New Roman"/>
          <w:sz w:val="24"/>
          <w:szCs w:val="24"/>
        </w:rPr>
        <w:t xml:space="preserve"> for each patient. This approach is closely connected to global outcome modeling as OTR methods generally often rely on </w:t>
      </w:r>
      <w:r w:rsidR="008656DC">
        <w:rPr>
          <w:rFonts w:ascii="Times New Roman" w:eastAsiaTheme="minorEastAsia" w:hAnsi="Times New Roman" w:cs="Times New Roman"/>
          <w:sz w:val="24"/>
          <w:szCs w:val="24"/>
        </w:rPr>
        <w:t>H</w:t>
      </w:r>
      <w:r w:rsidR="008F2849" w:rsidRPr="00A87859">
        <w:rPr>
          <w:rFonts w:ascii="Times New Roman" w:eastAsiaTheme="minorEastAsia" w:hAnsi="Times New Roman" w:cs="Times New Roman"/>
          <w:sz w:val="24"/>
          <w:szCs w:val="24"/>
        </w:rPr>
        <w:t xml:space="preserve">TE estimates such that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d</m:t>
                </m:r>
              </m:e>
            </m:acc>
          </m:e>
          <m:sub>
            <m:r>
              <w:rPr>
                <w:rFonts w:ascii="Cambria Math" w:eastAsiaTheme="minorEastAsia" w:hAnsi="Cambria Math" w:cs="Times New Roman"/>
                <w:sz w:val="24"/>
                <w:szCs w:val="24"/>
              </w:rPr>
              <m:t>opt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=I(</m:t>
        </m:r>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&gt;c </m:t>
        </m:r>
        <m:r>
          <w:rPr>
            <w:rFonts w:ascii="Cambria Math" w:eastAsiaTheme="minorEastAsia" w:hAnsi="Cambria Math" w:cs="Times New Roman"/>
            <w:sz w:val="24"/>
            <w:szCs w:val="24"/>
          </w:rPr>
          <m:t>)</m:t>
        </m:r>
      </m:oMath>
      <w:r w:rsidR="008F2849" w:rsidRPr="00A87859">
        <w:rPr>
          <w:rFonts w:ascii="Times New Roman" w:eastAsiaTheme="minorEastAsia" w:hAnsi="Times New Roman" w:cs="Times New Roman"/>
          <w:sz w:val="24"/>
          <w:szCs w:val="24"/>
        </w:rPr>
        <w:t xml:space="preserve">. For example, </w:t>
      </w:r>
      <w:r w:rsidR="0B9D216F" w:rsidRPr="00A87859">
        <w:rPr>
          <w:rFonts w:ascii="Times New Roman" w:eastAsiaTheme="minorEastAsia" w:hAnsi="Times New Roman" w:cs="Times New Roman"/>
          <w:sz w:val="24"/>
          <w:szCs w:val="24"/>
        </w:rPr>
        <w:t xml:space="preserve">outcome weighted learning (OWL) regresses </w:t>
      </w:r>
      <m:oMath>
        <m:r>
          <w:rPr>
            <w:rFonts w:ascii="Cambria Math" w:eastAsiaTheme="minorEastAsia" w:hAnsi="Cambria Math" w:cs="Times New Roman"/>
            <w:sz w:val="24"/>
            <w:szCs w:val="24"/>
          </w:rPr>
          <m:t>I(</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&gt;c </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~f(x)</m:t>
        </m:r>
      </m:oMath>
      <w:r w:rsidR="0B9D216F" w:rsidRPr="00A87859">
        <w:rPr>
          <w:rFonts w:ascii="Times New Roman" w:eastAsiaTheme="minorEastAsia" w:hAnsi="Times New Roman" w:cs="Times New Roman"/>
          <w:sz w:val="24"/>
          <w:szCs w:val="24"/>
        </w:rPr>
        <w:t xml:space="preserve"> with weights </w:t>
      </w:r>
      <m:oMath>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-c|</m:t>
        </m:r>
      </m:oMath>
      <w:r w:rsidR="0B9D216F" w:rsidRPr="00A87859">
        <w:rPr>
          <w:rFonts w:ascii="Times New Roman" w:eastAsiaTheme="minorEastAsia" w:hAnsi="Times New Roman" w:cs="Times New Roman"/>
          <w:sz w:val="24"/>
          <w:szCs w:val="24"/>
        </w:rPr>
        <w:t xml:space="preserve"> to obtain estimates </w:t>
      </w:r>
      <m:oMath>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d</m:t>
                </m:r>
              </m:e>
            </m:acc>
          </m:e>
          <m:sub>
            <m:r>
              <w:rPr>
                <w:rFonts w:ascii="Cambria Math" w:eastAsiaTheme="minorEastAsia" w:hAnsi="Cambria Math" w:cs="Times New Roman"/>
                <w:sz w:val="24"/>
                <w:szCs w:val="24"/>
              </w:rPr>
              <m:t>opt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hAnsi="Cambria Math" w:cs="Times New Roman"/>
            <w:sz w:val="24"/>
            <w:szCs w:val="24"/>
          </w:rPr>
          <m:t>)</m:t>
        </m:r>
      </m:oMath>
      <w:r w:rsidR="621F1600" w:rsidRPr="00A87859">
        <w:rPr>
          <w:rFonts w:ascii="Times New Roman" w:eastAsiaTheme="minorEastAsia" w:hAnsi="Times New Roman" w:cs="Times New Roman"/>
          <w:sz w:val="24"/>
          <w:szCs w:val="24"/>
        </w:rPr>
        <w:t xml:space="preserve"> </w:t>
      </w:r>
      <w:r w:rsidR="008F2849" w:rsidRPr="00A87859">
        <w:rPr>
          <w:rFonts w:ascii="Times New Roman" w:eastAsiaTheme="minorEastAsia" w:hAnsi="Times New Roman" w:cs="Times New Roman"/>
          <w:sz w:val="24"/>
          <w:szCs w:val="24"/>
        </w:rPr>
        <w:t>[</w:t>
      </w:r>
      <w:bookmarkStart w:id="21" w:name="_Hlk94013456"/>
      <w:r w:rsidR="008237CD" w:rsidRPr="00A87859">
        <w:rPr>
          <w:rFonts w:ascii="Times New Roman" w:eastAsiaTheme="minorEastAsia" w:hAnsi="Times New Roman" w:cs="Times New Roman"/>
          <w:sz w:val="24"/>
          <w:szCs w:val="24"/>
        </w:rPr>
        <w:t>Zhao Y, et al 2012</w:t>
      </w:r>
      <w:bookmarkEnd w:id="21"/>
      <w:r w:rsidR="008F2849" w:rsidRPr="00A87859">
        <w:rPr>
          <w:rFonts w:ascii="Times New Roman" w:eastAsiaTheme="minorEastAsia" w:hAnsi="Times New Roman" w:cs="Times New Roman"/>
          <w:sz w:val="24"/>
          <w:szCs w:val="24"/>
        </w:rPr>
        <w:t>]</w:t>
      </w:r>
      <w:r w:rsidR="0B9D216F" w:rsidRPr="00A87859">
        <w:rPr>
          <w:rFonts w:ascii="Times New Roman" w:eastAsiaTheme="minorEastAsia" w:hAnsi="Times New Roman" w:cs="Times New Roman"/>
          <w:sz w:val="24"/>
          <w:szCs w:val="24"/>
        </w:rPr>
        <w:t xml:space="preserve">. </w:t>
      </w:r>
      <w:r w:rsidR="00BB52EF" w:rsidRPr="00A87859">
        <w:rPr>
          <w:rFonts w:ascii="Times New Roman" w:eastAsiaTheme="minorEastAsia" w:hAnsi="Times New Roman" w:cs="Times New Roman"/>
          <w:sz w:val="24"/>
          <w:szCs w:val="24"/>
        </w:rPr>
        <w:t xml:space="preserve">For subgroup identification this strategy can directly apply to the second stage of Virtual twins </w:t>
      </w:r>
      <w:r w:rsidR="003101D5" w:rsidRPr="00A87859">
        <w:rPr>
          <w:rFonts w:ascii="Times New Roman" w:eastAsiaTheme="minorEastAsia" w:hAnsi="Times New Roman" w:cs="Times New Roman"/>
          <w:sz w:val="24"/>
          <w:szCs w:val="24"/>
        </w:rPr>
        <w:t>with</w:t>
      </w:r>
      <w:r w:rsidR="00BB52EF" w:rsidRPr="00A878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m:t>
        </m:r>
      </m:oMath>
      <w:r w:rsidR="00BB52EF" w:rsidRPr="00A87859">
        <w:rPr>
          <w:rFonts w:ascii="Times New Roman" w:eastAsiaTheme="minorEastAsia" w:hAnsi="Times New Roman" w:cs="Times New Roman"/>
          <w:sz w:val="24"/>
          <w:szCs w:val="24"/>
        </w:rPr>
        <w:t xml:space="preserve"> </w:t>
      </w:r>
      <w:r w:rsidR="003101D5" w:rsidRPr="00A87859">
        <w:rPr>
          <w:rFonts w:ascii="Times New Roman" w:eastAsiaTheme="minorEastAsia" w:hAnsi="Times New Roman" w:cs="Times New Roman"/>
          <w:sz w:val="24"/>
          <w:szCs w:val="24"/>
        </w:rPr>
        <w:t>as a</w:t>
      </w:r>
      <w:r w:rsidR="00BB52EF" w:rsidRPr="00A87859">
        <w:rPr>
          <w:rFonts w:ascii="Times New Roman" w:eastAsiaTheme="minorEastAsia" w:hAnsi="Times New Roman" w:cs="Times New Roman"/>
          <w:sz w:val="24"/>
          <w:szCs w:val="24"/>
        </w:rPr>
        <w:t xml:space="preserve"> </w:t>
      </w:r>
      <w:r w:rsidR="00BB52EF" w:rsidRPr="00A87859">
        <w:rPr>
          <w:rFonts w:ascii="Times New Roman" w:eastAsiaTheme="minorEastAsia" w:hAnsi="Times New Roman" w:cs="Times New Roman"/>
          <w:i/>
          <w:iCs/>
          <w:sz w:val="24"/>
          <w:szCs w:val="24"/>
        </w:rPr>
        <w:t>tree</w:t>
      </w:r>
      <w:r w:rsidR="00BB52EF" w:rsidRPr="00A87859">
        <w:rPr>
          <w:rFonts w:ascii="Times New Roman" w:eastAsiaTheme="minorEastAsia" w:hAnsi="Times New Roman" w:cs="Times New Roman"/>
          <w:sz w:val="24"/>
          <w:szCs w:val="24"/>
        </w:rPr>
        <w:t xml:space="preserve"> function.  </w:t>
      </w:r>
      <w:r w:rsidR="0B9D216F" w:rsidRPr="00A87859">
        <w:rPr>
          <w:rFonts w:ascii="Times New Roman" w:eastAsiaTheme="minorEastAsia" w:hAnsi="Times New Roman" w:cs="Times New Roman"/>
          <w:sz w:val="24"/>
          <w:szCs w:val="24"/>
        </w:rPr>
        <w:t xml:space="preserve">In general, most OTR approaches rely on </w:t>
      </w:r>
      <w:r w:rsidR="008656DC">
        <w:rPr>
          <w:rFonts w:ascii="Times New Roman" w:eastAsiaTheme="minorEastAsia" w:hAnsi="Times New Roman" w:cs="Times New Roman"/>
          <w:sz w:val="24"/>
          <w:szCs w:val="24"/>
        </w:rPr>
        <w:t>H</w:t>
      </w:r>
      <w:r w:rsidR="0B9D216F" w:rsidRPr="00A87859">
        <w:rPr>
          <w:rFonts w:ascii="Times New Roman" w:eastAsiaTheme="minorEastAsia" w:hAnsi="Times New Roman" w:cs="Times New Roman"/>
          <w:sz w:val="24"/>
          <w:szCs w:val="24"/>
        </w:rPr>
        <w:t xml:space="preserve">TE estimates to obtain optimal treatment probabilities. A notable exception is the “One-Step XGboost” which directly estimates </w:t>
      </w:r>
      <m:oMath>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d</m:t>
                </m:r>
              </m:e>
            </m:acc>
          </m:e>
          <m:sub>
            <m:r>
              <w:rPr>
                <w:rFonts w:ascii="Cambria Math" w:eastAsiaTheme="minorEastAsia" w:hAnsi="Cambria Math" w:cs="Times New Roman"/>
                <w:sz w:val="24"/>
                <w:szCs w:val="24"/>
              </w:rPr>
              <m:t>opt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hAnsi="Cambria Math" w:cs="Times New Roman"/>
            <w:sz w:val="24"/>
            <w:szCs w:val="24"/>
          </w:rPr>
          <m:t>)</m:t>
        </m:r>
      </m:oMath>
      <w:r w:rsidR="0B9D216F" w:rsidRPr="00A87859">
        <w:rPr>
          <w:rFonts w:ascii="Times New Roman" w:eastAsiaTheme="minorEastAsia" w:hAnsi="Times New Roman" w:cs="Times New Roman"/>
          <w:sz w:val="24"/>
          <w:szCs w:val="24"/>
        </w:rPr>
        <w:t xml:space="preserve"> through </w:t>
      </w:r>
      <w:r w:rsidR="2FDE129E" w:rsidRPr="00A87859">
        <w:rPr>
          <w:rFonts w:ascii="Times New Roman" w:eastAsiaTheme="minorEastAsia" w:hAnsi="Times New Roman" w:cs="Times New Roman"/>
          <w:sz w:val="24"/>
          <w:szCs w:val="24"/>
        </w:rPr>
        <w:t>gradient-tree boosting</w:t>
      </w:r>
      <w:r w:rsidR="003101D5" w:rsidRPr="00A87859">
        <w:rPr>
          <w:rFonts w:ascii="Times New Roman" w:eastAsiaTheme="minorEastAsia" w:hAnsi="Times New Roman" w:cs="Times New Roman"/>
          <w:sz w:val="24"/>
          <w:szCs w:val="24"/>
        </w:rPr>
        <w:t xml:space="preserve"> [</w:t>
      </w:r>
      <w:bookmarkStart w:id="22" w:name="_Hlk94013707"/>
      <w:r w:rsidR="008237CD" w:rsidRPr="00A87859">
        <w:rPr>
          <w:rFonts w:ascii="Times New Roman" w:eastAsiaTheme="minorEastAsia" w:hAnsi="Times New Roman" w:cs="Times New Roman"/>
          <w:sz w:val="24"/>
          <w:szCs w:val="24"/>
        </w:rPr>
        <w:t>Zhang P, et al 2020</w:t>
      </w:r>
      <w:bookmarkEnd w:id="22"/>
      <w:r w:rsidR="003101D5" w:rsidRPr="00A87859">
        <w:rPr>
          <w:rFonts w:ascii="Times New Roman" w:eastAsiaTheme="minorEastAsia" w:hAnsi="Times New Roman" w:cs="Times New Roman"/>
          <w:sz w:val="24"/>
          <w:szCs w:val="24"/>
        </w:rPr>
        <w:t xml:space="preserve">]. Interpretable subgroups are then obtained by regressing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d</m:t>
                    </m:r>
                  </m:e>
                </m:acc>
              </m:e>
              <m:sub>
                <m:r>
                  <w:rPr>
                    <w:rFonts w:ascii="Cambria Math" w:eastAsiaTheme="minorEastAsia" w:hAnsi="Cambria Math" w:cs="Times New Roman"/>
                    <w:sz w:val="24"/>
                    <w:szCs w:val="24"/>
                  </w:rPr>
                  <m:t>opt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ctrlPr>
              <w:rPr>
                <w:rFonts w:ascii="Cambria Math" w:hAnsi="Cambria Math" w:cs="Times New Roman"/>
                <w:i/>
                <w:sz w:val="24"/>
                <w:szCs w:val="24"/>
              </w:rPr>
            </m:ctrlPr>
          </m:e>
        </m:d>
        <m:r>
          <w:rPr>
            <w:rFonts w:ascii="Cambria Math" w:hAnsi="Cambria Math" w:cs="Times New Roman"/>
            <w:sz w:val="24"/>
            <w:szCs w:val="24"/>
          </w:rPr>
          <m:t>~TREE(x)</m:t>
        </m:r>
      </m:oMath>
      <w:r w:rsidR="003101D5" w:rsidRPr="00A87859">
        <w:rPr>
          <w:rFonts w:ascii="Times New Roman" w:eastAsiaTheme="minorEastAsia" w:hAnsi="Times New Roman" w:cs="Times New Roman"/>
          <w:sz w:val="24"/>
          <w:szCs w:val="24"/>
        </w:rPr>
        <w:t xml:space="preserve">. </w:t>
      </w:r>
      <w:r w:rsidR="4FCAB107" w:rsidRPr="00A87859">
        <w:rPr>
          <w:rFonts w:ascii="Times New Roman" w:eastAsiaTheme="minorEastAsia" w:hAnsi="Times New Roman" w:cs="Times New Roman"/>
          <w:sz w:val="24"/>
          <w:szCs w:val="24"/>
        </w:rPr>
        <w:t xml:space="preserve">As with global outcome modeling, the main disadvantage of OTR is the reliance on </w:t>
      </w:r>
      <w:r w:rsidR="008656DC">
        <w:rPr>
          <w:rFonts w:ascii="Times New Roman" w:eastAsiaTheme="minorEastAsia" w:hAnsi="Times New Roman" w:cs="Times New Roman"/>
          <w:sz w:val="24"/>
          <w:szCs w:val="24"/>
        </w:rPr>
        <w:t>H</w:t>
      </w:r>
      <w:r w:rsidR="4FCAB107" w:rsidRPr="00A87859">
        <w:rPr>
          <w:rFonts w:ascii="Times New Roman" w:eastAsiaTheme="minorEastAsia" w:hAnsi="Times New Roman" w:cs="Times New Roman"/>
          <w:sz w:val="24"/>
          <w:szCs w:val="24"/>
        </w:rPr>
        <w:t>TE estimates</w:t>
      </w:r>
      <w:r w:rsidR="49B3CAB5" w:rsidRPr="00A87859">
        <w:rPr>
          <w:rFonts w:ascii="Times New Roman" w:eastAsiaTheme="minorEastAsia" w:hAnsi="Times New Roman" w:cs="Times New Roman"/>
          <w:sz w:val="24"/>
          <w:szCs w:val="24"/>
        </w:rPr>
        <w:t xml:space="preserve"> and/or the reliance of a second-stage regression for interpretation</w:t>
      </w:r>
      <w:r w:rsidR="4FCAB107" w:rsidRPr="00A87859">
        <w:rPr>
          <w:rFonts w:ascii="Times New Roman" w:eastAsiaTheme="minorEastAsia" w:hAnsi="Times New Roman" w:cs="Times New Roman"/>
          <w:sz w:val="24"/>
          <w:szCs w:val="24"/>
        </w:rPr>
        <w:t>.</w:t>
      </w:r>
      <w:r w:rsidR="49B3CAB5" w:rsidRPr="00A87859">
        <w:rPr>
          <w:rFonts w:ascii="Times New Roman" w:eastAsiaTheme="minorEastAsia" w:hAnsi="Times New Roman" w:cs="Times New Roman"/>
          <w:sz w:val="24"/>
          <w:szCs w:val="24"/>
        </w:rPr>
        <w:t xml:space="preserve"> </w:t>
      </w:r>
    </w:p>
    <w:p w14:paraId="5AED6C9B" w14:textId="2AA1ED04" w:rsidR="000E4533" w:rsidRDefault="00581AB0"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i/>
          <w:iCs/>
          <w:sz w:val="24"/>
          <w:szCs w:val="24"/>
        </w:rPr>
        <w:t>Local modeling</w:t>
      </w:r>
      <w:r w:rsidR="00C91562" w:rsidRPr="00A87859">
        <w:rPr>
          <w:rFonts w:ascii="Times New Roman" w:eastAsiaTheme="minorEastAsia" w:hAnsi="Times New Roman" w:cs="Times New Roman"/>
          <w:sz w:val="24"/>
          <w:szCs w:val="24"/>
        </w:rPr>
        <w:t xml:space="preserve"> searches for regions of the covariate space with improved treatment effects. Examples include SIDES, SIDESSCREEN, and PRIM </w:t>
      </w:r>
      <w:r w:rsidR="00BB52EF" w:rsidRPr="00A87859">
        <w:rPr>
          <w:rFonts w:ascii="Times New Roman" w:eastAsiaTheme="minorEastAsia" w:hAnsi="Times New Roman" w:cs="Times New Roman"/>
          <w:sz w:val="24"/>
          <w:szCs w:val="24"/>
        </w:rPr>
        <w:t>[</w:t>
      </w:r>
      <w:r w:rsidR="008237CD" w:rsidRPr="00A87859">
        <w:rPr>
          <w:rFonts w:ascii="Times New Roman" w:hAnsi="Times New Roman" w:cs="Times New Roman"/>
          <w:sz w:val="24"/>
          <w:szCs w:val="24"/>
        </w:rPr>
        <w:t>Lipkovich I, et al 2011, Abu-Hanna A, et al 2010</w:t>
      </w:r>
      <w:r w:rsidR="00BB52EF" w:rsidRPr="00A87859">
        <w:rPr>
          <w:rFonts w:ascii="Times New Roman" w:eastAsiaTheme="minorEastAsia" w:hAnsi="Times New Roman" w:cs="Times New Roman"/>
          <w:sz w:val="24"/>
          <w:szCs w:val="24"/>
        </w:rPr>
        <w:t>]</w:t>
      </w:r>
      <w:r w:rsidR="00C91562" w:rsidRPr="00A87859">
        <w:rPr>
          <w:rFonts w:ascii="Times New Roman" w:eastAsiaTheme="minorEastAsia" w:hAnsi="Times New Roman" w:cs="Times New Roman"/>
          <w:sz w:val="24"/>
          <w:szCs w:val="24"/>
        </w:rPr>
        <w:t>. This avoids estimating an outcome function across the entire variable space and instead focuses on specific regions. One advantage is that these approaches will give broad insight on potential subgroups. However, these subgroups may be overlapping, which could limit final interpretation</w:t>
      </w:r>
      <w:r w:rsidR="00BB52EF" w:rsidRPr="00A87859">
        <w:rPr>
          <w:rFonts w:ascii="Times New Roman" w:eastAsiaTheme="minorEastAsia" w:hAnsi="Times New Roman" w:cs="Times New Roman"/>
          <w:sz w:val="24"/>
          <w:szCs w:val="24"/>
        </w:rPr>
        <w:t xml:space="preserve">. </w:t>
      </w:r>
      <w:r w:rsidR="00C91562" w:rsidRPr="00A87859">
        <w:rPr>
          <w:rFonts w:ascii="Times New Roman" w:eastAsiaTheme="minorEastAsia" w:hAnsi="Times New Roman" w:cs="Times New Roman"/>
          <w:sz w:val="24"/>
          <w:szCs w:val="24"/>
        </w:rPr>
        <w:t xml:space="preserve"> </w:t>
      </w:r>
    </w:p>
    <w:p w14:paraId="335A0B5D" w14:textId="70B549A5" w:rsidR="003150CF" w:rsidRDefault="004654E8" w:rsidP="00F92BFC">
      <w:pPr>
        <w:tabs>
          <w:tab w:val="left" w:pos="270"/>
        </w:tabs>
        <w:spacing w:before="240" w:after="0" w:line="30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details on specific </w:t>
      </w:r>
      <w:r w:rsidR="008656DC">
        <w:rPr>
          <w:rFonts w:ascii="Times New Roman" w:eastAsiaTheme="minorEastAsia" w:hAnsi="Times New Roman" w:cs="Times New Roman"/>
          <w:sz w:val="24"/>
          <w:szCs w:val="24"/>
        </w:rPr>
        <w:t xml:space="preserve">HTE stratification </w:t>
      </w:r>
      <w:r>
        <w:rPr>
          <w:rFonts w:ascii="Times New Roman" w:eastAsiaTheme="minorEastAsia" w:hAnsi="Times New Roman" w:cs="Times New Roman"/>
          <w:sz w:val="24"/>
          <w:szCs w:val="24"/>
        </w:rPr>
        <w:t xml:space="preserve">methods, see </w:t>
      </w:r>
      <w:r w:rsidRPr="008656DC">
        <w:rPr>
          <w:rFonts w:ascii="Times New Roman" w:eastAsiaTheme="minorEastAsia" w:hAnsi="Times New Roman" w:cs="Times New Roman"/>
          <w:b/>
          <w:bCs/>
          <w:sz w:val="24"/>
          <w:szCs w:val="24"/>
        </w:rPr>
        <w:t xml:space="preserve">Appendix </w:t>
      </w:r>
      <w:r w:rsidR="003D76BD" w:rsidRPr="008656DC">
        <w:rPr>
          <w:rFonts w:ascii="Times New Roman" w:eastAsiaTheme="minorEastAsia" w:hAnsi="Times New Roman" w:cs="Times New Roman"/>
          <w:b/>
          <w:bCs/>
          <w:sz w:val="24"/>
          <w:szCs w:val="24"/>
        </w:rPr>
        <w:t>6</w:t>
      </w:r>
      <w:r w:rsidRPr="008656DC">
        <w:rPr>
          <w:rFonts w:ascii="Times New Roman" w:eastAsiaTheme="minorEastAsia" w:hAnsi="Times New Roman" w:cs="Times New Roman"/>
          <w:b/>
          <w:bCs/>
          <w:sz w:val="24"/>
          <w:szCs w:val="24"/>
        </w:rPr>
        <w:t>.</w:t>
      </w:r>
      <w:r w:rsidR="008656DC" w:rsidRPr="008656DC">
        <w:rPr>
          <w:rFonts w:ascii="Times New Roman" w:eastAsiaTheme="minorEastAsia" w:hAnsi="Times New Roman" w:cs="Times New Roman"/>
          <w:b/>
          <w:bCs/>
          <w:sz w:val="24"/>
          <w:szCs w:val="24"/>
        </w:rPr>
        <w:t>1</w:t>
      </w:r>
      <w:r>
        <w:rPr>
          <w:rFonts w:ascii="Times New Roman" w:eastAsiaTheme="minorEastAsia" w:hAnsi="Times New Roman" w:cs="Times New Roman"/>
          <w:sz w:val="24"/>
          <w:szCs w:val="24"/>
        </w:rPr>
        <w:t xml:space="preserve">. </w:t>
      </w:r>
    </w:p>
    <w:p w14:paraId="2A3EC872" w14:textId="62A7BF2A" w:rsidR="004654E8" w:rsidRDefault="004654E8" w:rsidP="00F92BFC">
      <w:pPr>
        <w:pStyle w:val="Heading2"/>
        <w:spacing w:before="240" w:line="300" w:lineRule="auto"/>
        <w:rPr>
          <w:rFonts w:ascii="Times New Roman" w:hAnsi="Times New Roman" w:cs="Times New Roman"/>
          <w:b/>
          <w:bCs/>
          <w:color w:val="auto"/>
        </w:rPr>
      </w:pPr>
      <w:bookmarkStart w:id="23" w:name="_Toc125703737"/>
      <w:r w:rsidRPr="004654E8">
        <w:rPr>
          <w:rFonts w:ascii="Times New Roman" w:hAnsi="Times New Roman" w:cs="Times New Roman"/>
          <w:b/>
          <w:bCs/>
          <w:color w:val="000000" w:themeColor="text1"/>
        </w:rPr>
        <w:t>3.</w:t>
      </w:r>
      <w:r w:rsidR="00D96C4F">
        <w:rPr>
          <w:rFonts w:ascii="Times New Roman" w:hAnsi="Times New Roman" w:cs="Times New Roman"/>
          <w:b/>
          <w:bCs/>
          <w:color w:val="000000" w:themeColor="text1"/>
        </w:rPr>
        <w:t>3</w:t>
      </w:r>
      <w:r w:rsidRPr="004654E8">
        <w:rPr>
          <w:rFonts w:ascii="Times New Roman" w:hAnsi="Times New Roman" w:cs="Times New Roman"/>
          <w:b/>
          <w:bCs/>
          <w:color w:val="000000" w:themeColor="text1"/>
        </w:rPr>
        <w:t xml:space="preserve">: </w:t>
      </w:r>
      <w:r w:rsidRPr="004654E8">
        <w:rPr>
          <w:rFonts w:ascii="Times New Roman" w:hAnsi="Times New Roman" w:cs="Times New Roman"/>
          <w:b/>
          <w:bCs/>
          <w:color w:val="auto"/>
        </w:rPr>
        <w:t>Risk Stratification</w:t>
      </w:r>
      <w:bookmarkEnd w:id="23"/>
    </w:p>
    <w:p w14:paraId="2CAA7A50" w14:textId="77777777" w:rsidR="00973942" w:rsidRDefault="00973942" w:rsidP="00973942">
      <w:pPr>
        <w:pStyle w:val="paragraph"/>
        <w:spacing w:before="0" w:beforeAutospacing="0" w:after="0" w:afterAutospacing="0" w:line="360" w:lineRule="auto"/>
        <w:textAlignment w:val="baseline"/>
        <w:rPr>
          <w:rStyle w:val="normaltextrun"/>
        </w:rPr>
      </w:pPr>
    </w:p>
    <w:p w14:paraId="6EB47AFB" w14:textId="0FB4974F" w:rsidR="00973942" w:rsidRDefault="00973942" w:rsidP="006E3BBF">
      <w:pPr>
        <w:pStyle w:val="paragraph"/>
        <w:spacing w:before="0" w:beforeAutospacing="0" w:after="0" w:afterAutospacing="0" w:line="300" w:lineRule="auto"/>
        <w:textAlignment w:val="baseline"/>
        <w:rPr>
          <w:rStyle w:val="normaltextrun"/>
        </w:rPr>
      </w:pPr>
      <w:r>
        <w:rPr>
          <w:rStyle w:val="normaltextrun"/>
        </w:rPr>
        <w:t>Risk stratification methods directly search for subgroups that are likely prognostic, aiming to stratify patients into groups with similar levels of risk rather than identifying subgroups with differential treatment effects. While this approach focuses on finding key prognostic variables, it is also likely to identify predictive variables that also have a prognostic component. The key point is that these models do not include or are blind to treatment assignment when forming subgroups.</w:t>
      </w:r>
    </w:p>
    <w:p w14:paraId="1E1D5824" w14:textId="77777777" w:rsidR="00973942" w:rsidRDefault="00973942" w:rsidP="006E3BBF">
      <w:pPr>
        <w:pStyle w:val="paragraph"/>
        <w:spacing w:before="0" w:beforeAutospacing="0" w:after="0" w:afterAutospacing="0" w:line="300" w:lineRule="auto"/>
        <w:textAlignment w:val="baseline"/>
      </w:pPr>
    </w:p>
    <w:p w14:paraId="4FD3AA53" w14:textId="77777777" w:rsidR="00973942" w:rsidRDefault="00973942" w:rsidP="006E3BBF">
      <w:pPr>
        <w:pStyle w:val="paragraph"/>
        <w:spacing w:before="0" w:beforeAutospacing="0" w:after="0" w:afterAutospacing="0" w:line="300" w:lineRule="auto"/>
        <w:textAlignment w:val="baseline"/>
        <w:rPr>
          <w:rStyle w:val="normaltextrun"/>
        </w:rPr>
      </w:pPr>
      <w:r>
        <w:rPr>
          <w:rStyle w:val="normaltextrun"/>
        </w:rPr>
        <w:t xml:space="preserve">Risk modeling is typically done in two stages: in the first stage, a multivariate model for predicting risk is generated using either external data or trial data, ignoring treatment assignment. In the second stage, patients are stratified based on the findings from step 1, and the treatment effect within and across risk groups is evaluated. </w:t>
      </w:r>
      <w:r w:rsidRPr="00986395">
        <w:t xml:space="preserve">As with treatment-effect subgroup methods, the analysis plan should be fully specified before the data is examined. </w:t>
      </w:r>
      <w:r>
        <w:rPr>
          <w:rStyle w:val="normaltextrun"/>
        </w:rPr>
        <w:t xml:space="preserve">While it may seem intuitive to examine risk levels within just the control arm, this may introduce or exaggerate treatment-risk interactions due to differential fits between the treatment and control group and can bias </w:t>
      </w:r>
      <w:r>
        <w:rPr>
          <w:rStyle w:val="normaltextrun"/>
        </w:rPr>
        <w:lastRenderedPageBreak/>
        <w:t xml:space="preserve">treatment effect estimates across the risk levels (Kent et al. 2019). Risk stratification methods therefore rely on data pooled across both the control and treatment arms, blinded to treatment assignment information. By excluding treatment assignment information from the strata formation step, risk modeling approaches allow for covariate selection/strata formation and treatment effect estimation to be done using the same data without introducing bias. This idea is well supported in the literature (e.g., Tukey 1993, Edwards 1999, Pocock et al. 2002). </w:t>
      </w:r>
    </w:p>
    <w:p w14:paraId="063A095F" w14:textId="77777777" w:rsidR="00973942" w:rsidRDefault="00973942" w:rsidP="006E3BBF">
      <w:pPr>
        <w:pStyle w:val="paragraph"/>
        <w:spacing w:before="0" w:beforeAutospacing="0" w:after="0" w:afterAutospacing="0" w:line="300" w:lineRule="auto"/>
        <w:textAlignment w:val="baseline"/>
        <w:rPr>
          <w:rStyle w:val="normaltextrun"/>
        </w:rPr>
      </w:pPr>
    </w:p>
    <w:p w14:paraId="7B864578" w14:textId="77777777" w:rsidR="00973942" w:rsidRDefault="00973942" w:rsidP="006E3BBF">
      <w:pPr>
        <w:pStyle w:val="paragraph"/>
        <w:spacing w:before="0" w:beforeAutospacing="0" w:after="0" w:afterAutospacing="0" w:line="300" w:lineRule="auto"/>
        <w:textAlignment w:val="baseline"/>
        <w:rPr>
          <w:rStyle w:val="normaltextrun"/>
        </w:rPr>
      </w:pPr>
      <w:r>
        <w:rPr>
          <w:rStyle w:val="normaltextrun"/>
        </w:rPr>
        <w:t xml:space="preserve">One major benefit of risk stratification is that it can be used to identify important prognostic covariates to adjust for when estimating overall treatment effect, as well as provide an approximate relationship between these variables and outcome via the formed strata. Appropriate adjustment for key prognostic variables may lead to reduced bias (survival traits) or improved precision (continuous/binary traits) when estimating overall treatment effect in a heterogeneous population, further leading to higher power to detect an overall treatment effect. Further, these approaches provide transparency of how an overall estimate is generated as well as characterization of treatment effect variability over risk levels. </w:t>
      </w:r>
    </w:p>
    <w:p w14:paraId="69240321" w14:textId="77777777" w:rsidR="00973942" w:rsidRDefault="00973942" w:rsidP="006E3BBF">
      <w:pPr>
        <w:pStyle w:val="paragraph"/>
        <w:spacing w:before="0" w:beforeAutospacing="0" w:after="0" w:afterAutospacing="0" w:line="300" w:lineRule="auto"/>
        <w:textAlignment w:val="baseline"/>
        <w:rPr>
          <w:rStyle w:val="normaltextrun"/>
        </w:rPr>
      </w:pPr>
    </w:p>
    <w:p w14:paraId="2598F09E" w14:textId="77777777" w:rsidR="00973942" w:rsidRDefault="00973942" w:rsidP="006E3BBF">
      <w:pPr>
        <w:pStyle w:val="paragraph"/>
        <w:spacing w:before="0" w:beforeAutospacing="0" w:after="0" w:afterAutospacing="0" w:line="300" w:lineRule="auto"/>
        <w:textAlignment w:val="baseline"/>
        <w:rPr>
          <w:rStyle w:val="eop"/>
        </w:rPr>
      </w:pPr>
      <w:r>
        <w:rPr>
          <w:rStyle w:val="eop"/>
        </w:rPr>
        <w:t>The PATH statement (Kent et al. 2019) lists seven consensus criteria for when a risk-modeling approach may be most useful for an RCT:</w:t>
      </w:r>
    </w:p>
    <w:p w14:paraId="775398E3" w14:textId="77777777" w:rsidR="00973942" w:rsidRDefault="00973942" w:rsidP="006E3BBF">
      <w:pPr>
        <w:pStyle w:val="paragraph"/>
        <w:numPr>
          <w:ilvl w:val="0"/>
          <w:numId w:val="87"/>
        </w:numPr>
        <w:spacing w:before="0" w:beforeAutospacing="0" w:after="0" w:afterAutospacing="0" w:line="300" w:lineRule="auto"/>
        <w:textAlignment w:val="baseline"/>
        <w:rPr>
          <w:rStyle w:val="eop"/>
        </w:rPr>
      </w:pPr>
      <w:r>
        <w:rPr>
          <w:rStyle w:val="eop"/>
        </w:rPr>
        <w:t>Overall treatment effect is well established (reduces risk of false positive findings)</w:t>
      </w:r>
    </w:p>
    <w:p w14:paraId="5D1D4535" w14:textId="77777777" w:rsidR="00973942" w:rsidRDefault="00973942" w:rsidP="006E3BBF">
      <w:pPr>
        <w:pStyle w:val="paragraph"/>
        <w:numPr>
          <w:ilvl w:val="0"/>
          <w:numId w:val="87"/>
        </w:numPr>
        <w:spacing w:before="0" w:beforeAutospacing="0" w:after="0" w:afterAutospacing="0" w:line="300" w:lineRule="auto"/>
        <w:textAlignment w:val="baseline"/>
        <w:rPr>
          <w:rStyle w:val="eop"/>
        </w:rPr>
      </w:pPr>
      <w:r>
        <w:rPr>
          <w:rStyle w:val="eop"/>
        </w:rPr>
        <w:t>Benefit/harm of an intervention is well balanced (increases sensitivity)</w:t>
      </w:r>
    </w:p>
    <w:p w14:paraId="46F4EF20" w14:textId="77777777" w:rsidR="00973942" w:rsidRDefault="00973942" w:rsidP="006E3BBF">
      <w:pPr>
        <w:pStyle w:val="paragraph"/>
        <w:numPr>
          <w:ilvl w:val="0"/>
          <w:numId w:val="87"/>
        </w:numPr>
        <w:spacing w:before="0" w:beforeAutospacing="0" w:after="0" w:afterAutospacing="0" w:line="300" w:lineRule="auto"/>
        <w:textAlignment w:val="baseline"/>
        <w:rPr>
          <w:rStyle w:val="eop"/>
        </w:rPr>
      </w:pPr>
      <w:r>
        <w:rPr>
          <w:rStyle w:val="eop"/>
        </w:rPr>
        <w:t>Treatment is associated with nontrivial amount of serious harm/burden (increases importance of identification of correct patient population)</w:t>
      </w:r>
    </w:p>
    <w:p w14:paraId="3D86758B" w14:textId="77777777" w:rsidR="00973942" w:rsidRDefault="00973942" w:rsidP="006E3BBF">
      <w:pPr>
        <w:pStyle w:val="paragraph"/>
        <w:numPr>
          <w:ilvl w:val="0"/>
          <w:numId w:val="87"/>
        </w:numPr>
        <w:spacing w:before="0" w:beforeAutospacing="0" w:after="0" w:afterAutospacing="0" w:line="300" w:lineRule="auto"/>
        <w:textAlignment w:val="baseline"/>
        <w:rPr>
          <w:rStyle w:val="eop"/>
        </w:rPr>
      </w:pPr>
      <w:r>
        <w:rPr>
          <w:rStyle w:val="eop"/>
        </w:rPr>
        <w:t xml:space="preserve">Several large RCTs are available for pooling into a meta-analysis (improves precision of within-strata effect estimates) </w:t>
      </w:r>
    </w:p>
    <w:p w14:paraId="6A5823F2" w14:textId="77777777" w:rsidR="00973942" w:rsidRDefault="00973942" w:rsidP="006E3BBF">
      <w:pPr>
        <w:pStyle w:val="paragraph"/>
        <w:numPr>
          <w:ilvl w:val="0"/>
          <w:numId w:val="87"/>
        </w:numPr>
        <w:spacing w:before="0" w:beforeAutospacing="0" w:after="0" w:afterAutospacing="0" w:line="300" w:lineRule="auto"/>
        <w:textAlignment w:val="baseline"/>
        <w:rPr>
          <w:rStyle w:val="eop"/>
        </w:rPr>
      </w:pPr>
      <w:r>
        <w:rPr>
          <w:rStyle w:val="eop"/>
        </w:rPr>
        <w:t>Substantial, identifiable heterogeneity of risk in trial population is anticipated (increases utility of risk-based modeling)</w:t>
      </w:r>
    </w:p>
    <w:p w14:paraId="5267DB92" w14:textId="77777777" w:rsidR="00973942" w:rsidRDefault="00973942" w:rsidP="006E3BBF">
      <w:pPr>
        <w:pStyle w:val="paragraph"/>
        <w:numPr>
          <w:ilvl w:val="0"/>
          <w:numId w:val="87"/>
        </w:numPr>
        <w:spacing w:before="0" w:beforeAutospacing="0" w:after="0" w:afterAutospacing="0" w:line="300" w:lineRule="auto"/>
        <w:textAlignment w:val="baseline"/>
        <w:rPr>
          <w:rStyle w:val="eop"/>
        </w:rPr>
      </w:pPr>
      <w:r>
        <w:rPr>
          <w:rStyle w:val="eop"/>
        </w:rPr>
        <w:t>There is strong preliminary evidence that a prediction model is clinically useful for treatment selection (increases likelihood of clinical application of the prediction model)</w:t>
      </w:r>
    </w:p>
    <w:p w14:paraId="755F5603" w14:textId="77777777" w:rsidR="00973942" w:rsidRPr="00986395" w:rsidRDefault="00973942" w:rsidP="006E3BBF">
      <w:pPr>
        <w:pStyle w:val="paragraph"/>
        <w:numPr>
          <w:ilvl w:val="0"/>
          <w:numId w:val="87"/>
        </w:numPr>
        <w:spacing w:before="0" w:beforeAutospacing="0" w:after="0" w:afterAutospacing="0" w:line="300" w:lineRule="auto"/>
        <w:textAlignment w:val="baseline"/>
      </w:pPr>
      <w:r>
        <w:rPr>
          <w:rStyle w:val="eop"/>
        </w:rPr>
        <w:t>Clinical variables in proposed models are routinely available in clinical care (increases likelihood of clinical application of the prediction model)</w:t>
      </w:r>
    </w:p>
    <w:p w14:paraId="6573B975" w14:textId="77777777" w:rsidR="00973942" w:rsidRDefault="00973942" w:rsidP="006E3BBF">
      <w:pPr>
        <w:pStyle w:val="paragraph"/>
        <w:spacing w:before="0" w:beforeAutospacing="0" w:after="0" w:afterAutospacing="0" w:line="300" w:lineRule="auto"/>
        <w:textAlignment w:val="baseline"/>
        <w:rPr>
          <w:rStyle w:val="normaltextrun"/>
        </w:rPr>
      </w:pPr>
    </w:p>
    <w:p w14:paraId="4471D695" w14:textId="5BB133DD" w:rsidR="00973942" w:rsidRPr="004654E8" w:rsidRDefault="00973942" w:rsidP="006E3BBF">
      <w:pPr>
        <w:spacing w:line="300" w:lineRule="auto"/>
      </w:pPr>
      <w:r>
        <w:rPr>
          <w:rFonts w:ascii="Times New Roman" w:hAnsi="Times New Roman" w:cs="Times New Roman"/>
          <w:sz w:val="24"/>
          <w:szCs w:val="24"/>
        </w:rPr>
        <w:t xml:space="preserve">A thorough explanation of the motivation behind each of these is provided in the PATH Statement Explanation and Elaboration (Kent et al., 2020). The explanation document further suggests some approaches for risk stratification, including, mostly simply, grouping patients using quartiles and reporting treatment effect within each to understand the variability of effect over risk. More sophisticated methods for principled risk-based stratification of patients and overall treatment effect estimation also exist, using similar machine learning approaches as in </w:t>
      </w:r>
      <w:r>
        <w:rPr>
          <w:rFonts w:ascii="Times New Roman" w:hAnsi="Times New Roman" w:cs="Times New Roman"/>
          <w:sz w:val="24"/>
          <w:szCs w:val="24"/>
        </w:rPr>
        <w:lastRenderedPageBreak/>
        <w:t xml:space="preserve">HTE stratification. More details, for example the 5-STAR method, are provided in </w:t>
      </w:r>
      <w:r w:rsidRPr="008656DC">
        <w:rPr>
          <w:rFonts w:ascii="Times New Roman" w:hAnsi="Times New Roman" w:cs="Times New Roman"/>
          <w:b/>
          <w:bCs/>
          <w:sz w:val="24"/>
          <w:szCs w:val="24"/>
        </w:rPr>
        <w:t>Appendix 6.2</w:t>
      </w:r>
      <w:r>
        <w:rPr>
          <w:rFonts w:ascii="Times New Roman" w:hAnsi="Times New Roman" w:cs="Times New Roman"/>
          <w:sz w:val="24"/>
          <w:szCs w:val="24"/>
        </w:rPr>
        <w:t xml:space="preserve">. </w:t>
      </w:r>
    </w:p>
    <w:p w14:paraId="1468A20A" w14:textId="2A5666BC" w:rsidR="002B1EF4" w:rsidRDefault="002B1EF4" w:rsidP="00F92BFC">
      <w:pPr>
        <w:pStyle w:val="Heading2"/>
        <w:spacing w:before="240" w:line="300" w:lineRule="auto"/>
        <w:rPr>
          <w:rFonts w:ascii="Times New Roman" w:hAnsi="Times New Roman" w:cs="Times New Roman"/>
          <w:b/>
          <w:bCs/>
          <w:color w:val="auto"/>
        </w:rPr>
      </w:pPr>
      <w:bookmarkStart w:id="24" w:name="_Toc125703738"/>
      <w:r w:rsidRPr="004654E8">
        <w:rPr>
          <w:rFonts w:ascii="Times New Roman" w:hAnsi="Times New Roman" w:cs="Times New Roman"/>
          <w:b/>
          <w:bCs/>
          <w:color w:val="000000" w:themeColor="text1"/>
        </w:rPr>
        <w:t>3.</w:t>
      </w:r>
      <w:r w:rsidR="00D96C4F">
        <w:rPr>
          <w:rFonts w:ascii="Times New Roman" w:hAnsi="Times New Roman" w:cs="Times New Roman"/>
          <w:b/>
          <w:bCs/>
          <w:color w:val="000000" w:themeColor="text1"/>
        </w:rPr>
        <w:t>4</w:t>
      </w:r>
      <w:r w:rsidRPr="004654E8">
        <w:rPr>
          <w:rFonts w:ascii="Times New Roman" w:hAnsi="Times New Roman" w:cs="Times New Roman"/>
          <w:b/>
          <w:bCs/>
          <w:color w:val="000000" w:themeColor="text1"/>
        </w:rPr>
        <w:t xml:space="preserve">: </w:t>
      </w:r>
      <w:r>
        <w:rPr>
          <w:rFonts w:ascii="Times New Roman" w:hAnsi="Times New Roman" w:cs="Times New Roman"/>
          <w:b/>
          <w:bCs/>
          <w:color w:val="auto"/>
        </w:rPr>
        <w:t>Treatment Effect Estimation</w:t>
      </w:r>
      <w:bookmarkEnd w:id="24"/>
    </w:p>
    <w:p w14:paraId="189CBE8E" w14:textId="3EB0C422" w:rsidR="00801CB3" w:rsidRDefault="00801CB3" w:rsidP="006E3BBF">
      <w:pPr>
        <w:spacing w:before="240" w:after="0" w:line="300" w:lineRule="auto"/>
        <w:rPr>
          <w:rFonts w:ascii="Times New Roman" w:hAnsi="Times New Roman" w:cs="Times New Roman"/>
          <w:sz w:val="24"/>
          <w:szCs w:val="24"/>
        </w:rPr>
      </w:pPr>
      <w:r>
        <w:rPr>
          <w:rFonts w:ascii="Times New Roman" w:hAnsi="Times New Roman" w:cs="Times New Roman"/>
          <w:sz w:val="24"/>
          <w:szCs w:val="24"/>
        </w:rPr>
        <w:t>For risk stratification methods,</w:t>
      </w:r>
      <w:r w:rsidR="008C4762">
        <w:rPr>
          <w:rFonts w:ascii="Times New Roman" w:hAnsi="Times New Roman" w:cs="Times New Roman"/>
          <w:sz w:val="24"/>
          <w:szCs w:val="24"/>
        </w:rPr>
        <w:t xml:space="preserve"> which by design are blind to treatment assignment,</w:t>
      </w:r>
      <w:r>
        <w:rPr>
          <w:rFonts w:ascii="Times New Roman" w:hAnsi="Times New Roman" w:cs="Times New Roman"/>
          <w:sz w:val="24"/>
          <w:szCs w:val="24"/>
        </w:rPr>
        <w:t xml:space="preserve"> subgroup-level treatment effect can be estimated directly within each identified subgroup.</w:t>
      </w:r>
    </w:p>
    <w:p w14:paraId="2EEFE4B4" w14:textId="14F09C27" w:rsidR="008A0777" w:rsidRDefault="00801CB3" w:rsidP="006E3BBF">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For HTE stratification methods, </w:t>
      </w:r>
      <w:r w:rsidR="008C4762">
        <w:rPr>
          <w:rFonts w:ascii="Times New Roman" w:hAnsi="Times New Roman" w:cs="Times New Roman"/>
          <w:sz w:val="24"/>
          <w:szCs w:val="24"/>
        </w:rPr>
        <w:t>which directly uses the treatment assignment for identification</w:t>
      </w:r>
      <w:r w:rsidR="00A6796F" w:rsidRPr="003532EB">
        <w:rPr>
          <w:rFonts w:ascii="Times New Roman" w:hAnsi="Times New Roman" w:cs="Times New Roman"/>
          <w:sz w:val="24"/>
          <w:szCs w:val="24"/>
        </w:rPr>
        <w:t>, it is important to obtain unbiased treatment effect estimate within each identified subgroup. It is well known that naïve estimates</w:t>
      </w:r>
      <w:r w:rsidR="008C4762">
        <w:rPr>
          <w:rFonts w:ascii="Times New Roman" w:hAnsi="Times New Roman" w:cs="Times New Roman"/>
          <w:sz w:val="24"/>
          <w:szCs w:val="24"/>
        </w:rPr>
        <w:t xml:space="preserve"> which do not account for identification process</w:t>
      </w:r>
      <w:r w:rsidR="00A6796F" w:rsidRPr="003532EB">
        <w:rPr>
          <w:rFonts w:ascii="Times New Roman" w:hAnsi="Times New Roman" w:cs="Times New Roman"/>
          <w:sz w:val="24"/>
          <w:szCs w:val="24"/>
        </w:rPr>
        <w:t xml:space="preserve"> are usually biased</w:t>
      </w:r>
      <w:r w:rsidR="005762DA" w:rsidRPr="003532EB">
        <w:rPr>
          <w:rFonts w:ascii="Times New Roman" w:hAnsi="Times New Roman" w:cs="Times New Roman"/>
          <w:sz w:val="24"/>
          <w:szCs w:val="24"/>
        </w:rPr>
        <w:t xml:space="preserve"> [</w:t>
      </w:r>
      <w:r w:rsidR="00236528">
        <w:rPr>
          <w:rFonts w:ascii="Times New Roman" w:hAnsi="Times New Roman" w:cs="Times New Roman"/>
          <w:sz w:val="24"/>
          <w:szCs w:val="24"/>
        </w:rPr>
        <w:t>Foster J, et al 2011</w:t>
      </w:r>
      <w:r w:rsidR="005762DA" w:rsidRPr="003532EB">
        <w:rPr>
          <w:rFonts w:ascii="Times New Roman" w:hAnsi="Times New Roman" w:cs="Times New Roman"/>
          <w:sz w:val="24"/>
          <w:szCs w:val="24"/>
        </w:rPr>
        <w:t>]</w:t>
      </w:r>
      <w:r w:rsidR="00A6796F" w:rsidRPr="003532EB">
        <w:rPr>
          <w:rFonts w:ascii="Times New Roman" w:hAnsi="Times New Roman" w:cs="Times New Roman"/>
          <w:sz w:val="24"/>
          <w:szCs w:val="24"/>
        </w:rPr>
        <w:t xml:space="preserve">. </w:t>
      </w:r>
      <w:r w:rsidR="008C4762">
        <w:rPr>
          <w:rFonts w:ascii="Times New Roman" w:hAnsi="Times New Roman" w:cs="Times New Roman"/>
          <w:sz w:val="24"/>
          <w:szCs w:val="24"/>
        </w:rPr>
        <w:t xml:space="preserve">The general recommendation is to use </w:t>
      </w:r>
      <w:r w:rsidR="00A6796F" w:rsidRPr="003532EB">
        <w:rPr>
          <w:rFonts w:ascii="Times New Roman" w:hAnsi="Times New Roman" w:cs="Times New Roman"/>
          <w:sz w:val="24"/>
          <w:szCs w:val="24"/>
        </w:rPr>
        <w:t>bootstrapping or cross-validation based procedures</w:t>
      </w:r>
      <w:r w:rsidR="008C4762">
        <w:rPr>
          <w:rFonts w:ascii="Times New Roman" w:hAnsi="Times New Roman" w:cs="Times New Roman"/>
          <w:sz w:val="24"/>
          <w:szCs w:val="24"/>
        </w:rPr>
        <w:t xml:space="preserve"> for improved treatment estimates and subsequent decision making</w:t>
      </w:r>
      <w:r w:rsidR="00A6796F" w:rsidRPr="003532EB">
        <w:rPr>
          <w:rFonts w:ascii="Times New Roman" w:hAnsi="Times New Roman" w:cs="Times New Roman"/>
          <w:sz w:val="24"/>
          <w:szCs w:val="24"/>
        </w:rPr>
        <w:t xml:space="preserve">.  </w:t>
      </w:r>
    </w:p>
    <w:p w14:paraId="4C154E66" w14:textId="2EAD815A" w:rsidR="001C64D9" w:rsidRDefault="001C64D9" w:rsidP="006E3BBF">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For example, suppose HTE stratification methods are used and </w:t>
      </w:r>
      <m:oMath>
        <m:r>
          <w:rPr>
            <w:rFonts w:ascii="Cambria Math" w:hAnsi="Cambria Math" w:cs="Times New Roman"/>
            <w:sz w:val="24"/>
            <w:szCs w:val="24"/>
          </w:rPr>
          <m:t>k=1,…,K</m:t>
        </m:r>
      </m:oMath>
      <w:r>
        <w:rPr>
          <w:rFonts w:ascii="Times New Roman" w:hAnsi="Times New Roman" w:cs="Times New Roman"/>
          <w:sz w:val="24"/>
          <w:szCs w:val="24"/>
        </w:rPr>
        <w:t xml:space="preserve"> subgroups are identified. The “naïve” treatment estimate for some subgroup </w:t>
      </w:r>
      <w:r>
        <w:rPr>
          <w:rFonts w:ascii="Times New Roman" w:hAnsi="Times New Roman" w:cs="Times New Roman"/>
          <w:i/>
          <w:iCs/>
          <w:sz w:val="24"/>
          <w:szCs w:val="24"/>
        </w:rPr>
        <w:t xml:space="preserve">k </w:t>
      </w:r>
      <w:r>
        <w:rPr>
          <w:rFonts w:ascii="Times New Roman" w:hAnsi="Times New Roman" w:cs="Times New Roman"/>
          <w:sz w:val="24"/>
          <w:szCs w:val="24"/>
        </w:rPr>
        <w:t>can be obtained by:</w:t>
      </w:r>
    </w:p>
    <w:p w14:paraId="51481F4E" w14:textId="77777777" w:rsidR="001C64D9" w:rsidRDefault="001C64D9" w:rsidP="006E3BBF">
      <w:pPr>
        <w:spacing w:before="240" w:after="0" w:line="300" w:lineRule="auto"/>
        <w:rPr>
          <w:rFonts w:ascii="Times New Roman" w:hAnsi="Times New Roman" w:cs="Times New Roman"/>
          <w:sz w:val="24"/>
          <w:szCs w:val="24"/>
        </w:rPr>
      </w:pPr>
    </w:p>
    <w:p w14:paraId="05D06D20" w14:textId="670B1CF9" w:rsidR="001C64D9" w:rsidRPr="00DE0FEC" w:rsidRDefault="00DC7F19" w:rsidP="006E3BBF">
      <w:pPr>
        <w:spacing w:line="300" w:lineRule="auto"/>
        <w:ind w:firstLine="720"/>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e>
            <m:sub>
              <m:r>
                <w:rPr>
                  <w:rFonts w:ascii="Cambria Math" w:eastAsiaTheme="minorEastAsia" w:hAnsi="Cambria Math" w:cs="Times New Roman"/>
                  <w:sz w:val="24"/>
                  <w:szCs w:val="24"/>
                </w:rPr>
                <m:t>naive,k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i:A=1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p>
                <m:e>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ctrlPr>
                        <w:rPr>
                          <w:rFonts w:ascii="Cambria Math" w:eastAsiaTheme="minorEastAsia" w:hAnsi="Cambria Math" w:cs="Times New Roman"/>
                          <w:i/>
                          <w:iCs/>
                          <w:sz w:val="24"/>
                          <w:szCs w:val="24"/>
                        </w:rPr>
                      </m:ctrlPr>
                    </m:e>
                  </m:d>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i:A=1</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p>
                <m:e>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ctrlPr>
                        <w:rPr>
                          <w:rFonts w:ascii="Cambria Math" w:eastAsiaTheme="minorEastAsia" w:hAnsi="Cambria Math" w:cs="Times New Roman"/>
                          <w:i/>
                          <w:iCs/>
                          <w:sz w:val="24"/>
                          <w:szCs w:val="24"/>
                        </w:rPr>
                      </m:ctrlPr>
                    </m:e>
                  </m:d>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i:A=0</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0</m:t>
                      </m:r>
                    </m:sub>
                  </m:sSub>
                </m:sup>
                <m:e>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ctrlPr>
                        <w:rPr>
                          <w:rFonts w:ascii="Cambria Math" w:eastAsiaTheme="minorEastAsia" w:hAnsi="Cambria Math" w:cs="Times New Roman"/>
                          <w:i/>
                          <w:iCs/>
                          <w:sz w:val="24"/>
                          <w:szCs w:val="24"/>
                        </w:rPr>
                      </m:ctrlPr>
                    </m:e>
                  </m:d>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i:A=0</m:t>
                  </m:r>
                </m:sub>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0</m:t>
                      </m:r>
                    </m:sub>
                  </m:sSub>
                </m:sup>
                <m:e>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ctrlPr>
                        <w:rPr>
                          <w:rFonts w:ascii="Cambria Math" w:eastAsiaTheme="minorEastAsia" w:hAnsi="Cambria Math" w:cs="Times New Roman"/>
                          <w:i/>
                          <w:iCs/>
                          <w:sz w:val="24"/>
                          <w:szCs w:val="24"/>
                        </w:rPr>
                      </m:ctrlPr>
                    </m:e>
                  </m:d>
                </m:e>
              </m:nary>
            </m:den>
          </m:f>
        </m:oMath>
      </m:oMathPara>
    </w:p>
    <w:p w14:paraId="4CEA2C69" w14:textId="0BE707D4" w:rsidR="001C64D9" w:rsidRDefault="006E3BBF" w:rsidP="006E3BBF">
      <w:pPr>
        <w:spacing w:before="240" w:after="0" w:line="300" w:lineRule="auto"/>
        <w:rPr>
          <w:rFonts w:ascii="Times New Roman" w:hAnsi="Times New Roman" w:cs="Times New Roman"/>
          <w:sz w:val="24"/>
          <w:szCs w:val="24"/>
        </w:rPr>
      </w:pPr>
      <w:r w:rsidRPr="00DE0FEC">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oMath>
      <w:r w:rsidRPr="00DE0FE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0</m:t>
            </m:r>
          </m:sub>
        </m:sSub>
      </m:oMath>
      <w:r w:rsidRPr="00DE0FEC">
        <w:rPr>
          <w:rFonts w:ascii="Times New Roman" w:eastAsiaTheme="minorEastAsia" w:hAnsi="Times New Roman" w:cs="Times New Roman"/>
          <w:sz w:val="24"/>
          <w:szCs w:val="24"/>
        </w:rPr>
        <w:t xml:space="preserve"> are treatment specific sample sizes and  </w:t>
      </w:r>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ctrlPr>
              <w:rPr>
                <w:rFonts w:ascii="Cambria Math" w:eastAsiaTheme="minorEastAsia" w:hAnsi="Cambria Math" w:cs="Times New Roman"/>
                <w:i/>
                <w:iCs/>
                <w:sz w:val="24"/>
                <w:szCs w:val="24"/>
              </w:rPr>
            </m:ctrlPr>
          </m:e>
        </m:d>
      </m:oMath>
      <w:r w:rsidRPr="00DE0FEC">
        <w:rPr>
          <w:rFonts w:ascii="Times New Roman" w:eastAsiaTheme="minorEastAsia" w:hAnsi="Times New Roman" w:cs="Times New Roman"/>
          <w:iCs/>
          <w:sz w:val="24"/>
          <w:szCs w:val="24"/>
        </w:rPr>
        <w:t xml:space="preserve"> is an indicator whether patient </w:t>
      </w:r>
      <m:oMath>
        <m:r>
          <w:rPr>
            <w:rFonts w:ascii="Cambria Math" w:eastAsiaTheme="minorEastAsia" w:hAnsi="Cambria Math" w:cs="Times New Roman"/>
            <w:sz w:val="24"/>
            <w:szCs w:val="24"/>
          </w:rPr>
          <m:t>i</m:t>
        </m:r>
      </m:oMath>
      <w:r w:rsidRPr="00DE0FEC">
        <w:rPr>
          <w:rFonts w:ascii="Times New Roman" w:eastAsiaTheme="minorEastAsia" w:hAnsi="Times New Roman" w:cs="Times New Roman"/>
          <w:iCs/>
          <w:sz w:val="24"/>
          <w:szCs w:val="24"/>
        </w:rPr>
        <w:t xml:space="preserve"> falls into subgroup </w:t>
      </w:r>
      <w:r w:rsidRPr="00DE0FEC">
        <w:rPr>
          <w:rFonts w:ascii="Times New Roman" w:eastAsiaTheme="minorEastAsia" w:hAnsi="Times New Roman" w:cs="Times New Roman"/>
          <w:i/>
          <w:sz w:val="24"/>
          <w:szCs w:val="24"/>
        </w:rPr>
        <w:t>k</w:t>
      </w:r>
      <w:r w:rsidRPr="00DE0FEC">
        <w:rPr>
          <w:rFonts w:ascii="Times New Roman" w:eastAsiaTheme="minorEastAsia" w:hAnsi="Times New Roman" w:cs="Times New Roman"/>
          <w:iCs/>
          <w:sz w:val="24"/>
          <w:szCs w:val="24"/>
        </w:rPr>
        <w:t xml:space="preserve">. </w:t>
      </w:r>
      <w:r w:rsidR="001C64D9">
        <w:rPr>
          <w:rFonts w:ascii="Times New Roman" w:hAnsi="Times New Roman" w:cs="Times New Roman"/>
          <w:sz w:val="24"/>
          <w:szCs w:val="24"/>
        </w:rPr>
        <w:t xml:space="preserve">In general, this estimate will be biased since the subgroup identification model and treatment estimation both use the same data and further inference is generally not valid. </w:t>
      </w:r>
    </w:p>
    <w:p w14:paraId="6CDC5775" w14:textId="6BCFA6BB" w:rsidR="001C64D9" w:rsidRDefault="001C64D9" w:rsidP="006E3BBF">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An alternative approach is to use bootstrap resampling. </w:t>
      </w:r>
      <w:r w:rsidR="006E3BBF">
        <w:rPr>
          <w:rFonts w:ascii="Times New Roman" w:hAnsi="Times New Roman" w:cs="Times New Roman"/>
          <w:sz w:val="24"/>
          <w:szCs w:val="24"/>
        </w:rPr>
        <w:t xml:space="preserve">If the subgroups are not pre-defined groups (ex: tree outputs), the approach described by [Loh W, et al 2015] can be used. Here, the subgroup identification process is repeated for each bootstrap resample </w:t>
      </w:r>
      <w:r w:rsidR="006E3BBF">
        <w:rPr>
          <w:rFonts w:ascii="Times New Roman" w:hAnsi="Times New Roman" w:cs="Times New Roman"/>
          <w:i/>
          <w:iCs/>
          <w:sz w:val="24"/>
          <w:szCs w:val="24"/>
        </w:rPr>
        <w:t xml:space="preserve">r </w:t>
      </w:r>
      <w:r w:rsidR="006E3BBF">
        <w:rPr>
          <w:rFonts w:ascii="Times New Roman" w:hAnsi="Times New Roman" w:cs="Times New Roman"/>
          <w:sz w:val="24"/>
          <w:szCs w:val="24"/>
        </w:rPr>
        <w:t xml:space="preserve">with outputs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=1,…,</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oMath>
      <w:r w:rsidR="006E3BBF" w:rsidRPr="00DE0FEC">
        <w:rPr>
          <w:rFonts w:ascii="Times New Roman" w:eastAsiaTheme="minorEastAsia" w:hAnsi="Times New Roman" w:cs="Times New Roman"/>
          <w:iCs/>
          <w:sz w:val="24"/>
          <w:szCs w:val="24"/>
        </w:rPr>
        <w:t xml:space="preserve"> bootstrap subgroups</w:t>
      </w:r>
      <w:r w:rsidR="006E3BBF">
        <w:rPr>
          <w:rFonts w:ascii="Times New Roman" w:eastAsiaTheme="minorEastAsia" w:hAnsi="Times New Roman" w:cs="Times New Roman"/>
          <w:iCs/>
          <w:sz w:val="24"/>
          <w:szCs w:val="24"/>
        </w:rPr>
        <w:t xml:space="preserve">, which can differ from the original </w:t>
      </w:r>
      <w:r w:rsidR="006E3BBF">
        <w:rPr>
          <w:rFonts w:ascii="Times New Roman" w:eastAsiaTheme="minorEastAsia" w:hAnsi="Times New Roman" w:cs="Times New Roman"/>
          <w:i/>
          <w:sz w:val="24"/>
          <w:szCs w:val="24"/>
        </w:rPr>
        <w:t xml:space="preserve">K </w:t>
      </w:r>
      <w:r w:rsidR="006E3BBF">
        <w:rPr>
          <w:rFonts w:ascii="Times New Roman" w:eastAsiaTheme="minorEastAsia" w:hAnsi="Times New Roman" w:cs="Times New Roman"/>
          <w:iCs/>
          <w:sz w:val="24"/>
          <w:szCs w:val="24"/>
        </w:rPr>
        <w:t>subgroups, both in terms of rules and the patient groupings</w:t>
      </w:r>
      <w:r w:rsidR="006E3BBF">
        <w:rPr>
          <w:rFonts w:ascii="Times New Roman" w:hAnsi="Times New Roman" w:cs="Times New Roman"/>
          <w:sz w:val="24"/>
          <w:szCs w:val="24"/>
        </w:rPr>
        <w:t xml:space="preserve">. The bootstrap subgroup treatment estimates are then mapped back to the original or observed subgroup assignments, such that: </w:t>
      </w:r>
    </w:p>
    <w:p w14:paraId="183C4C92" w14:textId="77777777" w:rsidR="006E3BBF" w:rsidRDefault="006E3BBF" w:rsidP="006E3BBF">
      <w:pPr>
        <w:spacing w:before="240" w:after="0" w:line="300" w:lineRule="auto"/>
        <w:rPr>
          <w:rFonts w:ascii="Times New Roman" w:hAnsi="Times New Roman" w:cs="Times New Roman"/>
          <w:sz w:val="24"/>
          <w:szCs w:val="24"/>
        </w:rPr>
      </w:pPr>
    </w:p>
    <w:p w14:paraId="7CCC0527" w14:textId="4C0FA83C" w:rsidR="006E3BBF" w:rsidRPr="006E3BBF" w:rsidRDefault="00DC7F19" w:rsidP="006E3BBF">
      <w:pPr>
        <w:spacing w:line="300" w:lineRule="auto"/>
        <w:ind w:firstLine="720"/>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hAnsi="Cambria Math" w:cs="Times New Roman"/>
                      <w:sz w:val="24"/>
                      <w:szCs w:val="24"/>
                    </w:rPr>
                    <m:t>τ</m:t>
                  </m:r>
                </m:e>
              </m:acc>
            </m:e>
            <m:sub>
              <m:r>
                <w:rPr>
                  <w:rFonts w:ascii="Cambria Math" w:eastAsiaTheme="minorEastAsia" w:hAnsi="Cambria Math" w:cs="Times New Roman"/>
                  <w:sz w:val="24"/>
                  <w:szCs w:val="24"/>
                </w:rPr>
                <m:t>k,r</m:t>
              </m:r>
            </m:sub>
          </m:sSub>
          <m:r>
            <w:rPr>
              <w:rFonts w:ascii="Cambria Math" w:eastAsiaTheme="minorEastAsia" w:hAnsi="Cambria Math" w:cs="Times New Roman"/>
              <w:sz w:val="24"/>
              <w:szCs w:val="24"/>
            </w:rPr>
            <m:t xml:space="preserve">= </m:t>
          </m:r>
          <m:f>
            <m:fPr>
              <m:type m:val="lin"/>
              <m:ctrlPr>
                <w:rPr>
                  <w:rFonts w:ascii="Cambria Math" w:eastAsiaTheme="minorEastAsia" w:hAnsi="Cambria Math" w:cs="Times New Roman"/>
                  <w:i/>
                  <w:iCs/>
                  <w:sz w:val="24"/>
                  <w:szCs w:val="24"/>
                </w:rPr>
              </m:ctrlPr>
            </m:fPr>
            <m:num>
              <m:nary>
                <m:naryPr>
                  <m:chr m:val="∑"/>
                  <m:limLoc m:val="subSup"/>
                  <m:supHide m:val="1"/>
                  <m:ctrlPr>
                    <w:rPr>
                      <w:rFonts w:ascii="Cambria Math" w:eastAsiaTheme="minorEastAsia" w:hAnsi="Cambria Math" w:cs="Times New Roman"/>
                      <w:i/>
                      <w:iCs/>
                      <w:sz w:val="24"/>
                      <w:szCs w:val="24"/>
                    </w:rPr>
                  </m:ctrlPr>
                </m:naryPr>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sub>
                <m:sup/>
                <m:e>
                  <m:r>
                    <w:rPr>
                      <w:rFonts w:ascii="Cambria Math" w:eastAsiaTheme="minorEastAsia" w:hAnsi="Cambria Math" w:cs="Times New Roman"/>
                      <w:sz w:val="24"/>
                      <w:szCs w:val="24"/>
                    </w:rPr>
                    <m:t>n(k∩</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sub>
                  </m:sSub>
                </m:e>
              </m:nary>
            </m:num>
            <m:den>
              <m:r>
                <w:rPr>
                  <w:rFonts w:ascii="Cambria Math" w:eastAsiaTheme="minorEastAsia" w:hAnsi="Cambria Math" w:cs="Times New Roman"/>
                  <w:sz w:val="24"/>
                  <w:szCs w:val="24"/>
                </w:rPr>
                <m:t xml:space="preserve"> </m:t>
              </m:r>
              <m:nary>
                <m:naryPr>
                  <m:chr m:val="∑"/>
                  <m:limLoc m:val="subSup"/>
                  <m:supHide m:val="1"/>
                  <m:ctrlPr>
                    <w:rPr>
                      <w:rFonts w:ascii="Cambria Math" w:eastAsiaTheme="minorEastAsia" w:hAnsi="Cambria Math" w:cs="Times New Roman"/>
                      <w:i/>
                      <w:iCs/>
                      <w:sz w:val="24"/>
                      <w:szCs w:val="24"/>
                    </w:rPr>
                  </m:ctrlPr>
                </m:naryPr>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sub>
                <m:sup/>
                <m:e>
                  <m:r>
                    <w:rPr>
                      <w:rFonts w:ascii="Cambria Math" w:eastAsiaTheme="minorEastAsia" w:hAnsi="Cambria Math" w:cs="Times New Roman"/>
                      <w:sz w:val="24"/>
                      <w:szCs w:val="24"/>
                    </w:rPr>
                    <m:t>n(k∩</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e>
              </m:nary>
            </m:den>
          </m:f>
        </m:oMath>
      </m:oMathPara>
    </w:p>
    <w:p w14:paraId="0FB5E350" w14:textId="2DAE0239" w:rsidR="006E3BBF" w:rsidRDefault="006E3BBF" w:rsidP="006E3BBF">
      <w:pPr>
        <w:spacing w:line="30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where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sub>
        </m:sSub>
      </m:oMath>
      <w:r>
        <w:rPr>
          <w:rFonts w:ascii="Times New Roman" w:eastAsiaTheme="minorEastAsia" w:hAnsi="Times New Roman" w:cs="Times New Roman"/>
          <w:iCs/>
          <w:sz w:val="24"/>
          <w:szCs w:val="24"/>
        </w:rPr>
        <w:t xml:space="preserve"> is the “naïve” treatment estimate for bootstrap subgroup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oMath>
      <w:r>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n(k∩</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oMath>
      <w:r w:rsidRPr="00DE0FEC">
        <w:rPr>
          <w:rFonts w:ascii="Times New Roman" w:eastAsiaTheme="minorEastAsia" w:hAnsi="Times New Roman" w:cs="Times New Roman"/>
          <w:iCs/>
          <w:sz w:val="24"/>
          <w:szCs w:val="24"/>
        </w:rPr>
        <w:t xml:space="preserve"> is the number of patients that are in both the original subgroup </w:t>
      </w:r>
      <w:r w:rsidRPr="00DE0FEC">
        <w:rPr>
          <w:rFonts w:ascii="Times New Roman" w:eastAsiaTheme="minorEastAsia" w:hAnsi="Times New Roman" w:cs="Times New Roman"/>
          <w:i/>
          <w:iCs/>
          <w:sz w:val="24"/>
          <w:szCs w:val="24"/>
        </w:rPr>
        <w:t xml:space="preserve">k </w:t>
      </w:r>
      <w:r w:rsidRPr="00DE0FEC">
        <w:rPr>
          <w:rFonts w:ascii="Times New Roman" w:eastAsiaTheme="minorEastAsia" w:hAnsi="Times New Roman" w:cs="Times New Roman"/>
          <w:iCs/>
          <w:sz w:val="24"/>
          <w:szCs w:val="24"/>
        </w:rPr>
        <w:t xml:space="preserve">and the bootstrap subgroup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oMath>
      <w:r w:rsidRPr="00DE0FEC">
        <w:rPr>
          <w:rFonts w:ascii="Times New Roman" w:eastAsiaTheme="minorEastAsia" w:hAnsi="Times New Roman" w:cs="Times New Roman"/>
          <w:iCs/>
          <w:sz w:val="24"/>
          <w:szCs w:val="24"/>
        </w:rPr>
        <w:t>.</w:t>
      </w:r>
      <w:r w:rsidR="00FE3AA0">
        <w:rPr>
          <w:rFonts w:ascii="Times New Roman" w:eastAsiaTheme="minorEastAsia" w:hAnsi="Times New Roman" w:cs="Times New Roman"/>
          <w:iCs/>
          <w:sz w:val="24"/>
          <w:szCs w:val="24"/>
        </w:rPr>
        <w:t xml:space="preserve"> Point-</w:t>
      </w:r>
      <w:r w:rsidR="00FE3AA0">
        <w:rPr>
          <w:rFonts w:ascii="Times New Roman" w:eastAsiaTheme="minorEastAsia" w:hAnsi="Times New Roman" w:cs="Times New Roman"/>
          <w:iCs/>
          <w:sz w:val="24"/>
          <w:szCs w:val="24"/>
        </w:rPr>
        <w:lastRenderedPageBreak/>
        <w:t xml:space="preserve">estimates and/or variability metrics can then be obtained directly from the bootstrap distribution </w:t>
      </w:r>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hAnsi="Cambria Math" w:cs="Times New Roman"/>
                    <w:sz w:val="24"/>
                    <w:szCs w:val="24"/>
                  </w:rPr>
                  <m:t>τ</m:t>
                </m:r>
              </m:e>
            </m:acc>
          </m:e>
          <m:sub>
            <m:r>
              <w:rPr>
                <w:rFonts w:ascii="Cambria Math" w:eastAsiaTheme="minorEastAsia" w:hAnsi="Cambria Math" w:cs="Times New Roman"/>
                <w:sz w:val="24"/>
                <w:szCs w:val="24"/>
              </w:rPr>
              <m:t>k,1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hAnsi="Cambria Math" w:cs="Times New Roman"/>
                    <w:sz w:val="24"/>
                    <w:szCs w:val="24"/>
                  </w:rPr>
                  <m:t>τ</m:t>
                </m:r>
              </m:e>
            </m:acc>
          </m:e>
          <m:sub>
            <m:r>
              <w:rPr>
                <w:rFonts w:ascii="Cambria Math" w:eastAsiaTheme="minorEastAsia" w:hAnsi="Cambria Math" w:cs="Times New Roman"/>
                <w:sz w:val="24"/>
                <w:szCs w:val="24"/>
              </w:rPr>
              <m:t>k,r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hAnsi="Cambria Math" w:cs="Times New Roman"/>
                    <w:sz w:val="24"/>
                    <w:szCs w:val="24"/>
                  </w:rPr>
                  <m:t>τ</m:t>
                </m:r>
              </m:e>
            </m:acc>
          </m:e>
          <m:sub>
            <m:r>
              <w:rPr>
                <w:rFonts w:ascii="Cambria Math" w:eastAsiaTheme="minorEastAsia" w:hAnsi="Cambria Math" w:cs="Times New Roman"/>
                <w:sz w:val="24"/>
                <w:szCs w:val="24"/>
              </w:rPr>
              <m:t>k,R</m:t>
            </m:r>
          </m:sub>
        </m:sSub>
        <m:r>
          <w:rPr>
            <w:rFonts w:ascii="Cambria Math" w:eastAsiaTheme="minorEastAsia" w:hAnsi="Cambria Math" w:cs="Times New Roman"/>
            <w:sz w:val="24"/>
            <w:szCs w:val="24"/>
          </w:rPr>
          <m:t>)</m:t>
        </m:r>
      </m:oMath>
      <w:r w:rsidR="00FE3AA0">
        <w:rPr>
          <w:rFonts w:ascii="Times New Roman" w:eastAsiaTheme="minorEastAsia" w:hAnsi="Times New Roman" w:cs="Times New Roman"/>
          <w:iCs/>
          <w:sz w:val="24"/>
          <w:szCs w:val="24"/>
        </w:rPr>
        <w:t>.</w:t>
      </w:r>
      <w:r w:rsidR="00FE3AA0" w:rsidRPr="00DE0FEC">
        <w:rPr>
          <w:rFonts w:ascii="Times New Roman" w:eastAsiaTheme="minorEastAsia" w:hAnsi="Times New Roman" w:cs="Times New Roman"/>
          <w:iCs/>
          <w:sz w:val="24"/>
          <w:szCs w:val="24"/>
        </w:rPr>
        <w:t xml:space="preserve"> </w:t>
      </w:r>
      <w:r w:rsidR="00FE3AA0">
        <w:rPr>
          <w:rFonts w:ascii="Times New Roman" w:eastAsiaTheme="minorEastAsia" w:hAnsi="Times New Roman" w:cs="Times New Roman"/>
          <w:iCs/>
          <w:sz w:val="24"/>
          <w:szCs w:val="24"/>
        </w:rPr>
        <w:t xml:space="preserve"> </w:t>
      </w:r>
    </w:p>
    <w:p w14:paraId="7F8C09B8" w14:textId="3A594860" w:rsidR="00FE3AA0" w:rsidRDefault="006E3BBF" w:rsidP="006E3BBF">
      <w:pPr>
        <w:spacing w:line="30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If the subgroups are pre-defined groups (ex: </w:t>
      </w:r>
      <w:r w:rsidR="008C4762">
        <w:rPr>
          <w:rFonts w:ascii="Times New Roman" w:eastAsiaTheme="minorEastAsia" w:hAnsi="Times New Roman" w:cs="Times New Roman"/>
          <w:iCs/>
          <w:sz w:val="24"/>
          <w:szCs w:val="24"/>
        </w:rPr>
        <w:t>B</w:t>
      </w:r>
      <w:r>
        <w:rPr>
          <w:rFonts w:ascii="Times New Roman" w:eastAsiaTheme="minorEastAsia" w:hAnsi="Times New Roman" w:cs="Times New Roman"/>
          <w:iCs/>
          <w:sz w:val="24"/>
          <w:szCs w:val="24"/>
        </w:rPr>
        <w:t xml:space="preserve">enefitting vs </w:t>
      </w:r>
      <w:r w:rsidR="008C4762">
        <w:rPr>
          <w:rFonts w:ascii="Times New Roman" w:eastAsiaTheme="minorEastAsia" w:hAnsi="Times New Roman" w:cs="Times New Roman"/>
          <w:iCs/>
          <w:sz w:val="24"/>
          <w:szCs w:val="24"/>
        </w:rPr>
        <w:t>N</w:t>
      </w:r>
      <w:r>
        <w:rPr>
          <w:rFonts w:ascii="Times New Roman" w:eastAsiaTheme="minorEastAsia" w:hAnsi="Times New Roman" w:cs="Times New Roman"/>
          <w:iCs/>
          <w:sz w:val="24"/>
          <w:szCs w:val="24"/>
        </w:rPr>
        <w:t>on-</w:t>
      </w:r>
      <w:r w:rsidR="008C4762">
        <w:rPr>
          <w:rFonts w:ascii="Times New Roman" w:eastAsiaTheme="minorEastAsia" w:hAnsi="Times New Roman" w:cs="Times New Roman"/>
          <w:iCs/>
          <w:sz w:val="24"/>
          <w:szCs w:val="24"/>
        </w:rPr>
        <w:t>B</w:t>
      </w:r>
      <w:r>
        <w:rPr>
          <w:rFonts w:ascii="Times New Roman" w:eastAsiaTheme="minorEastAsia" w:hAnsi="Times New Roman" w:cs="Times New Roman"/>
          <w:iCs/>
          <w:sz w:val="24"/>
          <w:szCs w:val="24"/>
        </w:rPr>
        <w:t xml:space="preserve">enefitting), </w:t>
      </w:r>
      <w:r w:rsidR="008C4762">
        <w:rPr>
          <w:rFonts w:ascii="Times New Roman" w:eastAsiaTheme="minorEastAsia" w:hAnsi="Times New Roman" w:cs="Times New Roman"/>
          <w:iCs/>
          <w:sz w:val="24"/>
          <w:szCs w:val="24"/>
        </w:rPr>
        <w:t>the above approach can be used as well as</w:t>
      </w:r>
      <w:r w:rsidR="00FE3AA0">
        <w:rPr>
          <w:rFonts w:ascii="Times New Roman" w:eastAsiaTheme="minorEastAsia" w:hAnsi="Times New Roman" w:cs="Times New Roman"/>
          <w:iCs/>
          <w:sz w:val="24"/>
          <w:szCs w:val="24"/>
        </w:rPr>
        <w:t xml:space="preserve"> the approach described in </w:t>
      </w:r>
      <w:r w:rsidR="005E1A42" w:rsidRPr="003532EB">
        <w:rPr>
          <w:rFonts w:ascii="Times New Roman" w:hAnsi="Times New Roman" w:cs="Times New Roman"/>
          <w:sz w:val="24"/>
          <w:szCs w:val="24"/>
        </w:rPr>
        <w:t>[</w:t>
      </w:r>
      <w:r w:rsidR="005E1A42">
        <w:rPr>
          <w:rFonts w:ascii="Times New Roman" w:hAnsi="Times New Roman" w:cs="Times New Roman"/>
          <w:sz w:val="24"/>
          <w:szCs w:val="24"/>
        </w:rPr>
        <w:t>Foster J, et al 2011</w:t>
      </w:r>
      <w:r w:rsidR="005E1A42" w:rsidRPr="003532EB">
        <w:rPr>
          <w:rFonts w:ascii="Times New Roman" w:hAnsi="Times New Roman" w:cs="Times New Roman"/>
          <w:sz w:val="24"/>
          <w:szCs w:val="24"/>
        </w:rPr>
        <w:t>]</w:t>
      </w:r>
      <w:r w:rsidR="005E1A42">
        <w:rPr>
          <w:rFonts w:ascii="Times New Roman" w:hAnsi="Times New Roman" w:cs="Times New Roman"/>
          <w:sz w:val="24"/>
          <w:szCs w:val="24"/>
        </w:rPr>
        <w:t xml:space="preserve">, </w:t>
      </w:r>
      <w:r w:rsidR="00FE3AA0">
        <w:rPr>
          <w:rFonts w:ascii="Times New Roman" w:eastAsiaTheme="minorEastAsia" w:hAnsi="Times New Roman" w:cs="Times New Roman"/>
          <w:iCs/>
          <w:sz w:val="24"/>
          <w:szCs w:val="24"/>
        </w:rPr>
        <w:t xml:space="preserve">which boils down to setting </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hAnsi="Cambria Math" w:cs="Times New Roman"/>
                    <w:sz w:val="24"/>
                    <w:szCs w:val="24"/>
                  </w:rPr>
                  <m:t>τ</m:t>
                </m:r>
              </m:e>
            </m:acc>
          </m:e>
          <m:sub>
            <m:r>
              <w:rPr>
                <w:rFonts w:ascii="Cambria Math" w:eastAsiaTheme="minorEastAsia" w:hAnsi="Cambria Math" w:cs="Times New Roman"/>
                <w:sz w:val="24"/>
                <w:szCs w:val="24"/>
              </w:rPr>
              <m:t>k,r</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r</m:t>
                </m:r>
              </m:sub>
            </m:sSub>
          </m:sub>
        </m:sSub>
        <m:r>
          <w:rPr>
            <w:rFonts w:ascii="Cambria Math" w:eastAsiaTheme="minorEastAsia" w:hAnsi="Cambria Math" w:cs="Times New Roman"/>
            <w:sz w:val="24"/>
            <w:szCs w:val="24"/>
          </w:rPr>
          <m:t xml:space="preserve"> </m:t>
        </m:r>
      </m:oMath>
      <w:r w:rsidR="00FE3AA0">
        <w:rPr>
          <w:rFonts w:ascii="Times New Roman" w:eastAsiaTheme="minorEastAsia" w:hAnsi="Times New Roman" w:cs="Times New Roman"/>
          <w:iCs/>
          <w:sz w:val="24"/>
          <w:szCs w:val="24"/>
        </w:rPr>
        <w:t xml:space="preserve">for each resample. </w:t>
      </w:r>
      <w:r w:rsidR="00A91C62">
        <w:rPr>
          <w:rFonts w:ascii="Times New Roman" w:eastAsiaTheme="minorEastAsia" w:hAnsi="Times New Roman" w:cs="Times New Roman"/>
          <w:iCs/>
          <w:sz w:val="24"/>
          <w:szCs w:val="24"/>
        </w:rPr>
        <w:t>This only works because the subgroup model always outputs the same “label” (</w:t>
      </w:r>
      <w:r w:rsidR="000B615E">
        <w:rPr>
          <w:rFonts w:ascii="Times New Roman" w:eastAsiaTheme="minorEastAsia" w:hAnsi="Times New Roman" w:cs="Times New Roman"/>
          <w:iCs/>
          <w:sz w:val="24"/>
          <w:szCs w:val="24"/>
        </w:rPr>
        <w:t>ex: Benefitting vs Non-Benefitting</w:t>
      </w:r>
      <w:r w:rsidR="00A91C62">
        <w:rPr>
          <w:rFonts w:ascii="Times New Roman" w:eastAsiaTheme="minorEastAsia" w:hAnsi="Times New Roman" w:cs="Times New Roman"/>
          <w:iCs/>
          <w:sz w:val="24"/>
          <w:szCs w:val="24"/>
        </w:rPr>
        <w:t xml:space="preserve">). </w:t>
      </w:r>
      <w:r w:rsidR="00FE3AA0">
        <w:rPr>
          <w:rFonts w:ascii="Times New Roman" w:eastAsiaTheme="minorEastAsia" w:hAnsi="Times New Roman" w:cs="Times New Roman"/>
          <w:iCs/>
          <w:sz w:val="24"/>
          <w:szCs w:val="24"/>
        </w:rPr>
        <w:t xml:space="preserve">Other methods such as bootstrap bias correction can </w:t>
      </w:r>
      <w:r w:rsidR="00A91C62">
        <w:rPr>
          <w:rFonts w:ascii="Times New Roman" w:eastAsiaTheme="minorEastAsia" w:hAnsi="Times New Roman" w:cs="Times New Roman"/>
          <w:iCs/>
          <w:sz w:val="24"/>
          <w:szCs w:val="24"/>
        </w:rPr>
        <w:t>also be</w:t>
      </w:r>
      <w:r w:rsidR="00FE3AA0">
        <w:rPr>
          <w:rFonts w:ascii="Times New Roman" w:eastAsiaTheme="minorEastAsia" w:hAnsi="Times New Roman" w:cs="Times New Roman"/>
          <w:iCs/>
          <w:sz w:val="24"/>
          <w:szCs w:val="24"/>
        </w:rPr>
        <w:t xml:space="preserve"> used</w:t>
      </w:r>
      <w:r w:rsidR="00C66703">
        <w:rPr>
          <w:rFonts w:ascii="Times New Roman" w:eastAsiaTheme="minorEastAsia" w:hAnsi="Times New Roman" w:cs="Times New Roman"/>
          <w:iCs/>
          <w:sz w:val="24"/>
          <w:szCs w:val="24"/>
        </w:rPr>
        <w:t xml:space="preserve">, which was also </w:t>
      </w:r>
      <w:r w:rsidR="00931AF2">
        <w:rPr>
          <w:rFonts w:ascii="Times New Roman" w:eastAsiaTheme="minorEastAsia" w:hAnsi="Times New Roman" w:cs="Times New Roman"/>
          <w:iCs/>
          <w:sz w:val="24"/>
          <w:szCs w:val="24"/>
        </w:rPr>
        <w:t>evaluated</w:t>
      </w:r>
      <w:r w:rsidR="00C66703">
        <w:rPr>
          <w:rFonts w:ascii="Times New Roman" w:eastAsiaTheme="minorEastAsia" w:hAnsi="Times New Roman" w:cs="Times New Roman"/>
          <w:iCs/>
          <w:sz w:val="24"/>
          <w:szCs w:val="24"/>
        </w:rPr>
        <w:t xml:space="preserve"> by Foster J et al 2011. Other models such as </w:t>
      </w:r>
      <w:r w:rsidR="00FE3AA0">
        <w:rPr>
          <w:rFonts w:ascii="Times New Roman" w:eastAsiaTheme="minorEastAsia" w:hAnsi="Times New Roman" w:cs="Times New Roman"/>
          <w:iCs/>
          <w:sz w:val="24"/>
          <w:szCs w:val="24"/>
        </w:rPr>
        <w:t xml:space="preserve">Personalized and ForestSearch </w:t>
      </w:r>
      <w:r w:rsidR="00C66703">
        <w:rPr>
          <w:rFonts w:ascii="Times New Roman" w:eastAsiaTheme="minorEastAsia" w:hAnsi="Times New Roman" w:cs="Times New Roman"/>
          <w:iCs/>
          <w:sz w:val="24"/>
          <w:szCs w:val="24"/>
        </w:rPr>
        <w:t>also</w:t>
      </w:r>
      <w:r w:rsidR="00FE3AA0">
        <w:rPr>
          <w:rFonts w:ascii="Times New Roman" w:eastAsiaTheme="minorEastAsia" w:hAnsi="Times New Roman" w:cs="Times New Roman"/>
          <w:iCs/>
          <w:sz w:val="24"/>
          <w:szCs w:val="24"/>
        </w:rPr>
        <w:t xml:space="preserve"> </w:t>
      </w:r>
      <w:r w:rsidR="00B667D9">
        <w:rPr>
          <w:rFonts w:ascii="Times New Roman" w:eastAsiaTheme="minorEastAsia" w:hAnsi="Times New Roman" w:cs="Times New Roman"/>
          <w:iCs/>
          <w:sz w:val="24"/>
          <w:szCs w:val="24"/>
        </w:rPr>
        <w:t xml:space="preserve">use a </w:t>
      </w:r>
      <w:r w:rsidR="00C66703">
        <w:rPr>
          <w:rFonts w:ascii="Times New Roman" w:eastAsiaTheme="minorEastAsia" w:hAnsi="Times New Roman" w:cs="Times New Roman"/>
          <w:iCs/>
          <w:sz w:val="24"/>
          <w:szCs w:val="24"/>
        </w:rPr>
        <w:t xml:space="preserve">bootstrap </w:t>
      </w:r>
      <w:r w:rsidR="00FE3AA0">
        <w:rPr>
          <w:rFonts w:ascii="Times New Roman" w:eastAsiaTheme="minorEastAsia" w:hAnsi="Times New Roman" w:cs="Times New Roman"/>
          <w:iCs/>
          <w:sz w:val="24"/>
          <w:szCs w:val="24"/>
        </w:rPr>
        <w:t>bias correction</w:t>
      </w:r>
      <w:r w:rsidR="00C66703">
        <w:rPr>
          <w:rFonts w:ascii="Times New Roman" w:eastAsiaTheme="minorEastAsia" w:hAnsi="Times New Roman" w:cs="Times New Roman"/>
          <w:iCs/>
          <w:sz w:val="24"/>
          <w:szCs w:val="24"/>
        </w:rPr>
        <w:t xml:space="preserve"> for treatment effect estimation</w:t>
      </w:r>
      <w:r w:rsidR="00FE3AA0">
        <w:rPr>
          <w:rFonts w:ascii="Times New Roman" w:eastAsiaTheme="minorEastAsia" w:hAnsi="Times New Roman" w:cs="Times New Roman"/>
          <w:iCs/>
          <w:sz w:val="24"/>
          <w:szCs w:val="24"/>
        </w:rPr>
        <w:t xml:space="preserve">. </w:t>
      </w:r>
    </w:p>
    <w:p w14:paraId="141BA3F8" w14:textId="729331DF" w:rsidR="001C64D9" w:rsidRDefault="004F4B5B" w:rsidP="0005044C">
      <w:pPr>
        <w:spacing w:before="240" w:after="0" w:line="300" w:lineRule="auto"/>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Other newer methods may also be promising, such as the method described by Guo X and He X 2021, which uses a modified bootstrap resampling scheme</w:t>
      </w:r>
      <w:r w:rsidR="00502452">
        <w:rPr>
          <w:rFonts w:ascii="Times New Roman" w:eastAsiaTheme="minorEastAsia" w:hAnsi="Times New Roman" w:cs="Times New Roman"/>
          <w:iCs/>
          <w:sz w:val="24"/>
          <w:szCs w:val="24"/>
        </w:rPr>
        <w:t xml:space="preserve"> (de-biasing bootstrap)</w:t>
      </w:r>
      <w:r>
        <w:rPr>
          <w:rFonts w:ascii="Times New Roman" w:eastAsiaTheme="minorEastAsia" w:hAnsi="Times New Roman" w:cs="Times New Roman"/>
          <w:iCs/>
          <w:sz w:val="24"/>
          <w:szCs w:val="24"/>
        </w:rPr>
        <w:t xml:space="preserve"> that does not require re-fitting the subgroup identification model at each bootstrap resampling. This is computationally advantageous, and this paper likewise derives some asymptotic properties of their method. </w:t>
      </w:r>
      <w:r w:rsidR="00502452">
        <w:rPr>
          <w:rFonts w:ascii="Times New Roman" w:eastAsiaTheme="minorEastAsia" w:hAnsi="Times New Roman" w:cs="Times New Roman"/>
          <w:iCs/>
          <w:sz w:val="24"/>
          <w:szCs w:val="24"/>
        </w:rPr>
        <w:t xml:space="preserve">A related paper by </w:t>
      </w:r>
      <w:r>
        <w:rPr>
          <w:rFonts w:ascii="Times New Roman" w:eastAsiaTheme="minorEastAsia" w:hAnsi="Times New Roman" w:cs="Times New Roman"/>
          <w:iCs/>
          <w:sz w:val="24"/>
          <w:szCs w:val="24"/>
        </w:rPr>
        <w:t>Zhao B, Ivanova A, and Fine J 2023</w:t>
      </w:r>
      <w:r w:rsidR="00502452">
        <w:rPr>
          <w:rFonts w:ascii="Times New Roman" w:eastAsiaTheme="minorEastAsia" w:hAnsi="Times New Roman" w:cs="Times New Roman"/>
          <w:iCs/>
          <w:sz w:val="24"/>
          <w:szCs w:val="24"/>
        </w:rPr>
        <w:t xml:space="preserve"> further explores this method along with other proposals, and while the “de-biasing” bootstrap proposal yields reasonable properties (reduced bias, better coverage), there were still simulation scenarios where no approach maintained the desired 95% coverage of subgroup-specific treatment estimates.</w:t>
      </w:r>
    </w:p>
    <w:p w14:paraId="0A87964A" w14:textId="7967B621" w:rsidR="006F7716" w:rsidRDefault="006F7716" w:rsidP="0005044C">
      <w:pPr>
        <w:spacing w:before="240" w:line="30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To illustrate the importance of resampling-based treatment estimates, see Appendix 6.3.1 for detailed simulations. In general, compared to “naïve’ estimates, bootstrap resampling reduces bias and yields coverage closer to the nominal 95%. The “naïve” treatment estimates tend to be overly optimistic/biased and have poor coverage properties. </w:t>
      </w:r>
    </w:p>
    <w:p w14:paraId="4304B42E" w14:textId="1DAEE7C9" w:rsidR="00CE30F8" w:rsidRDefault="00CE30F8" w:rsidP="00F92BFC">
      <w:pPr>
        <w:pStyle w:val="Heading2"/>
        <w:spacing w:before="240" w:line="300" w:lineRule="auto"/>
        <w:rPr>
          <w:rFonts w:ascii="Times New Roman" w:hAnsi="Times New Roman" w:cs="Times New Roman"/>
          <w:b/>
          <w:bCs/>
          <w:color w:val="auto"/>
        </w:rPr>
      </w:pPr>
      <w:bookmarkStart w:id="25" w:name="_Toc125703740"/>
      <w:r w:rsidRPr="004654E8">
        <w:rPr>
          <w:rFonts w:ascii="Times New Roman" w:hAnsi="Times New Roman" w:cs="Times New Roman"/>
          <w:b/>
          <w:bCs/>
          <w:color w:val="000000" w:themeColor="text1"/>
        </w:rPr>
        <w:t>3.</w:t>
      </w:r>
      <w:r w:rsidR="00082B79">
        <w:rPr>
          <w:rFonts w:ascii="Times New Roman" w:hAnsi="Times New Roman" w:cs="Times New Roman"/>
          <w:b/>
          <w:bCs/>
          <w:color w:val="000000" w:themeColor="text1"/>
        </w:rPr>
        <w:t>5</w:t>
      </w:r>
      <w:r w:rsidRPr="004654E8">
        <w:rPr>
          <w:rFonts w:ascii="Times New Roman" w:hAnsi="Times New Roman" w:cs="Times New Roman"/>
          <w:b/>
          <w:bCs/>
          <w:color w:val="000000" w:themeColor="text1"/>
        </w:rPr>
        <w:t xml:space="preserve">: </w:t>
      </w:r>
      <w:r>
        <w:rPr>
          <w:rFonts w:ascii="Times New Roman" w:hAnsi="Times New Roman" w:cs="Times New Roman"/>
          <w:b/>
          <w:bCs/>
          <w:color w:val="auto"/>
        </w:rPr>
        <w:t>Subgroup Pooling</w:t>
      </w:r>
      <w:bookmarkEnd w:id="25"/>
    </w:p>
    <w:p w14:paraId="219B171E" w14:textId="26C66D22" w:rsidR="007A391A" w:rsidRDefault="00EC5CF6"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Given a set of initial subgroups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oMath>
      <w:r>
        <w:rPr>
          <w:rFonts w:ascii="Times New Roman" w:hAnsi="Times New Roman" w:cs="Times New Roman"/>
          <w:sz w:val="24"/>
          <w:szCs w:val="24"/>
        </w:rPr>
        <w:t xml:space="preserve">, there may be a need to classify which subgroups </w:t>
      </w:r>
      <w:r w:rsidR="00ED2933">
        <w:rPr>
          <w:rFonts w:ascii="Times New Roman" w:hAnsi="Times New Roman" w:cs="Times New Roman"/>
          <w:sz w:val="24"/>
          <w:szCs w:val="24"/>
        </w:rPr>
        <w:t xml:space="preserve">likely benefit from </w:t>
      </w:r>
      <w:r>
        <w:rPr>
          <w:rFonts w:ascii="Times New Roman" w:hAnsi="Times New Roman" w:cs="Times New Roman"/>
          <w:sz w:val="24"/>
          <w:szCs w:val="24"/>
        </w:rPr>
        <w:t>the study treatment</w:t>
      </w:r>
      <w:r w:rsidR="00ED293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ED2933">
        <w:rPr>
          <w:rFonts w:ascii="Times New Roman" w:hAnsi="Times New Roman" w:cs="Times New Roman"/>
          <w:sz w:val="24"/>
          <w:szCs w:val="24"/>
        </w:rPr>
        <w:t>)</w:t>
      </w:r>
      <w:r>
        <w:rPr>
          <w:rFonts w:ascii="Times New Roman" w:hAnsi="Times New Roman" w:cs="Times New Roman"/>
          <w:sz w:val="24"/>
          <w:szCs w:val="24"/>
        </w:rPr>
        <w:t xml:space="preserve"> vs </w:t>
      </w:r>
      <w:r w:rsidR="00ED2933">
        <w:rPr>
          <w:rFonts w:ascii="Times New Roman" w:hAnsi="Times New Roman" w:cs="Times New Roman"/>
          <w:sz w:val="24"/>
          <w:szCs w:val="24"/>
        </w:rPr>
        <w:t xml:space="preserve">those that </w:t>
      </w:r>
      <w:r w:rsidR="00327AE3">
        <w:rPr>
          <w:rFonts w:ascii="Times New Roman" w:hAnsi="Times New Roman" w:cs="Times New Roman"/>
          <w:sz w:val="24"/>
          <w:szCs w:val="24"/>
        </w:rPr>
        <w:t xml:space="preserve">likely </w:t>
      </w:r>
      <w:r w:rsidR="00ED2933">
        <w:rPr>
          <w:rFonts w:ascii="Times New Roman" w:hAnsi="Times New Roman" w:cs="Times New Roman"/>
          <w:sz w:val="24"/>
          <w:szCs w:val="24"/>
        </w:rPr>
        <w:t>do not benefit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r w:rsidR="00ED2933">
        <w:rPr>
          <w:rFonts w:ascii="Times New Roman" w:hAnsi="Times New Roman" w:cs="Times New Roman"/>
          <w:sz w:val="24"/>
          <w:szCs w:val="24"/>
        </w:rPr>
        <w:t xml:space="preserve">). </w:t>
      </w:r>
      <w:r>
        <w:rPr>
          <w:rFonts w:ascii="Times New Roman" w:hAnsi="Times New Roman" w:cs="Times New Roman"/>
          <w:sz w:val="24"/>
          <w:szCs w:val="24"/>
        </w:rPr>
        <w:t xml:space="preserve">For example, based on a Phase II subgroup analysis, if there is </w:t>
      </w:r>
      <w:r w:rsidR="007A391A">
        <w:rPr>
          <w:rFonts w:ascii="Times New Roman" w:hAnsi="Times New Roman" w:cs="Times New Roman"/>
          <w:sz w:val="24"/>
          <w:szCs w:val="24"/>
        </w:rPr>
        <w:t xml:space="preserve">strong evidence that a subset of patients does not respond to the study treatment as well as a </w:t>
      </w:r>
      <w:r>
        <w:rPr>
          <w:rFonts w:ascii="Times New Roman" w:hAnsi="Times New Roman" w:cs="Times New Roman"/>
          <w:sz w:val="24"/>
          <w:szCs w:val="24"/>
        </w:rPr>
        <w:t xml:space="preserve">clear biological rationale for the variables defining the identified subgroups, the </w:t>
      </w:r>
      <w:r w:rsidR="007A391A">
        <w:rPr>
          <w:rFonts w:ascii="Times New Roman" w:hAnsi="Times New Roman" w:cs="Times New Roman"/>
          <w:sz w:val="24"/>
          <w:szCs w:val="24"/>
        </w:rPr>
        <w:t xml:space="preserve">study </w:t>
      </w:r>
      <w:r>
        <w:rPr>
          <w:rFonts w:ascii="Times New Roman" w:hAnsi="Times New Roman" w:cs="Times New Roman"/>
          <w:sz w:val="24"/>
          <w:szCs w:val="24"/>
        </w:rPr>
        <w:t>team may decide to omit non-</w:t>
      </w:r>
      <w:r w:rsidR="00ED2933">
        <w:rPr>
          <w:rFonts w:ascii="Times New Roman" w:hAnsi="Times New Roman" w:cs="Times New Roman"/>
          <w:sz w:val="24"/>
          <w:szCs w:val="24"/>
        </w:rPr>
        <w:t>benefitting</w:t>
      </w:r>
      <w:r>
        <w:rPr>
          <w:rFonts w:ascii="Times New Roman" w:hAnsi="Times New Roman" w:cs="Times New Roman"/>
          <w:sz w:val="24"/>
          <w:szCs w:val="24"/>
        </w:rPr>
        <w:t xml:space="preserve"> patients from a subsequent study.</w:t>
      </w:r>
      <w:r w:rsidR="007A391A">
        <w:rPr>
          <w:rFonts w:ascii="Times New Roman" w:hAnsi="Times New Roman" w:cs="Times New Roman"/>
          <w:sz w:val="24"/>
          <w:szCs w:val="24"/>
        </w:rPr>
        <w:t xml:space="preserve"> </w:t>
      </w:r>
      <w:r w:rsidR="004220F9">
        <w:rPr>
          <w:rFonts w:ascii="Times New Roman" w:hAnsi="Times New Roman" w:cs="Times New Roman"/>
          <w:sz w:val="24"/>
          <w:szCs w:val="24"/>
        </w:rPr>
        <w:t xml:space="preserve">If this is the case, tree-based methods such as </w:t>
      </w:r>
      <w:r w:rsidR="00702786">
        <w:rPr>
          <w:rFonts w:ascii="Times New Roman" w:hAnsi="Times New Roman" w:cs="Times New Roman"/>
          <w:sz w:val="24"/>
          <w:szCs w:val="24"/>
        </w:rPr>
        <w:t xml:space="preserve">Virtual Twins, </w:t>
      </w:r>
      <w:r w:rsidR="004220F9">
        <w:rPr>
          <w:rFonts w:ascii="Times New Roman" w:hAnsi="Times New Roman" w:cs="Times New Roman"/>
          <w:sz w:val="24"/>
          <w:szCs w:val="24"/>
        </w:rPr>
        <w:t>MOB and GUIDE (among others) would require an additional pooling step.</w:t>
      </w:r>
      <w:r w:rsidR="00327AE3">
        <w:rPr>
          <w:rFonts w:ascii="Times New Roman" w:hAnsi="Times New Roman" w:cs="Times New Roman"/>
          <w:sz w:val="24"/>
          <w:szCs w:val="24"/>
        </w:rPr>
        <w:t xml:space="preserve"> It is also possible that all subgroups likely benefit (e.g.,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r w:rsidR="00327AE3">
        <w:rPr>
          <w:rFonts w:ascii="Times New Roman" w:hAnsi="Times New Roman" w:cs="Times New Roman"/>
          <w:sz w:val="24"/>
          <w:szCs w:val="24"/>
        </w:rPr>
        <w:t xml:space="preserve"> is empty) or vice versa. </w:t>
      </w:r>
    </w:p>
    <w:p w14:paraId="28F599B2" w14:textId="34EDD9D7" w:rsidR="00534430" w:rsidRDefault="004220F9"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This guidance currently describes </w:t>
      </w:r>
      <w:r w:rsidR="00EF79B4">
        <w:rPr>
          <w:rFonts w:ascii="Times New Roman" w:hAnsi="Times New Roman" w:cs="Times New Roman"/>
          <w:sz w:val="24"/>
          <w:szCs w:val="24"/>
        </w:rPr>
        <w:t>two</w:t>
      </w:r>
      <w:r>
        <w:rPr>
          <w:rFonts w:ascii="Times New Roman" w:hAnsi="Times New Roman" w:cs="Times New Roman"/>
          <w:sz w:val="24"/>
          <w:szCs w:val="24"/>
        </w:rPr>
        <w:t xml:space="preserve"> general approaches for subgroup pooling</w:t>
      </w:r>
      <w:r w:rsidR="005D3CAD">
        <w:rPr>
          <w:rFonts w:ascii="Times New Roman" w:hAnsi="Times New Roman" w:cs="Times New Roman"/>
          <w:sz w:val="24"/>
          <w:szCs w:val="24"/>
        </w:rPr>
        <w:t xml:space="preserve">, see Table </w:t>
      </w:r>
      <w:r w:rsidR="00EF79B4">
        <w:rPr>
          <w:rFonts w:ascii="Times New Roman" w:hAnsi="Times New Roman" w:cs="Times New Roman"/>
          <w:sz w:val="24"/>
          <w:szCs w:val="24"/>
        </w:rPr>
        <w:t>4</w:t>
      </w:r>
      <w:r w:rsidR="005D3CAD">
        <w:rPr>
          <w:rFonts w:ascii="Times New Roman" w:hAnsi="Times New Roman" w:cs="Times New Roman"/>
          <w:sz w:val="24"/>
          <w:szCs w:val="24"/>
        </w:rPr>
        <w:t>.</w:t>
      </w:r>
      <w:r>
        <w:rPr>
          <w:rFonts w:ascii="Times New Roman" w:hAnsi="Times New Roman" w:cs="Times New Roman"/>
          <w:sz w:val="24"/>
          <w:szCs w:val="24"/>
        </w:rPr>
        <w:t xml:space="preserve"> Let </w:t>
      </w: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τ</m:t>
                </m:r>
              </m:e>
            </m:acc>
          </m:e>
          <m:sub>
            <m:r>
              <w:rPr>
                <w:rFonts w:ascii="Cambria Math" w:hAnsi="Cambria Math" w:cs="Times New Roman"/>
                <w:sz w:val="24"/>
                <w:szCs w:val="24"/>
              </w:rPr>
              <m:t>k</m:t>
            </m:r>
          </m:sub>
        </m:sSub>
      </m:oMath>
      <w:r w:rsidR="005D3CAD">
        <w:rPr>
          <w:rFonts w:ascii="Times New Roman" w:hAnsi="Times New Roman" w:cs="Times New Roman"/>
          <w:iCs/>
          <w:sz w:val="24"/>
          <w:szCs w:val="24"/>
        </w:rPr>
        <w:t>,</w:t>
      </w:r>
      <w:r>
        <w:rPr>
          <w:rFonts w:ascii="Times New Roman" w:hAnsi="Times New Roman" w:cs="Times New Roman"/>
          <w:iCs/>
          <w:sz w:val="24"/>
          <w:szCs w:val="24"/>
        </w:rPr>
        <w:t xml:space="preserve"> </w:t>
      </w:r>
      <m:oMath>
        <m:r>
          <m:rPr>
            <m:sty m:val="p"/>
          </m:rPr>
          <w:rPr>
            <w:rFonts w:ascii="Cambria Math" w:hAnsi="Cambria Math" w:cs="Times New Roman"/>
            <w:sz w:val="24"/>
            <w:szCs w:val="24"/>
          </w:rPr>
          <m:t>LC</m:t>
        </m:r>
        <m:sSub>
          <m:sSubPr>
            <m:ctrlPr>
              <w:rPr>
                <w:rFonts w:ascii="Cambria Math" w:hAnsi="Cambria Math" w:cs="Times New Roman"/>
                <w:i/>
                <w:iCs/>
                <w:sz w:val="24"/>
                <w:szCs w:val="24"/>
              </w:rPr>
            </m:ctrlPr>
          </m:sSubPr>
          <m:e>
            <m:r>
              <m:rPr>
                <m:sty m:val="p"/>
              </m:rPr>
              <w:rPr>
                <w:rFonts w:ascii="Cambria Math" w:hAnsi="Cambria Math" w:cs="Times New Roman"/>
                <w:sz w:val="24"/>
                <w:szCs w:val="24"/>
              </w:rPr>
              <m:t>L(</m:t>
            </m:r>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τ</m:t>
                    </m:r>
                  </m:e>
                </m:acc>
              </m:e>
              <m:sub>
                <m:r>
                  <w:rPr>
                    <w:rFonts w:ascii="Cambria Math" w:hAnsi="Cambria Math" w:cs="Times New Roman"/>
                    <w:sz w:val="24"/>
                    <w:szCs w:val="24"/>
                  </w:rPr>
                  <m:t>k</m:t>
                </m:r>
              </m:sub>
            </m:sSub>
            <m:r>
              <w:rPr>
                <w:rFonts w:ascii="Cambria Math" w:hAnsi="Cambria Math" w:cs="Times New Roman"/>
                <w:sz w:val="24"/>
                <w:szCs w:val="24"/>
              </w:rPr>
              <m:t>)</m:t>
            </m:r>
          </m:e>
          <m:sub>
            <m:r>
              <w:rPr>
                <w:rFonts w:ascii="Cambria Math" w:hAnsi="Cambria Math" w:cs="Times New Roman"/>
                <w:sz w:val="24"/>
                <w:szCs w:val="24"/>
              </w:rPr>
              <m:t>1-α</m:t>
            </m:r>
          </m:sub>
        </m:sSub>
      </m:oMath>
      <w:r w:rsidR="005D3CAD">
        <w:rPr>
          <w:rFonts w:ascii="Times New Roman" w:hAnsi="Times New Roman" w:cs="Times New Roman"/>
          <w:iCs/>
          <w:sz w:val="24"/>
          <w:szCs w:val="24"/>
        </w:rPr>
        <w:t xml:space="preserve">, and </w:t>
      </w:r>
      <m:oMath>
        <m:acc>
          <m:accPr>
            <m:ctrlPr>
              <w:rPr>
                <w:rFonts w:ascii="Cambria Math" w:hAnsi="Cambria Math" w:cs="Times New Roman"/>
                <w:i/>
                <w:iCs/>
                <w:sz w:val="24"/>
                <w:szCs w:val="24"/>
              </w:rPr>
            </m:ctrlPr>
          </m:accPr>
          <m:e>
            <m:r>
              <w:rPr>
                <w:rFonts w:ascii="Cambria Math" w:hAnsi="Cambria Math" w:cs="Times New Roman"/>
                <w:sz w:val="24"/>
                <w:szCs w:val="24"/>
              </w:rPr>
              <m:t>P</m:t>
            </m:r>
          </m:e>
        </m:acc>
        <m:d>
          <m:dPr>
            <m:begChr m:val="["/>
            <m:endChr m:val="]"/>
            <m:ctrlPr>
              <w:rPr>
                <w:rFonts w:ascii="Cambria Math" w:hAnsi="Cambria Math" w:cs="Times New Roman"/>
                <w:i/>
                <w:iCs/>
                <w:sz w:val="24"/>
                <w:szCs w:val="24"/>
              </w:rPr>
            </m:ctrlPr>
          </m:dPr>
          <m:e>
            <m:r>
              <w:rPr>
                <w:rFonts w:ascii="Cambria Math" w:hAnsi="Cambria Math" w:cs="Times New Roman"/>
                <w:sz w:val="24"/>
                <w:szCs w:val="24"/>
              </w:rPr>
              <m:t>I</m:t>
            </m:r>
            <m:d>
              <m:dPr>
                <m:begChr m:val="{"/>
                <m:endChr m:val="}"/>
                <m:ctrlPr>
                  <w:rPr>
                    <w:rFonts w:ascii="Cambria Math" w:hAnsi="Cambria Math" w:cs="Times New Roman"/>
                    <w:i/>
                    <w:iCs/>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τ</m:t>
                    </m:r>
                  </m:e>
                </m:acc>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&gt;c</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r>
              <m:rPr>
                <m:sty m:val="p"/>
              </m:rPr>
              <w:rPr>
                <w:rFonts w:ascii="Cambria Math" w:hAnsi="Cambria Math" w:cs="Times New Roman"/>
                <w:sz w:val="24"/>
                <w:szCs w:val="24"/>
              </w:rPr>
              <m:t xml:space="preserve"> </m:t>
            </m:r>
          </m:e>
        </m:d>
      </m:oMath>
      <w:r w:rsidR="005D3CAD">
        <w:rPr>
          <w:rFonts w:ascii="Times New Roman" w:hAnsi="Times New Roman" w:cs="Times New Roman"/>
          <w:iCs/>
          <w:sz w:val="24"/>
          <w:szCs w:val="24"/>
        </w:rPr>
        <w:t xml:space="preserve"> </w:t>
      </w:r>
      <w:r>
        <w:rPr>
          <w:rFonts w:ascii="Times New Roman" w:hAnsi="Times New Roman" w:cs="Times New Roman"/>
          <w:sz w:val="24"/>
          <w:szCs w:val="24"/>
        </w:rPr>
        <w:t>denote the treatment effect estimate</w:t>
      </w:r>
      <w:r w:rsidR="005D3CAD">
        <w:rPr>
          <w:rFonts w:ascii="Times New Roman" w:hAnsi="Times New Roman" w:cs="Times New Roman"/>
          <w:sz w:val="24"/>
          <w:szCs w:val="24"/>
        </w:rPr>
        <w:t xml:space="preserve">, </w:t>
      </w:r>
      <w:r>
        <w:rPr>
          <w:rFonts w:ascii="Times New Roman" w:hAnsi="Times New Roman" w:cs="Times New Roman"/>
          <w:sz w:val="24"/>
          <w:szCs w:val="24"/>
        </w:rPr>
        <w:t>lower CI (one-</w:t>
      </w:r>
      <w:r>
        <w:rPr>
          <w:rFonts w:ascii="Times New Roman" w:hAnsi="Times New Roman" w:cs="Times New Roman"/>
          <w:sz w:val="24"/>
          <w:szCs w:val="24"/>
        </w:rPr>
        <w:lastRenderedPageBreak/>
        <w:t>sided 1-</w:t>
      </w:r>
      <m:oMath>
        <m:r>
          <w:rPr>
            <w:rFonts w:ascii="Cambria Math" w:hAnsi="Cambria Math" w:cs="Times New Roman"/>
            <w:sz w:val="24"/>
            <w:szCs w:val="24"/>
          </w:rPr>
          <m:t xml:space="preserve"> α</m:t>
        </m:r>
      </m:oMath>
      <w:r>
        <w:rPr>
          <w:rFonts w:ascii="Times New Roman" w:hAnsi="Times New Roman" w:cs="Times New Roman"/>
          <w:iCs/>
          <w:sz w:val="24"/>
          <w:szCs w:val="24"/>
        </w:rPr>
        <w:t xml:space="preserve"> %)</w:t>
      </w:r>
      <w:r w:rsidR="005D3CAD">
        <w:rPr>
          <w:rFonts w:ascii="Times New Roman" w:hAnsi="Times New Roman" w:cs="Times New Roman"/>
          <w:iCs/>
          <w:sz w:val="24"/>
          <w:szCs w:val="24"/>
        </w:rPr>
        <w:t>, and OTR probability</w:t>
      </w:r>
      <w:r>
        <w:rPr>
          <w:rFonts w:ascii="Times New Roman" w:hAnsi="Times New Roman" w:cs="Times New Roman"/>
          <w:sz w:val="24"/>
          <w:szCs w:val="24"/>
        </w:rPr>
        <w:t xml:space="preserve"> for subgroup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oMath>
      <w:r w:rsidR="005D3CAD">
        <w:rPr>
          <w:rFonts w:ascii="Times New Roman" w:hAnsi="Times New Roman" w:cs="Times New Roman"/>
          <w:sz w:val="24"/>
          <w:szCs w:val="24"/>
        </w:rPr>
        <w:t xml:space="preserve"> where </w:t>
      </w:r>
      <w:r w:rsidR="005D3CAD">
        <w:rPr>
          <w:rFonts w:ascii="Times New Roman" w:hAnsi="Times New Roman" w:cs="Times New Roman"/>
          <w:i/>
          <w:iCs/>
          <w:sz w:val="24"/>
          <w:szCs w:val="24"/>
        </w:rPr>
        <w:t>c</w:t>
      </w:r>
      <w:r w:rsidR="005D3CAD">
        <w:rPr>
          <w:rFonts w:ascii="Times New Roman" w:hAnsi="Times New Roman" w:cs="Times New Roman"/>
          <w:sz w:val="24"/>
          <w:szCs w:val="24"/>
        </w:rPr>
        <w:t xml:space="preserve"> refers to the clinically meaningful threshold (ex: 0). </w:t>
      </w:r>
      <w:r w:rsidR="00DF6C88">
        <w:rPr>
          <w:rFonts w:ascii="Times New Roman" w:hAnsi="Times New Roman" w:cs="Times New Roman"/>
          <w:sz w:val="24"/>
          <w:szCs w:val="24"/>
        </w:rPr>
        <w:t xml:space="preserve">Let </w:t>
      </w:r>
      <w:r w:rsidR="00DF6C88">
        <w:rPr>
          <w:rFonts w:ascii="Times New Roman" w:hAnsi="Times New Roman" w:cs="Times New Roman"/>
          <w:i/>
          <w:iCs/>
          <w:sz w:val="24"/>
          <w:szCs w:val="24"/>
        </w:rPr>
        <w:t>p</w:t>
      </w:r>
      <w:r w:rsidR="00DF6C88">
        <w:rPr>
          <w:rFonts w:ascii="Times New Roman" w:hAnsi="Times New Roman" w:cs="Times New Roman"/>
          <w:sz w:val="24"/>
          <w:szCs w:val="24"/>
        </w:rPr>
        <w:t xml:space="preserve"> refer to the OTR probability threshold (ex: 0.50). </w:t>
      </w:r>
    </w:p>
    <w:p w14:paraId="570702A9" w14:textId="77777777" w:rsidR="00EF79B4" w:rsidRDefault="00DF6C88"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The treatment effect point estimate approach is intuitive and straight-forward: </w:t>
      </w:r>
      <w:r w:rsidR="008169D7">
        <w:rPr>
          <w:rFonts w:ascii="Times New Roman" w:hAnsi="Times New Roman" w:cs="Times New Roman"/>
          <w:sz w:val="24"/>
          <w:szCs w:val="24"/>
        </w:rPr>
        <w:t>“</w:t>
      </w:r>
      <w:r w:rsidR="00ED2933">
        <w:rPr>
          <w:rFonts w:ascii="Times New Roman" w:hAnsi="Times New Roman" w:cs="Times New Roman"/>
          <w:sz w:val="24"/>
          <w:szCs w:val="24"/>
        </w:rPr>
        <w:t>Benefitting</w:t>
      </w:r>
      <w:r w:rsidR="008169D7">
        <w:rPr>
          <w:rFonts w:ascii="Times New Roman" w:hAnsi="Times New Roman" w:cs="Times New Roman"/>
          <w:sz w:val="24"/>
          <w:szCs w:val="24"/>
        </w:rPr>
        <w:t>”</w:t>
      </w:r>
      <w:r>
        <w:rPr>
          <w:rFonts w:ascii="Times New Roman" w:hAnsi="Times New Roman" w:cs="Times New Roman"/>
          <w:sz w:val="24"/>
          <w:szCs w:val="24"/>
        </w:rPr>
        <w:t xml:space="preserve"> correspond to subgroups with an estimated treatment effect that is clinically meaningful</w:t>
      </w:r>
      <w:r w:rsidR="00ED2933">
        <w:rPr>
          <w:rFonts w:ascii="Times New Roman" w:hAnsi="Times New Roman" w:cs="Times New Roman"/>
          <w:sz w:val="24"/>
          <w:szCs w:val="24"/>
        </w:rPr>
        <w:t xml:space="preserve"> or within a certain bound of benefit</w:t>
      </w:r>
      <w:r>
        <w:rPr>
          <w:rFonts w:ascii="Times New Roman" w:hAnsi="Times New Roman" w:cs="Times New Roman"/>
          <w:sz w:val="24"/>
          <w:szCs w:val="24"/>
        </w:rPr>
        <w:t xml:space="preserve">, otherwise subgroups are considered </w:t>
      </w:r>
      <w:r w:rsidR="008169D7">
        <w:rPr>
          <w:rFonts w:ascii="Times New Roman" w:hAnsi="Times New Roman" w:cs="Times New Roman"/>
          <w:sz w:val="24"/>
          <w:szCs w:val="24"/>
        </w:rPr>
        <w:t>“</w:t>
      </w:r>
      <w:r w:rsidR="00ED2933">
        <w:rPr>
          <w:rFonts w:ascii="Times New Roman" w:hAnsi="Times New Roman" w:cs="Times New Roman"/>
          <w:sz w:val="24"/>
          <w:szCs w:val="24"/>
        </w:rPr>
        <w:t>Non-</w:t>
      </w:r>
      <w:r w:rsidR="00214DFC">
        <w:rPr>
          <w:rFonts w:ascii="Times New Roman" w:hAnsi="Times New Roman" w:cs="Times New Roman"/>
          <w:sz w:val="24"/>
          <w:szCs w:val="24"/>
        </w:rPr>
        <w:t>Be</w:t>
      </w:r>
      <w:r w:rsidR="00ED2933">
        <w:rPr>
          <w:rFonts w:ascii="Times New Roman" w:hAnsi="Times New Roman" w:cs="Times New Roman"/>
          <w:sz w:val="24"/>
          <w:szCs w:val="24"/>
        </w:rPr>
        <w:t>nefitting</w:t>
      </w:r>
      <w:r w:rsidR="0071735A">
        <w:rPr>
          <w:rFonts w:ascii="Times New Roman" w:hAnsi="Times New Roman" w:cs="Times New Roman"/>
          <w:sz w:val="24"/>
          <w:szCs w:val="24"/>
        </w:rPr>
        <w:t>.</w:t>
      </w:r>
      <w:r w:rsidR="008169D7">
        <w:rPr>
          <w:rFonts w:ascii="Times New Roman" w:hAnsi="Times New Roman" w:cs="Times New Roman"/>
          <w:sz w:val="24"/>
          <w:szCs w:val="24"/>
        </w:rPr>
        <w:t>”</w:t>
      </w:r>
      <w:r>
        <w:rPr>
          <w:rFonts w:ascii="Times New Roman" w:hAnsi="Times New Roman" w:cs="Times New Roman"/>
          <w:sz w:val="24"/>
          <w:szCs w:val="24"/>
        </w:rPr>
        <w:t xml:space="preserve"> </w:t>
      </w:r>
      <w:r w:rsidR="0071735A">
        <w:rPr>
          <w:rFonts w:ascii="Times New Roman" w:hAnsi="Times New Roman" w:cs="Times New Roman"/>
          <w:sz w:val="24"/>
          <w:szCs w:val="24"/>
        </w:rPr>
        <w:t xml:space="preserve">A variation on this approach is to use the CI for subgroup assignment. This is generally more conservative and needs consideration on the alpha level to choose. </w:t>
      </w:r>
      <w:r>
        <w:rPr>
          <w:rFonts w:ascii="Times New Roman" w:hAnsi="Times New Roman" w:cs="Times New Roman"/>
          <w:sz w:val="24"/>
          <w:szCs w:val="24"/>
        </w:rPr>
        <w:t>Both approaches</w:t>
      </w:r>
      <w:r w:rsidR="0071735A">
        <w:rPr>
          <w:rFonts w:ascii="Times New Roman" w:hAnsi="Times New Roman" w:cs="Times New Roman"/>
          <w:sz w:val="24"/>
          <w:szCs w:val="24"/>
        </w:rPr>
        <w:t xml:space="preserve"> likely</w:t>
      </w:r>
      <w:r w:rsidR="00E45B57">
        <w:rPr>
          <w:rFonts w:ascii="Times New Roman" w:hAnsi="Times New Roman" w:cs="Times New Roman"/>
          <w:sz w:val="24"/>
          <w:szCs w:val="24"/>
        </w:rPr>
        <w:t xml:space="preserve"> </w:t>
      </w:r>
      <w:r>
        <w:rPr>
          <w:rFonts w:ascii="Times New Roman" w:hAnsi="Times New Roman" w:cs="Times New Roman"/>
          <w:sz w:val="24"/>
          <w:szCs w:val="24"/>
        </w:rPr>
        <w:t xml:space="preserve">require resampling methods to avoid making decisions based on overly optimistic treatment effect estimates (See Section </w:t>
      </w:r>
      <w:r w:rsidR="003D76BD">
        <w:rPr>
          <w:rFonts w:ascii="Times New Roman" w:hAnsi="Times New Roman" w:cs="Times New Roman"/>
          <w:sz w:val="24"/>
          <w:szCs w:val="24"/>
        </w:rPr>
        <w:t>3.</w:t>
      </w:r>
      <w:r>
        <w:rPr>
          <w:rFonts w:ascii="Times New Roman" w:hAnsi="Times New Roman" w:cs="Times New Roman"/>
          <w:sz w:val="24"/>
          <w:szCs w:val="24"/>
        </w:rPr>
        <w:t xml:space="preserve">4). </w:t>
      </w:r>
    </w:p>
    <w:p w14:paraId="221121F4" w14:textId="67021C5D" w:rsidR="00DF6C88" w:rsidRDefault="00EF79B4"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T</w:t>
      </w:r>
      <w:r w:rsidR="00DF6C88">
        <w:rPr>
          <w:rFonts w:ascii="Times New Roman" w:hAnsi="Times New Roman" w:cs="Times New Roman"/>
          <w:sz w:val="24"/>
          <w:szCs w:val="24"/>
        </w:rPr>
        <w:t>he OTR probability approach directly uses the subgroup specific OTR probabilities to assign subgroups to “</w:t>
      </w:r>
      <w:r w:rsidR="00ED2933">
        <w:rPr>
          <w:rFonts w:ascii="Times New Roman" w:hAnsi="Times New Roman" w:cs="Times New Roman"/>
          <w:sz w:val="24"/>
          <w:szCs w:val="24"/>
        </w:rPr>
        <w:t>Benefitting</w:t>
      </w:r>
      <w:r w:rsidR="00DF6C88">
        <w:rPr>
          <w:rFonts w:ascii="Times New Roman" w:hAnsi="Times New Roman" w:cs="Times New Roman"/>
          <w:sz w:val="24"/>
          <w:szCs w:val="24"/>
        </w:rPr>
        <w:t>” and “Non</w:t>
      </w:r>
      <w:r w:rsidR="00ED2933">
        <w:rPr>
          <w:rFonts w:ascii="Times New Roman" w:hAnsi="Times New Roman" w:cs="Times New Roman"/>
          <w:sz w:val="24"/>
          <w:szCs w:val="24"/>
        </w:rPr>
        <w:t>-Benefitting</w:t>
      </w:r>
      <w:r w:rsidR="00DF6C88">
        <w:rPr>
          <w:rFonts w:ascii="Times New Roman" w:hAnsi="Times New Roman" w:cs="Times New Roman"/>
          <w:sz w:val="24"/>
          <w:szCs w:val="24"/>
        </w:rPr>
        <w:t>.” While it is common to set the probability threshold to 0.5, this may not be optimal depending on the data and the analyst may need to investigate other probability thresholds (</w:t>
      </w:r>
      <w:r w:rsidR="006569B3">
        <w:rPr>
          <w:rFonts w:ascii="Times New Roman" w:hAnsi="Times New Roman" w:cs="Times New Roman"/>
          <w:sz w:val="24"/>
          <w:szCs w:val="24"/>
        </w:rPr>
        <w:t xml:space="preserve">ex: </w:t>
      </w:r>
      <w:r w:rsidR="00DF6C88">
        <w:rPr>
          <w:rFonts w:ascii="Times New Roman" w:hAnsi="Times New Roman" w:cs="Times New Roman"/>
          <w:sz w:val="24"/>
          <w:szCs w:val="24"/>
        </w:rPr>
        <w:t xml:space="preserve">youden index). </w:t>
      </w:r>
    </w:p>
    <w:p w14:paraId="49A7E0FC" w14:textId="23070C3D" w:rsidR="0064782B" w:rsidRDefault="0064782B"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In general, for non-OTR methods (ex: GUIDE), we recommend the treatment effect point estimate approach with resampling-based treatment estimates (See Section </w:t>
      </w:r>
      <w:r w:rsidR="003D76BD">
        <w:rPr>
          <w:rFonts w:ascii="Times New Roman" w:hAnsi="Times New Roman" w:cs="Times New Roman"/>
          <w:sz w:val="24"/>
          <w:szCs w:val="24"/>
        </w:rPr>
        <w:t>3.</w:t>
      </w:r>
      <w:r>
        <w:rPr>
          <w:rFonts w:ascii="Times New Roman" w:hAnsi="Times New Roman" w:cs="Times New Roman"/>
          <w:sz w:val="24"/>
          <w:szCs w:val="24"/>
        </w:rPr>
        <w:t xml:space="preserve">4). For OTR methods (ex: One-Step XGBoost), the OTR probability approach is recommended. </w:t>
      </w:r>
      <w:r w:rsidR="00946616">
        <w:rPr>
          <w:rFonts w:ascii="Times New Roman" w:hAnsi="Times New Roman" w:cs="Times New Roman"/>
          <w:sz w:val="24"/>
          <w:szCs w:val="24"/>
        </w:rPr>
        <w:t>For detailed simulation results, see</w:t>
      </w:r>
      <w:r w:rsidR="002D424D">
        <w:rPr>
          <w:rFonts w:ascii="Times New Roman" w:hAnsi="Times New Roman" w:cs="Times New Roman"/>
          <w:sz w:val="24"/>
          <w:szCs w:val="24"/>
        </w:rPr>
        <w:t xml:space="preserve"> Appendix 6.3.</w:t>
      </w:r>
      <w:r w:rsidR="006F7716">
        <w:rPr>
          <w:rFonts w:ascii="Times New Roman" w:hAnsi="Times New Roman" w:cs="Times New Roman"/>
          <w:sz w:val="24"/>
          <w:szCs w:val="24"/>
        </w:rPr>
        <w:t>1</w:t>
      </w:r>
      <w:r w:rsidR="00946616">
        <w:rPr>
          <w:rFonts w:ascii="Times New Roman" w:hAnsi="Times New Roman" w:cs="Times New Roman"/>
          <w:sz w:val="24"/>
          <w:szCs w:val="24"/>
        </w:rPr>
        <w:t>.</w:t>
      </w:r>
    </w:p>
    <w:p w14:paraId="44533914" w14:textId="75D44EDE" w:rsidR="005D3CAD" w:rsidRPr="005D3CAD" w:rsidRDefault="005D3CAD" w:rsidP="00F92BFC">
      <w:pPr>
        <w:pStyle w:val="Caption"/>
        <w:spacing w:before="240" w:after="0" w:line="300" w:lineRule="auto"/>
        <w:rPr>
          <w:rFonts w:ascii="Times New Roman" w:hAnsi="Times New Roman" w:cs="Times New Roman"/>
          <w:b/>
          <w:bCs/>
          <w:i w:val="0"/>
          <w:iCs w:val="0"/>
          <w:color w:val="auto"/>
          <w:sz w:val="24"/>
          <w:szCs w:val="24"/>
        </w:rPr>
      </w:pPr>
      <w:r w:rsidRPr="005D3CAD">
        <w:rPr>
          <w:rFonts w:ascii="Times New Roman" w:hAnsi="Times New Roman" w:cs="Times New Roman"/>
          <w:b/>
          <w:bCs/>
          <w:i w:val="0"/>
          <w:iCs w:val="0"/>
          <w:color w:val="auto"/>
          <w:sz w:val="24"/>
          <w:szCs w:val="24"/>
        </w:rPr>
        <w:t xml:space="preserve">Table </w:t>
      </w:r>
      <w:r w:rsidRPr="005D3CAD">
        <w:rPr>
          <w:rFonts w:ascii="Times New Roman" w:hAnsi="Times New Roman" w:cs="Times New Roman"/>
          <w:b/>
          <w:bCs/>
          <w:i w:val="0"/>
          <w:iCs w:val="0"/>
          <w:color w:val="auto"/>
          <w:sz w:val="24"/>
          <w:szCs w:val="24"/>
        </w:rPr>
        <w:fldChar w:fldCharType="begin"/>
      </w:r>
      <w:r w:rsidRPr="005D3CAD">
        <w:rPr>
          <w:rFonts w:ascii="Times New Roman" w:hAnsi="Times New Roman" w:cs="Times New Roman"/>
          <w:b/>
          <w:bCs/>
          <w:i w:val="0"/>
          <w:iCs w:val="0"/>
          <w:color w:val="auto"/>
          <w:sz w:val="24"/>
          <w:szCs w:val="24"/>
        </w:rPr>
        <w:instrText xml:space="preserve"> SEQ Table \* ARABIC </w:instrText>
      </w:r>
      <w:r w:rsidRPr="005D3CAD">
        <w:rPr>
          <w:rFonts w:ascii="Times New Roman" w:hAnsi="Times New Roman" w:cs="Times New Roman"/>
          <w:b/>
          <w:bCs/>
          <w:i w:val="0"/>
          <w:iCs w:val="0"/>
          <w:color w:val="auto"/>
          <w:sz w:val="24"/>
          <w:szCs w:val="24"/>
        </w:rPr>
        <w:fldChar w:fldCharType="separate"/>
      </w:r>
      <w:r w:rsidR="007C3742">
        <w:rPr>
          <w:rFonts w:ascii="Times New Roman" w:hAnsi="Times New Roman" w:cs="Times New Roman"/>
          <w:b/>
          <w:bCs/>
          <w:i w:val="0"/>
          <w:iCs w:val="0"/>
          <w:noProof/>
          <w:color w:val="auto"/>
          <w:sz w:val="24"/>
          <w:szCs w:val="24"/>
        </w:rPr>
        <w:t>4</w:t>
      </w:r>
      <w:r w:rsidRPr="005D3CAD">
        <w:rPr>
          <w:rFonts w:ascii="Times New Roman" w:hAnsi="Times New Roman" w:cs="Times New Roman"/>
          <w:b/>
          <w:bCs/>
          <w:i w:val="0"/>
          <w:iCs w:val="0"/>
          <w:color w:val="auto"/>
          <w:sz w:val="24"/>
          <w:szCs w:val="24"/>
        </w:rPr>
        <w:fldChar w:fldCharType="end"/>
      </w:r>
      <w:r w:rsidRPr="005D3CAD">
        <w:rPr>
          <w:rFonts w:ascii="Times New Roman" w:hAnsi="Times New Roman" w:cs="Times New Roman"/>
          <w:b/>
          <w:bCs/>
          <w:i w:val="0"/>
          <w:iCs w:val="0"/>
          <w:color w:val="auto"/>
          <w:sz w:val="24"/>
          <w:szCs w:val="24"/>
        </w:rPr>
        <w:t>: Subgroup Pooling Approaches</w:t>
      </w:r>
    </w:p>
    <w:tbl>
      <w:tblPr>
        <w:tblStyle w:val="TableGrid"/>
        <w:tblW w:w="10581" w:type="dxa"/>
        <w:tblLook w:val="04A0" w:firstRow="1" w:lastRow="0" w:firstColumn="1" w:lastColumn="0" w:noHBand="0" w:noVBand="1"/>
      </w:tblPr>
      <w:tblGrid>
        <w:gridCol w:w="1816"/>
        <w:gridCol w:w="2589"/>
        <w:gridCol w:w="2520"/>
        <w:gridCol w:w="3656"/>
      </w:tblGrid>
      <w:tr w:rsidR="005D3CAD" w:rsidRPr="00555521" w14:paraId="299F6495" w14:textId="77777777" w:rsidTr="0071735A">
        <w:tc>
          <w:tcPr>
            <w:tcW w:w="1816" w:type="dxa"/>
          </w:tcPr>
          <w:p w14:paraId="3113605C" w14:textId="3E8C10AF" w:rsidR="005D3CAD" w:rsidRPr="00555521" w:rsidRDefault="005D3CAD" w:rsidP="00555521">
            <w:pPr>
              <w:spacing w:line="300" w:lineRule="auto"/>
              <w:rPr>
                <w:rFonts w:ascii="Times New Roman" w:hAnsi="Times New Roman" w:cs="Times New Roman"/>
                <w:b/>
                <w:bCs/>
              </w:rPr>
            </w:pPr>
            <w:r w:rsidRPr="00555521">
              <w:rPr>
                <w:rFonts w:ascii="Times New Roman" w:hAnsi="Times New Roman" w:cs="Times New Roman"/>
                <w:b/>
                <w:bCs/>
              </w:rPr>
              <w:t>Approach</w:t>
            </w:r>
          </w:p>
        </w:tc>
        <w:tc>
          <w:tcPr>
            <w:tcW w:w="2589" w:type="dxa"/>
          </w:tcPr>
          <w:p w14:paraId="4F64733A" w14:textId="7AC3ED3A" w:rsidR="005D3CAD" w:rsidRPr="00555521" w:rsidRDefault="00ED2933" w:rsidP="00555521">
            <w:pPr>
              <w:spacing w:line="300" w:lineRule="auto"/>
              <w:rPr>
                <w:rFonts w:ascii="Times New Roman" w:hAnsi="Times New Roman" w:cs="Times New Roman"/>
                <w:b/>
                <w:bCs/>
              </w:rPr>
            </w:pPr>
            <w:r>
              <w:rPr>
                <w:rFonts w:ascii="Times New Roman" w:hAnsi="Times New Roman" w:cs="Times New Roman"/>
                <w:b/>
                <w:bCs/>
              </w:rPr>
              <w:t xml:space="preserve">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p>
        </w:tc>
        <w:tc>
          <w:tcPr>
            <w:tcW w:w="2520" w:type="dxa"/>
          </w:tcPr>
          <w:p w14:paraId="5BA54EB0" w14:textId="71367CB2" w:rsidR="005D3CAD" w:rsidRPr="00555521" w:rsidRDefault="00ED2933" w:rsidP="00555521">
            <w:pPr>
              <w:spacing w:line="300" w:lineRule="auto"/>
              <w:rPr>
                <w:rFonts w:ascii="Times New Roman" w:hAnsi="Times New Roman" w:cs="Times New Roman"/>
                <w:b/>
                <w:bCs/>
              </w:rPr>
            </w:pPr>
            <w:r>
              <w:rPr>
                <w:rFonts w:ascii="Times New Roman" w:hAnsi="Times New Roman" w:cs="Times New Roman"/>
                <w:b/>
                <w:bCs/>
              </w:rPr>
              <w:t xml:space="preserve">Non-Benefitting: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p>
        </w:tc>
        <w:tc>
          <w:tcPr>
            <w:tcW w:w="3656" w:type="dxa"/>
          </w:tcPr>
          <w:p w14:paraId="6FC88EE0" w14:textId="56F61A40" w:rsidR="005D3CAD" w:rsidRPr="00555521" w:rsidRDefault="005D3CAD" w:rsidP="00555521">
            <w:pPr>
              <w:spacing w:line="300" w:lineRule="auto"/>
              <w:rPr>
                <w:rFonts w:ascii="Times New Roman" w:hAnsi="Times New Roman" w:cs="Times New Roman"/>
              </w:rPr>
            </w:pPr>
            <w:r w:rsidRPr="00555521">
              <w:rPr>
                <w:rFonts w:ascii="Times New Roman" w:hAnsi="Times New Roman" w:cs="Times New Roman"/>
                <w:b/>
                <w:bCs/>
              </w:rPr>
              <w:t>Considerations</w:t>
            </w:r>
          </w:p>
        </w:tc>
      </w:tr>
      <w:tr w:rsidR="005D3CAD" w:rsidRPr="00555521" w14:paraId="23E11638" w14:textId="77777777" w:rsidTr="0071735A">
        <w:tc>
          <w:tcPr>
            <w:tcW w:w="1816" w:type="dxa"/>
          </w:tcPr>
          <w:p w14:paraId="62E27FDE" w14:textId="235CE680" w:rsidR="005D3CAD" w:rsidRPr="00555521" w:rsidRDefault="005D3CAD" w:rsidP="00555521">
            <w:pPr>
              <w:spacing w:line="300" w:lineRule="auto"/>
              <w:rPr>
                <w:rFonts w:ascii="Times New Roman" w:hAnsi="Times New Roman" w:cs="Times New Roman"/>
              </w:rPr>
            </w:pPr>
            <w:r w:rsidRPr="00555521">
              <w:rPr>
                <w:rFonts w:ascii="Times New Roman" w:hAnsi="Times New Roman" w:cs="Times New Roman"/>
              </w:rPr>
              <w:t>Treatment Effect Estimate</w:t>
            </w:r>
          </w:p>
        </w:tc>
        <w:tc>
          <w:tcPr>
            <w:tcW w:w="2589" w:type="dxa"/>
          </w:tcPr>
          <w:p w14:paraId="26505C63" w14:textId="6D7905AF" w:rsidR="005D3CAD" w:rsidRPr="00555521" w:rsidRDefault="00DC7F19" w:rsidP="00555521">
            <w:pPr>
              <w:spacing w:line="300" w:lineRule="auto"/>
              <w:jc w:val="center"/>
              <w:rPr>
                <w:rFonts w:ascii="Times New Roman" w:hAnsi="Times New Roman" w:cs="Times New Roman"/>
              </w:rPr>
            </w:pPr>
            <m:oMathPara>
              <m:oMath>
                <m:sSub>
                  <m:sSubPr>
                    <m:ctrlPr>
                      <w:rPr>
                        <w:rFonts w:ascii="Cambria Math" w:hAnsi="Cambria Math" w:cs="Times New Roman"/>
                        <w:i/>
                        <w:iCs/>
                      </w:rPr>
                    </m:ctrlPr>
                  </m:sSubPr>
                  <m:e>
                    <m:acc>
                      <m:accPr>
                        <m:ctrlPr>
                          <w:rPr>
                            <w:rFonts w:ascii="Cambria Math" w:hAnsi="Cambria Math" w:cs="Times New Roman"/>
                            <w:i/>
                            <w:iCs/>
                          </w:rPr>
                        </m:ctrlPr>
                      </m:accPr>
                      <m:e>
                        <m:r>
                          <w:rPr>
                            <w:rFonts w:ascii="Cambria Math" w:hAnsi="Cambria Math" w:cs="Times New Roman"/>
                          </w:rPr>
                          <m:t>τ</m:t>
                        </m:r>
                      </m:e>
                    </m:acc>
                  </m:e>
                  <m:sub>
                    <m:r>
                      <w:rPr>
                        <w:rFonts w:ascii="Cambria Math" w:hAnsi="Cambria Math" w:cs="Times New Roman"/>
                      </w:rPr>
                      <m:t>k</m:t>
                    </m:r>
                  </m:sub>
                </m:sSub>
                <m:r>
                  <w:rPr>
                    <w:rFonts w:ascii="Cambria Math" w:hAnsi="Cambria Math" w:cs="Times New Roman"/>
                  </w:rPr>
                  <m:t>&gt;c</m:t>
                </m:r>
              </m:oMath>
            </m:oMathPara>
          </w:p>
        </w:tc>
        <w:tc>
          <w:tcPr>
            <w:tcW w:w="2520" w:type="dxa"/>
          </w:tcPr>
          <w:p w14:paraId="73F51BA7" w14:textId="3CE49B63" w:rsidR="005D3CAD" w:rsidRPr="00555521" w:rsidRDefault="00DC7F19" w:rsidP="00555521">
            <w:pPr>
              <w:spacing w:line="300" w:lineRule="auto"/>
              <w:jc w:val="center"/>
              <w:rPr>
                <w:rFonts w:ascii="Times New Roman" w:hAnsi="Times New Roman" w:cs="Times New Roman"/>
                <w:i/>
                <w:iCs/>
              </w:rPr>
            </w:pPr>
            <m:oMathPara>
              <m:oMath>
                <m:sSub>
                  <m:sSubPr>
                    <m:ctrlPr>
                      <w:rPr>
                        <w:rFonts w:ascii="Cambria Math" w:hAnsi="Cambria Math" w:cs="Times New Roman"/>
                        <w:i/>
                        <w:iCs/>
                      </w:rPr>
                    </m:ctrlPr>
                  </m:sSubPr>
                  <m:e>
                    <m:acc>
                      <m:accPr>
                        <m:ctrlPr>
                          <w:rPr>
                            <w:rFonts w:ascii="Cambria Math" w:hAnsi="Cambria Math" w:cs="Times New Roman"/>
                            <w:i/>
                            <w:iCs/>
                          </w:rPr>
                        </m:ctrlPr>
                      </m:accPr>
                      <m:e>
                        <m:r>
                          <w:rPr>
                            <w:rFonts w:ascii="Cambria Math" w:hAnsi="Cambria Math" w:cs="Times New Roman"/>
                          </w:rPr>
                          <m:t>τ</m:t>
                        </m:r>
                      </m:e>
                    </m:acc>
                  </m:e>
                  <m:sub>
                    <m:r>
                      <w:rPr>
                        <w:rFonts w:ascii="Cambria Math" w:hAnsi="Cambria Math" w:cs="Times New Roman"/>
                      </w:rPr>
                      <m:t>k</m:t>
                    </m:r>
                  </m:sub>
                </m:sSub>
                <m:r>
                  <w:rPr>
                    <w:rFonts w:ascii="Cambria Math" w:hAnsi="Cambria Math" w:cs="Times New Roman"/>
                  </w:rPr>
                  <m:t>≤c</m:t>
                </m:r>
              </m:oMath>
            </m:oMathPara>
          </w:p>
        </w:tc>
        <w:tc>
          <w:tcPr>
            <w:tcW w:w="3656" w:type="dxa"/>
          </w:tcPr>
          <w:p w14:paraId="1D32BFC5" w14:textId="77385EE3" w:rsidR="005D3CAD" w:rsidRPr="00555521" w:rsidRDefault="005D3CAD" w:rsidP="00555521">
            <w:pPr>
              <w:pStyle w:val="ListParagraph"/>
              <w:numPr>
                <w:ilvl w:val="0"/>
                <w:numId w:val="76"/>
              </w:numPr>
              <w:spacing w:line="300" w:lineRule="auto"/>
              <w:rPr>
                <w:rFonts w:ascii="Times New Roman" w:hAnsi="Times New Roman" w:cs="Times New Roman"/>
              </w:rPr>
            </w:pPr>
            <w:r w:rsidRPr="00555521">
              <w:rPr>
                <w:rFonts w:ascii="Times New Roman" w:hAnsi="Times New Roman" w:cs="Times New Roman"/>
              </w:rPr>
              <w:t>Treatment estimates likely require resampling methods</w:t>
            </w:r>
          </w:p>
        </w:tc>
      </w:tr>
      <w:tr w:rsidR="005D3CAD" w:rsidRPr="00555521" w14:paraId="3F818EB1" w14:textId="77777777" w:rsidTr="0071735A">
        <w:tc>
          <w:tcPr>
            <w:tcW w:w="1816" w:type="dxa"/>
          </w:tcPr>
          <w:p w14:paraId="0B798A52" w14:textId="6CB011BD" w:rsidR="005D3CAD" w:rsidRPr="00555521" w:rsidRDefault="005D3CAD" w:rsidP="00555521">
            <w:pPr>
              <w:spacing w:line="300" w:lineRule="auto"/>
              <w:rPr>
                <w:rFonts w:ascii="Times New Roman" w:hAnsi="Times New Roman" w:cs="Times New Roman"/>
              </w:rPr>
            </w:pPr>
            <w:r w:rsidRPr="00555521">
              <w:rPr>
                <w:rFonts w:ascii="Times New Roman" w:hAnsi="Times New Roman" w:cs="Times New Roman"/>
              </w:rPr>
              <w:t>OTR Probability</w:t>
            </w:r>
          </w:p>
        </w:tc>
        <w:tc>
          <w:tcPr>
            <w:tcW w:w="2589" w:type="dxa"/>
          </w:tcPr>
          <w:p w14:paraId="50BC1F90" w14:textId="41B3C4C7" w:rsidR="005D3CAD" w:rsidRPr="00555521" w:rsidRDefault="00DC7F19" w:rsidP="00555521">
            <w:pPr>
              <w:spacing w:line="300" w:lineRule="auto"/>
              <w:jc w:val="center"/>
              <w:rPr>
                <w:rFonts w:ascii="Times New Roman" w:hAnsi="Times New Roman" w:cs="Times New Roman"/>
              </w:rPr>
            </w:pPr>
            <m:oMathPara>
              <m:oMath>
                <m:acc>
                  <m:accPr>
                    <m:ctrlPr>
                      <w:rPr>
                        <w:rFonts w:ascii="Cambria Math" w:hAnsi="Cambria Math" w:cs="Times New Roman"/>
                        <w:i/>
                        <w:iCs/>
                      </w:rPr>
                    </m:ctrlPr>
                  </m:accPr>
                  <m:e>
                    <m:r>
                      <w:rPr>
                        <w:rFonts w:ascii="Cambria Math" w:hAnsi="Cambria Math" w:cs="Times New Roman"/>
                      </w:rPr>
                      <m:t>P</m:t>
                    </m:r>
                  </m:e>
                </m:acc>
                <m:d>
                  <m:dPr>
                    <m:begChr m:val="["/>
                    <m:endChr m:val="]"/>
                    <m:ctrlPr>
                      <w:rPr>
                        <w:rFonts w:ascii="Cambria Math" w:hAnsi="Cambria Math" w:cs="Times New Roman"/>
                        <w:i/>
                        <w:iCs/>
                      </w:rPr>
                    </m:ctrlPr>
                  </m:dPr>
                  <m:e>
                    <m:r>
                      <w:rPr>
                        <w:rFonts w:ascii="Cambria Math" w:hAnsi="Cambria Math" w:cs="Times New Roman"/>
                      </w:rPr>
                      <m:t>I</m:t>
                    </m:r>
                    <m:d>
                      <m:dPr>
                        <m:begChr m:val="{"/>
                        <m:endChr m:val="}"/>
                        <m:ctrlPr>
                          <w:rPr>
                            <w:rFonts w:ascii="Cambria Math" w:hAnsi="Cambria Math" w:cs="Times New Roman"/>
                            <w:i/>
                            <w:iCs/>
                          </w:rPr>
                        </m:ctrlPr>
                      </m:dPr>
                      <m:e>
                        <m:acc>
                          <m:accPr>
                            <m:ctrlPr>
                              <w:rPr>
                                <w:rFonts w:ascii="Cambria Math" w:hAnsi="Cambria Math" w:cs="Times New Roman"/>
                                <w:i/>
                                <w:iCs/>
                              </w:rPr>
                            </m:ctrlPr>
                          </m:accPr>
                          <m:e>
                            <m:r>
                              <w:rPr>
                                <w:rFonts w:ascii="Cambria Math" w:hAnsi="Cambria Math" w:cs="Times New Roman"/>
                              </w:rPr>
                              <m:t>τ</m:t>
                            </m:r>
                          </m:e>
                        </m:acc>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&gt;c</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e>
                </m:d>
                <m:r>
                  <w:rPr>
                    <w:rFonts w:ascii="Cambria Math" w:hAnsi="Cambria Math" w:cs="Times New Roman"/>
                  </w:rPr>
                  <m:t>&gt;p</m:t>
                </m:r>
              </m:oMath>
            </m:oMathPara>
          </w:p>
        </w:tc>
        <w:tc>
          <w:tcPr>
            <w:tcW w:w="2520" w:type="dxa"/>
          </w:tcPr>
          <w:p w14:paraId="5C13C4DB" w14:textId="1A3982DA" w:rsidR="005D3CAD" w:rsidRPr="00555521" w:rsidRDefault="00DC7F19" w:rsidP="00555521">
            <w:pPr>
              <w:spacing w:line="300" w:lineRule="auto"/>
              <w:jc w:val="center"/>
              <w:rPr>
                <w:rFonts w:ascii="Times New Roman" w:hAnsi="Times New Roman" w:cs="Times New Roman"/>
                <w:i/>
                <w:iCs/>
              </w:rPr>
            </w:pPr>
            <m:oMathPara>
              <m:oMath>
                <m:acc>
                  <m:accPr>
                    <m:ctrlPr>
                      <w:rPr>
                        <w:rFonts w:ascii="Cambria Math" w:hAnsi="Cambria Math" w:cs="Times New Roman"/>
                        <w:i/>
                        <w:iCs/>
                      </w:rPr>
                    </m:ctrlPr>
                  </m:accPr>
                  <m:e>
                    <m:r>
                      <w:rPr>
                        <w:rFonts w:ascii="Cambria Math" w:hAnsi="Cambria Math" w:cs="Times New Roman"/>
                      </w:rPr>
                      <m:t>P</m:t>
                    </m:r>
                  </m:e>
                </m:acc>
                <m:d>
                  <m:dPr>
                    <m:begChr m:val="["/>
                    <m:endChr m:val="]"/>
                    <m:ctrlPr>
                      <w:rPr>
                        <w:rFonts w:ascii="Cambria Math" w:hAnsi="Cambria Math" w:cs="Times New Roman"/>
                        <w:i/>
                        <w:iCs/>
                      </w:rPr>
                    </m:ctrlPr>
                  </m:dPr>
                  <m:e>
                    <m:r>
                      <w:rPr>
                        <w:rFonts w:ascii="Cambria Math" w:hAnsi="Cambria Math" w:cs="Times New Roman"/>
                      </w:rPr>
                      <m:t>I</m:t>
                    </m:r>
                    <m:d>
                      <m:dPr>
                        <m:begChr m:val="{"/>
                        <m:endChr m:val="}"/>
                        <m:ctrlPr>
                          <w:rPr>
                            <w:rFonts w:ascii="Cambria Math" w:hAnsi="Cambria Math" w:cs="Times New Roman"/>
                            <w:i/>
                            <w:iCs/>
                          </w:rPr>
                        </m:ctrlPr>
                      </m:dPr>
                      <m:e>
                        <m:acc>
                          <m:accPr>
                            <m:ctrlPr>
                              <w:rPr>
                                <w:rFonts w:ascii="Cambria Math" w:hAnsi="Cambria Math" w:cs="Times New Roman"/>
                                <w:i/>
                                <w:iCs/>
                              </w:rPr>
                            </m:ctrlPr>
                          </m:accPr>
                          <m:e>
                            <m:r>
                              <w:rPr>
                                <w:rFonts w:ascii="Cambria Math" w:hAnsi="Cambria Math" w:cs="Times New Roman"/>
                              </w:rPr>
                              <m:t>τ</m:t>
                            </m:r>
                          </m:e>
                        </m:acc>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&gt;c</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e>
                </m:d>
                <m:r>
                  <w:rPr>
                    <w:rFonts w:ascii="Cambria Math" w:hAnsi="Cambria Math" w:cs="Times New Roman"/>
                  </w:rPr>
                  <m:t>≤p</m:t>
                </m:r>
              </m:oMath>
            </m:oMathPara>
          </w:p>
        </w:tc>
        <w:tc>
          <w:tcPr>
            <w:tcW w:w="3656" w:type="dxa"/>
          </w:tcPr>
          <w:p w14:paraId="07206542" w14:textId="058B6889" w:rsidR="005D3CAD" w:rsidRPr="00555521" w:rsidRDefault="00DF6C88" w:rsidP="00555521">
            <w:pPr>
              <w:pStyle w:val="ListParagraph"/>
              <w:numPr>
                <w:ilvl w:val="0"/>
                <w:numId w:val="75"/>
              </w:numPr>
              <w:spacing w:line="300" w:lineRule="auto"/>
              <w:rPr>
                <w:rFonts w:ascii="Times New Roman" w:hAnsi="Times New Roman" w:cs="Times New Roman"/>
                <w:i/>
                <w:iCs/>
              </w:rPr>
            </w:pPr>
            <w:r w:rsidRPr="00555521">
              <w:rPr>
                <w:rFonts w:ascii="Times New Roman" w:hAnsi="Times New Roman" w:cs="Times New Roman"/>
              </w:rPr>
              <w:t xml:space="preserve">May be sensitive to </w:t>
            </w:r>
            <w:r w:rsidR="00EF79B4">
              <w:rPr>
                <w:rFonts w:ascii="Times New Roman" w:hAnsi="Times New Roman" w:cs="Times New Roman"/>
              </w:rPr>
              <w:t>H</w:t>
            </w:r>
            <w:r w:rsidRPr="00555521">
              <w:rPr>
                <w:rFonts w:ascii="Times New Roman" w:hAnsi="Times New Roman" w:cs="Times New Roman"/>
              </w:rPr>
              <w:t>TE and/or OTR estimates.</w:t>
            </w:r>
          </w:p>
          <w:p w14:paraId="7D73F4D3" w14:textId="397886A2" w:rsidR="00DF6C88" w:rsidRPr="00555521" w:rsidRDefault="00DF6C88" w:rsidP="00555521">
            <w:pPr>
              <w:pStyle w:val="ListParagraph"/>
              <w:numPr>
                <w:ilvl w:val="0"/>
                <w:numId w:val="75"/>
              </w:numPr>
              <w:spacing w:line="300" w:lineRule="auto"/>
              <w:rPr>
                <w:rFonts w:ascii="Times New Roman" w:hAnsi="Times New Roman" w:cs="Times New Roman"/>
                <w:i/>
                <w:iCs/>
              </w:rPr>
            </w:pPr>
            <w:r w:rsidRPr="00555521">
              <w:rPr>
                <w:rFonts w:ascii="Times New Roman" w:hAnsi="Times New Roman" w:cs="Times New Roman"/>
              </w:rPr>
              <w:t xml:space="preserve">How to select probability cutoff </w:t>
            </w:r>
            <w:r w:rsidRPr="00555521">
              <w:rPr>
                <w:rFonts w:ascii="Times New Roman" w:hAnsi="Times New Roman" w:cs="Times New Roman"/>
                <w:i/>
                <w:iCs/>
              </w:rPr>
              <w:t>p</w:t>
            </w:r>
            <w:r w:rsidRPr="00555521">
              <w:rPr>
                <w:rFonts w:ascii="Times New Roman" w:hAnsi="Times New Roman" w:cs="Times New Roman"/>
              </w:rPr>
              <w:t>?</w:t>
            </w:r>
          </w:p>
        </w:tc>
      </w:tr>
    </w:tbl>
    <w:p w14:paraId="2ADFCD6A" w14:textId="290C413F" w:rsidR="00082B79" w:rsidRDefault="00082B79" w:rsidP="00082B79">
      <w:pPr>
        <w:pStyle w:val="Heading2"/>
        <w:spacing w:before="240" w:line="300" w:lineRule="auto"/>
        <w:rPr>
          <w:rFonts w:ascii="Times New Roman" w:hAnsi="Times New Roman" w:cs="Times New Roman"/>
          <w:b/>
          <w:bCs/>
          <w:color w:val="auto"/>
        </w:rPr>
      </w:pPr>
      <w:bookmarkStart w:id="26" w:name="_Toc125703739"/>
      <w:bookmarkStart w:id="27" w:name="_Toc125703741"/>
      <w:r w:rsidRPr="004654E8">
        <w:rPr>
          <w:rFonts w:ascii="Times New Roman" w:hAnsi="Times New Roman" w:cs="Times New Roman"/>
          <w:b/>
          <w:bCs/>
          <w:color w:val="000000" w:themeColor="text1"/>
        </w:rPr>
        <w:t>3.</w:t>
      </w:r>
      <w:r>
        <w:rPr>
          <w:rFonts w:ascii="Times New Roman" w:hAnsi="Times New Roman" w:cs="Times New Roman"/>
          <w:b/>
          <w:bCs/>
          <w:color w:val="000000" w:themeColor="text1"/>
        </w:rPr>
        <w:t>6</w:t>
      </w:r>
      <w:r w:rsidRPr="004654E8">
        <w:rPr>
          <w:rFonts w:ascii="Times New Roman" w:hAnsi="Times New Roman" w:cs="Times New Roman"/>
          <w:b/>
          <w:bCs/>
          <w:color w:val="000000" w:themeColor="text1"/>
        </w:rPr>
        <w:t xml:space="preserve">: </w:t>
      </w:r>
      <w:r>
        <w:rPr>
          <w:rFonts w:ascii="Times New Roman" w:hAnsi="Times New Roman" w:cs="Times New Roman"/>
          <w:b/>
          <w:bCs/>
          <w:color w:val="auto"/>
        </w:rPr>
        <w:t>Interpretability</w:t>
      </w:r>
      <w:bookmarkEnd w:id="26"/>
    </w:p>
    <w:p w14:paraId="66D8254F" w14:textId="77777777"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For practical implementation in clinical development, the method or model chosen should ultimately be interpretable. For example, can the discovered subgroups be readily incorporated into a future Phase 3 study (ex: as a stratification factor), or can the subgroups be clearly defined in a label (ex: via simple text). While the definition of an “interpretable model” is admittedly broad, the analyst should consider whether their model can be translated into clinical practice and/or be communicated clearly to clinical or other stakeholders. Notably, “black-box” models such as random forest or neural networks are clearly not interpretable without some type of post-processing. </w:t>
      </w:r>
      <w:r>
        <w:rPr>
          <w:rFonts w:ascii="Times New Roman" w:hAnsi="Times New Roman" w:cs="Times New Roman"/>
          <w:sz w:val="24"/>
          <w:szCs w:val="24"/>
        </w:rPr>
        <w:t xml:space="preserve">Beyond the model itself, there needs to be careful consideration on the types of </w:t>
      </w:r>
      <w:r>
        <w:rPr>
          <w:rFonts w:ascii="Times New Roman" w:hAnsi="Times New Roman" w:cs="Times New Roman"/>
          <w:sz w:val="24"/>
          <w:szCs w:val="24"/>
        </w:rPr>
        <w:lastRenderedPageBreak/>
        <w:t xml:space="preserve">variables that could potentially define the identified subgroups. Lastly, beyond the model itself, is there a clear interpretation based on the variables that define the identified subgroups? Is there biological rational and clinical relevance? The variables selected for analysis should be carefully considered and it is recommended that the analyst discuss potential variables with related stakeholders such as clinical. </w:t>
      </w:r>
    </w:p>
    <w:p w14:paraId="0D1C44AF" w14:textId="79D1382A"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Overall, there are </w:t>
      </w:r>
      <w:r w:rsidR="004C6650">
        <w:rPr>
          <w:rFonts w:ascii="Times New Roman" w:hAnsi="Times New Roman" w:cs="Times New Roman"/>
          <w:sz w:val="24"/>
          <w:szCs w:val="24"/>
        </w:rPr>
        <w:t xml:space="preserve">at least </w:t>
      </w:r>
      <w:r w:rsidRPr="003532EB">
        <w:rPr>
          <w:rFonts w:ascii="Times New Roman" w:hAnsi="Times New Roman" w:cs="Times New Roman"/>
          <w:sz w:val="24"/>
          <w:szCs w:val="24"/>
        </w:rPr>
        <w:t xml:space="preserve">three broad modeling approaches that can be viewed as interpretable: (1) Linear models, (2) Tree models, and (3) Rule-based models. Regardless of the model, it is also recommended that the final interpretable model is trained or fit using the “important” variables, which we denote as </w:t>
      </w:r>
      <m:oMath>
        <m:r>
          <w:rPr>
            <w:rFonts w:ascii="Cambria Math" w:hAnsi="Cambria Math" w:cs="Times New Roman"/>
            <w:sz w:val="24"/>
            <w:szCs w:val="24"/>
          </w:rPr>
          <m:t>V∈X</m:t>
        </m:r>
      </m:oMath>
      <w:r w:rsidRPr="003532EB">
        <w:rPr>
          <w:rFonts w:ascii="Times New Roman" w:hAnsi="Times New Roman" w:cs="Times New Roman"/>
          <w:sz w:val="24"/>
          <w:szCs w:val="24"/>
        </w:rPr>
        <w:t xml:space="preserve">. While there are many ways to select the variable set </w:t>
      </w:r>
      <m:oMath>
        <m:r>
          <w:rPr>
            <w:rFonts w:ascii="Cambria Math" w:hAnsi="Cambria Math" w:cs="Times New Roman"/>
            <w:sz w:val="24"/>
            <w:szCs w:val="24"/>
          </w:rPr>
          <m:t>V</m:t>
        </m:r>
      </m:oMath>
      <w:r w:rsidRPr="003532EB">
        <w:rPr>
          <w:rFonts w:ascii="Times New Roman" w:hAnsi="Times New Roman" w:cs="Times New Roman"/>
          <w:sz w:val="24"/>
          <w:szCs w:val="24"/>
        </w:rPr>
        <w:t xml:space="preserve">, the main goal is to filter out “noise” variables that are unrelated to the clinical outcome of interest. Potential filter or screening approaches include elastic net, random forest variable importance, </w:t>
      </w:r>
      <w:r>
        <w:rPr>
          <w:rFonts w:ascii="Times New Roman" w:hAnsi="Times New Roman" w:cs="Times New Roman"/>
          <w:sz w:val="24"/>
          <w:szCs w:val="24"/>
        </w:rPr>
        <w:t xml:space="preserve">permutation importance, </w:t>
      </w:r>
      <w:r w:rsidRPr="003532EB">
        <w:rPr>
          <w:rFonts w:ascii="Times New Roman" w:hAnsi="Times New Roman" w:cs="Times New Roman"/>
          <w:sz w:val="24"/>
          <w:szCs w:val="24"/>
        </w:rPr>
        <w:t>Shapley values, and univariate p-values.</w:t>
      </w:r>
      <w:r w:rsidR="004C6650">
        <w:rPr>
          <w:rFonts w:ascii="Times New Roman" w:hAnsi="Times New Roman" w:cs="Times New Roman"/>
          <w:sz w:val="24"/>
          <w:szCs w:val="24"/>
        </w:rPr>
        <w:t xml:space="preserve"> </w:t>
      </w:r>
    </w:p>
    <w:p w14:paraId="1083A027" w14:textId="77777777" w:rsidR="00082B79" w:rsidRPr="003532EB" w:rsidRDefault="00082B79" w:rsidP="00082B79">
      <w:pPr>
        <w:tabs>
          <w:tab w:val="left" w:pos="270"/>
        </w:tabs>
        <w:spacing w:before="240" w:after="0" w:line="300" w:lineRule="auto"/>
        <w:jc w:val="both"/>
        <w:rPr>
          <w:rFonts w:ascii="Times New Roman" w:hAnsi="Times New Roman" w:cs="Times New Roman"/>
          <w:b/>
          <w:bCs/>
          <w:sz w:val="24"/>
          <w:szCs w:val="24"/>
        </w:rPr>
      </w:pPr>
      <w:r w:rsidRPr="003532EB">
        <w:rPr>
          <w:rFonts w:ascii="Times New Roman" w:hAnsi="Times New Roman" w:cs="Times New Roman"/>
          <w:b/>
          <w:bCs/>
          <w:sz w:val="24"/>
          <w:szCs w:val="24"/>
        </w:rPr>
        <w:t>Linear Models</w:t>
      </w:r>
    </w:p>
    <w:p w14:paraId="24A3C2F3" w14:textId="14460A54"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The end-product of a linear model is some type of “risk score” based on a linear combination of variables. For example, regress the estimated </w:t>
      </w:r>
      <w:r w:rsidR="004C6650">
        <w:rPr>
          <w:rFonts w:ascii="Times New Roman" w:hAnsi="Times New Roman" w:cs="Times New Roman"/>
          <w:sz w:val="24"/>
          <w:szCs w:val="24"/>
        </w:rPr>
        <w:t xml:space="preserve">HTE </w:t>
      </w:r>
      <w:r w:rsidRPr="003532EB">
        <w:rPr>
          <w:rFonts w:ascii="Times New Roman" w:hAnsi="Times New Roman" w:cs="Times New Roman"/>
          <w:sz w:val="24"/>
          <w:szCs w:val="24"/>
        </w:rPr>
        <w:t xml:space="preserve">against </w:t>
      </w:r>
      <m:oMath>
        <m:r>
          <w:rPr>
            <w:rFonts w:ascii="Cambria Math" w:hAnsi="Cambria Math" w:cs="Times New Roman"/>
            <w:sz w:val="24"/>
            <w:szCs w:val="24"/>
          </w:rPr>
          <m:t>V</m:t>
        </m:r>
      </m:oMath>
      <w:r w:rsidRPr="003532EB">
        <w:rPr>
          <w:rFonts w:ascii="Times New Roman" w:hAnsi="Times New Roman" w:cs="Times New Roman"/>
          <w:sz w:val="24"/>
          <w:szCs w:val="24"/>
        </w:rPr>
        <w:t>:</w:t>
      </w:r>
    </w:p>
    <w:p w14:paraId="397AA265" w14:textId="77777777" w:rsidR="00082B79" w:rsidRPr="003532EB" w:rsidRDefault="00DC7F19" w:rsidP="00082B79">
      <w:pPr>
        <w:tabs>
          <w:tab w:val="left" w:pos="270"/>
        </w:tabs>
        <w:spacing w:before="240" w:after="0" w:line="300" w:lineRule="auto"/>
        <w:jc w:val="both"/>
        <w:rPr>
          <w:rFonts w:ascii="Times New Roman" w:hAnsi="Times New Roman" w:cs="Times New Roman"/>
          <w:sz w:val="24"/>
          <w:szCs w:val="24"/>
        </w:rPr>
      </w:pPr>
      <m:oMathPara>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~βV</m:t>
          </m:r>
        </m:oMath>
      </m:oMathPara>
    </w:p>
    <w:p w14:paraId="30B4C66C" w14:textId="5CA7EEF4" w:rsidR="00082B79" w:rsidRPr="003532EB" w:rsidRDefault="00082B79" w:rsidP="00082B79">
      <w:pPr>
        <w:tabs>
          <w:tab w:val="left" w:pos="270"/>
        </w:tabs>
        <w:spacing w:before="240" w:after="0" w:line="300" w:lineRule="auto"/>
        <w:jc w:val="both"/>
        <w:rPr>
          <w:rFonts w:ascii="Times New Roman" w:eastAsiaTheme="minorEastAsia" w:hAnsi="Times New Roman" w:cs="Times New Roman"/>
          <w:sz w:val="24"/>
          <w:szCs w:val="24"/>
        </w:rPr>
      </w:pPr>
      <w:r w:rsidRPr="003532EB">
        <w:rPr>
          <w:rFonts w:ascii="Times New Roman" w:hAnsi="Times New Roman" w:cs="Times New Roman"/>
          <w:sz w:val="24"/>
          <w:szCs w:val="24"/>
        </w:rPr>
        <w:t xml:space="preserve">where  </w:t>
      </w: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V</m:t>
        </m:r>
      </m:oMath>
      <w:r w:rsidRPr="003532EB">
        <w:rPr>
          <w:rFonts w:ascii="Times New Roman" w:hAnsi="Times New Roman" w:cs="Times New Roman"/>
          <w:sz w:val="24"/>
          <w:szCs w:val="24"/>
        </w:rPr>
        <w:t xml:space="preserve"> is the estimated risk score. Given a </w:t>
      </w:r>
      <w:r w:rsidRPr="003532EB">
        <w:rPr>
          <w:rFonts w:ascii="Times New Roman" w:eastAsiaTheme="minorEastAsia" w:hAnsi="Times New Roman" w:cs="Times New Roman"/>
          <w:sz w:val="24"/>
          <w:szCs w:val="24"/>
        </w:rPr>
        <w:t xml:space="preserve">pre-specified clinically meaningful threshold </w:t>
      </w:r>
      <m:oMath>
        <m:r>
          <w:rPr>
            <w:rFonts w:ascii="Cambria Math" w:eastAsiaTheme="minorEastAsia" w:hAnsi="Cambria Math" w:cs="Times New Roman"/>
            <w:sz w:val="24"/>
            <w:szCs w:val="24"/>
          </w:rPr>
          <m:t>δ</m:t>
        </m:r>
      </m:oMath>
      <w:r w:rsidRPr="003532EB">
        <w:rPr>
          <w:rFonts w:ascii="Times New Roman" w:eastAsiaTheme="minorEastAsia" w:hAnsi="Times New Roman" w:cs="Times New Roman"/>
          <w:sz w:val="24"/>
          <w:szCs w:val="24"/>
        </w:rPr>
        <w:t xml:space="preserve">, patients benefit from the treatment if </w:t>
      </w:r>
      <m:oMath>
        <m:acc>
          <m:accPr>
            <m:ctrlPr>
              <w:rPr>
                <w:rFonts w:ascii="Cambria Math" w:hAnsi="Cambria Math" w:cs="Times New Roman"/>
                <w:i/>
                <w:sz w:val="24"/>
                <w:szCs w:val="24"/>
              </w:rPr>
            </m:ctrlPr>
          </m:accPr>
          <m:e>
            <m:r>
              <w:rPr>
                <w:rFonts w:ascii="Cambria Math" w:hAnsi="Cambria Math" w:cs="Times New Roman"/>
                <w:sz w:val="24"/>
                <w:szCs w:val="24"/>
              </w:rPr>
              <m:t>β</m:t>
            </m:r>
          </m:e>
        </m:acc>
        <m:r>
          <w:rPr>
            <w:rFonts w:ascii="Cambria Math" w:hAnsi="Cambria Math" w:cs="Times New Roman"/>
            <w:sz w:val="24"/>
            <w:szCs w:val="24"/>
          </w:rPr>
          <m:t>V&gt;</m:t>
        </m:r>
        <m:r>
          <w:rPr>
            <w:rFonts w:ascii="Cambria Math" w:eastAsiaTheme="minorEastAsia" w:hAnsi="Cambria Math" w:cs="Times New Roman"/>
            <w:sz w:val="24"/>
            <w:szCs w:val="24"/>
          </w:rPr>
          <m:t>δ</m:t>
        </m:r>
      </m:oMath>
      <w:r w:rsidRPr="003532EB">
        <w:rPr>
          <w:rFonts w:ascii="Times New Roman" w:eastAsiaTheme="minorEastAsia" w:hAnsi="Times New Roman" w:cs="Times New Roman"/>
          <w:sz w:val="24"/>
          <w:szCs w:val="24"/>
        </w:rPr>
        <w:t xml:space="preserve">. Similarly, the analyst could instead regress the estimated optimal treatment probabilities against </w:t>
      </w:r>
      <m:oMath>
        <m:r>
          <w:rPr>
            <w:rFonts w:ascii="Cambria Math" w:hAnsi="Cambria Math" w:cs="Times New Roman"/>
            <w:sz w:val="24"/>
            <w:szCs w:val="24"/>
          </w:rPr>
          <m:t>V</m:t>
        </m:r>
      </m:oMath>
      <w:r w:rsidRPr="003532EB">
        <w:rPr>
          <w:rFonts w:ascii="Times New Roman" w:eastAsiaTheme="minorEastAsia" w:hAnsi="Times New Roman" w:cs="Times New Roman"/>
          <w:sz w:val="24"/>
          <w:szCs w:val="24"/>
        </w:rPr>
        <w:t>. While the previous examples comprise of two stages, which could lead to error propagation, methods such as A-learning can directly estimate the risk score in one stage (see: personalized). For all examples, the end-product is an interpr</w:t>
      </w:r>
      <w:r w:rsidR="00EF79B4">
        <w:rPr>
          <w:rFonts w:ascii="Times New Roman" w:eastAsiaTheme="minorEastAsia" w:hAnsi="Times New Roman" w:cs="Times New Roman"/>
          <w:sz w:val="24"/>
          <w:szCs w:val="24"/>
        </w:rPr>
        <w:t>etable</w:t>
      </w:r>
      <w:r w:rsidRPr="003532EB">
        <w:rPr>
          <w:rFonts w:ascii="Times New Roman" w:eastAsiaTheme="minorEastAsia" w:hAnsi="Times New Roman" w:cs="Times New Roman"/>
          <w:sz w:val="24"/>
          <w:szCs w:val="24"/>
        </w:rPr>
        <w:t xml:space="preserve"> linear model that describes treatment heterogeneity on some subset of important variables. </w:t>
      </w:r>
    </w:p>
    <w:p w14:paraId="222CECE3" w14:textId="77777777" w:rsidR="00082B79" w:rsidRPr="003532EB" w:rsidRDefault="00082B79" w:rsidP="00082B79">
      <w:pPr>
        <w:tabs>
          <w:tab w:val="left" w:pos="270"/>
        </w:tabs>
        <w:spacing w:before="240" w:after="0" w:line="300" w:lineRule="auto"/>
        <w:jc w:val="both"/>
        <w:rPr>
          <w:rFonts w:ascii="Times New Roman" w:hAnsi="Times New Roman" w:cs="Times New Roman"/>
          <w:b/>
          <w:bCs/>
          <w:sz w:val="24"/>
          <w:szCs w:val="24"/>
        </w:rPr>
      </w:pPr>
      <w:r w:rsidRPr="003532EB">
        <w:rPr>
          <w:rFonts w:ascii="Times New Roman" w:hAnsi="Times New Roman" w:cs="Times New Roman"/>
          <w:b/>
          <w:bCs/>
          <w:sz w:val="24"/>
          <w:szCs w:val="24"/>
        </w:rPr>
        <w:t>Tree Models</w:t>
      </w:r>
    </w:p>
    <w:p w14:paraId="3088772A" w14:textId="77777777"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The end-product of a tree model is some type of partitioned variable space,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K</m:t>
            </m:r>
          </m:sub>
        </m:sSub>
      </m:oMath>
      <w:r w:rsidRPr="003532EB">
        <w:rPr>
          <w:rFonts w:ascii="Times New Roman" w:hAnsi="Times New Roman" w:cs="Times New Roman"/>
          <w:sz w:val="24"/>
          <w:szCs w:val="24"/>
        </w:rPr>
        <w:t xml:space="preserve"> for </w:t>
      </w:r>
      <m:oMath>
        <m:r>
          <w:rPr>
            <w:rFonts w:ascii="Cambria Math" w:hAnsi="Cambria Math" w:cs="Times New Roman"/>
            <w:sz w:val="24"/>
            <w:szCs w:val="24"/>
          </w:rPr>
          <m:t>k=1,…,K</m:t>
        </m:r>
      </m:oMath>
      <w:r w:rsidRPr="003532EB">
        <w:rPr>
          <w:rFonts w:ascii="Times New Roman" w:hAnsi="Times New Roman" w:cs="Times New Roman"/>
          <w:sz w:val="24"/>
          <w:szCs w:val="24"/>
        </w:rPr>
        <w:t xml:space="preserve">. For example, there could be three partitions / subgroups: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sidRPr="003532EB">
        <w:rPr>
          <w:rFonts w:ascii="Times New Roman" w:hAnsi="Times New Roman" w:cs="Times New Roman"/>
          <w:sz w:val="24"/>
          <w:szCs w:val="24"/>
        </w:rPr>
        <w:t xml:space="preserve">= [Age&gt;65 and BMX+],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oMath>
      <w:r w:rsidRPr="003532EB">
        <w:rPr>
          <w:rFonts w:ascii="Times New Roman" w:hAnsi="Times New Roman" w:cs="Times New Roman"/>
          <w:sz w:val="24"/>
          <w:szCs w:val="24"/>
        </w:rPr>
        <w:t>= [Age</w:t>
      </w:r>
      <m:oMath>
        <m:r>
          <w:rPr>
            <w:rFonts w:ascii="Cambria Math" w:hAnsi="Cambria Math" w:cs="Times New Roman"/>
            <w:sz w:val="24"/>
            <w:szCs w:val="24"/>
          </w:rPr>
          <m:t>≤</m:t>
        </m:r>
      </m:oMath>
      <w:r w:rsidRPr="003532EB">
        <w:rPr>
          <w:rFonts w:ascii="Times New Roman" w:hAnsi="Times New Roman" w:cs="Times New Roman"/>
          <w:sz w:val="24"/>
          <w:szCs w:val="24"/>
        </w:rPr>
        <w:t xml:space="preserve">65 and BMX+],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oMath>
      <w:r w:rsidRPr="003532EB">
        <w:rPr>
          <w:rFonts w:ascii="Times New Roman" w:hAnsi="Times New Roman" w:cs="Times New Roman"/>
          <w:sz w:val="24"/>
          <w:szCs w:val="24"/>
        </w:rPr>
        <w:t xml:space="preserve">=[BMX-]. </w:t>
      </w:r>
    </w:p>
    <w:p w14:paraId="7E5050A8" w14:textId="77777777"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As with the linear approach, one option is to regress the individual treatment effect (or optimal treatment probabilities) against V:</w:t>
      </w:r>
    </w:p>
    <w:p w14:paraId="6A334B65" w14:textId="77777777" w:rsidR="00082B79" w:rsidRPr="003532EB" w:rsidRDefault="00DC7F19" w:rsidP="00082B79">
      <w:pPr>
        <w:tabs>
          <w:tab w:val="left" w:pos="270"/>
        </w:tabs>
        <w:spacing w:before="240" w:after="0" w:line="300" w:lineRule="auto"/>
        <w:jc w:val="both"/>
        <w:rPr>
          <w:rFonts w:ascii="Times New Roman" w:hAnsi="Times New Roman" w:cs="Times New Roman"/>
          <w:sz w:val="24"/>
          <w:szCs w:val="24"/>
        </w:rPr>
      </w:pPr>
      <m:oMathPara>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~TREE(V)</m:t>
          </m:r>
        </m:oMath>
      </m:oMathPara>
    </w:p>
    <w:p w14:paraId="4CE04007" w14:textId="77777777"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lastRenderedPageBreak/>
        <w:t>An example of this is Virtual Twins. Alternatively, there are numerous tree methods that directly search for partitions relating to treatment heterogeneity. Examples include MOB, GUIDE, and Interaction Trees. This approach effectively fits:</w:t>
      </w:r>
    </w:p>
    <w:p w14:paraId="52051A51" w14:textId="77777777"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m:oMathPara>
        <m:oMath>
          <m:r>
            <w:rPr>
              <w:rFonts w:ascii="Cambria Math" w:eastAsiaTheme="minorEastAsia" w:hAnsi="Cambria Math" w:cs="Times New Roman"/>
              <w:sz w:val="24"/>
              <w:szCs w:val="24"/>
            </w:rPr>
            <m:t>Y</m:t>
          </m:r>
          <m:r>
            <w:rPr>
              <w:rFonts w:ascii="Cambria Math" w:hAnsi="Cambria Math" w:cs="Times New Roman"/>
              <w:sz w:val="24"/>
              <w:szCs w:val="24"/>
            </w:rPr>
            <m:t>~TREE_DIRECT(A,V)</m:t>
          </m:r>
        </m:oMath>
      </m:oMathPara>
    </w:p>
    <w:p w14:paraId="28CF8419" w14:textId="3C16D268" w:rsidR="00082B79" w:rsidRPr="003532EB" w:rsidRDefault="00082B79" w:rsidP="00082B79">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In either case, the end-product is a distinct set of rules that describes treatment heterogeneity on some subset of important variables. </w:t>
      </w:r>
    </w:p>
    <w:p w14:paraId="3C0B716C" w14:textId="77777777" w:rsidR="00082B79" w:rsidRPr="003532EB" w:rsidRDefault="00082B79" w:rsidP="00082B79">
      <w:pPr>
        <w:tabs>
          <w:tab w:val="left" w:pos="270"/>
        </w:tabs>
        <w:spacing w:before="240" w:after="0" w:line="300" w:lineRule="auto"/>
        <w:jc w:val="both"/>
        <w:rPr>
          <w:rFonts w:ascii="Times New Roman" w:hAnsi="Times New Roman" w:cs="Times New Roman"/>
          <w:b/>
          <w:bCs/>
          <w:sz w:val="24"/>
          <w:szCs w:val="24"/>
        </w:rPr>
      </w:pPr>
      <w:r w:rsidRPr="003532EB">
        <w:rPr>
          <w:rFonts w:ascii="Times New Roman" w:hAnsi="Times New Roman" w:cs="Times New Roman"/>
          <w:b/>
          <w:bCs/>
          <w:sz w:val="24"/>
          <w:szCs w:val="24"/>
        </w:rPr>
        <w:t>Rule-Based</w:t>
      </w:r>
    </w:p>
    <w:p w14:paraId="1E0B1ADF" w14:textId="77777777" w:rsidR="00082B79" w:rsidRPr="003532EB" w:rsidRDefault="00082B79" w:rsidP="00082B79">
      <w:pPr>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This approach is analogous to tree models, as the end-product is a list of interpretable rules based on simple IF-THEN statements. For example, the “listdtr” R package (Zhang et al 2018) could assign optimal treatment assignments as follows:</w:t>
      </w:r>
    </w:p>
    <w:p w14:paraId="2B12A04D" w14:textId="77777777" w:rsidR="00082B79" w:rsidRPr="003532EB" w:rsidRDefault="00082B79" w:rsidP="00082B79">
      <w:pPr>
        <w:spacing w:before="240" w:after="0" w:line="300" w:lineRule="auto"/>
        <w:jc w:val="center"/>
        <w:rPr>
          <w:rFonts w:ascii="Times New Roman" w:hAnsi="Times New Roman" w:cs="Times New Roman"/>
          <w:sz w:val="24"/>
          <w:szCs w:val="24"/>
        </w:rPr>
      </w:pPr>
      <w:r w:rsidRPr="003532EB">
        <w:rPr>
          <w:rFonts w:ascii="Times New Roman" w:hAnsi="Times New Roman" w:cs="Times New Roman"/>
          <w:sz w:val="24"/>
          <w:szCs w:val="24"/>
        </w:rPr>
        <w:t>If Age&gt;65 and BMX+, then treat with A</w:t>
      </w:r>
    </w:p>
    <w:p w14:paraId="049C61CC" w14:textId="77777777" w:rsidR="00082B79" w:rsidRPr="003532EB" w:rsidRDefault="00082B79" w:rsidP="00082B79">
      <w:pPr>
        <w:spacing w:before="240" w:after="0" w:line="300" w:lineRule="auto"/>
        <w:jc w:val="center"/>
        <w:rPr>
          <w:rFonts w:ascii="Times New Roman" w:hAnsi="Times New Roman" w:cs="Times New Roman"/>
          <w:sz w:val="24"/>
          <w:szCs w:val="24"/>
        </w:rPr>
      </w:pPr>
      <w:r w:rsidRPr="003532EB">
        <w:rPr>
          <w:rFonts w:ascii="Times New Roman" w:hAnsi="Times New Roman" w:cs="Times New Roman"/>
          <w:sz w:val="24"/>
          <w:szCs w:val="24"/>
        </w:rPr>
        <w:t>Else if Age</w:t>
      </w:r>
      <m:oMath>
        <m:r>
          <w:rPr>
            <w:rFonts w:ascii="Cambria Math" w:hAnsi="Cambria Math" w:cs="Times New Roman"/>
            <w:sz w:val="24"/>
            <w:szCs w:val="24"/>
          </w:rPr>
          <m:t>≤65</m:t>
        </m:r>
      </m:oMath>
      <w:r w:rsidRPr="003532EB">
        <w:rPr>
          <w:rFonts w:ascii="Times New Roman" w:hAnsi="Times New Roman" w:cs="Times New Roman"/>
          <w:sz w:val="24"/>
          <w:szCs w:val="24"/>
        </w:rPr>
        <w:t xml:space="preserve"> and BMX+, then treat with A</w:t>
      </w:r>
    </w:p>
    <w:p w14:paraId="7E608EF2" w14:textId="77777777" w:rsidR="00082B79" w:rsidRPr="003532EB" w:rsidRDefault="00082B79" w:rsidP="00082B79">
      <w:pPr>
        <w:spacing w:before="240" w:after="0" w:line="300" w:lineRule="auto"/>
        <w:jc w:val="center"/>
        <w:rPr>
          <w:rFonts w:ascii="Times New Roman" w:hAnsi="Times New Roman" w:cs="Times New Roman"/>
          <w:sz w:val="24"/>
          <w:szCs w:val="24"/>
        </w:rPr>
      </w:pPr>
      <w:r w:rsidRPr="003532EB">
        <w:rPr>
          <w:rFonts w:ascii="Times New Roman" w:hAnsi="Times New Roman" w:cs="Times New Roman"/>
          <w:sz w:val="24"/>
          <w:szCs w:val="24"/>
        </w:rPr>
        <w:t>Else if BMX-, then treat with B</w:t>
      </w:r>
    </w:p>
    <w:p w14:paraId="669CEB04" w14:textId="1DD083FD" w:rsidR="00EE7B55" w:rsidRPr="00082B79" w:rsidRDefault="004C6650" w:rsidP="00082B79">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ForestSearch similarly outputs distinct rule-based subgroups. Alternatively, </w:t>
      </w:r>
      <w:r w:rsidR="00082B79" w:rsidRPr="003532EB">
        <w:rPr>
          <w:rFonts w:ascii="Times New Roman" w:hAnsi="Times New Roman" w:cs="Times New Roman"/>
          <w:sz w:val="24"/>
          <w:szCs w:val="24"/>
        </w:rPr>
        <w:t>the SIDES method</w:t>
      </w:r>
      <w:r>
        <w:rPr>
          <w:rFonts w:ascii="Times New Roman" w:hAnsi="Times New Roman" w:cs="Times New Roman"/>
          <w:sz w:val="24"/>
          <w:szCs w:val="24"/>
        </w:rPr>
        <w:t xml:space="preserve"> </w:t>
      </w:r>
      <w:r w:rsidR="00082B79" w:rsidRPr="003532EB">
        <w:rPr>
          <w:rFonts w:ascii="Times New Roman" w:hAnsi="Times New Roman" w:cs="Times New Roman"/>
          <w:sz w:val="24"/>
          <w:szCs w:val="24"/>
        </w:rPr>
        <w:t xml:space="preserve">outputs a set of potentially overlapping rule-based subgroups. If the goal is to determine which types of patients should receive treatment A vs B, the analyst will need to consider a reduced set of the SIDES-discovered subgroups. </w:t>
      </w:r>
      <w:bookmarkStart w:id="28" w:name="_Toc125703742"/>
      <w:bookmarkEnd w:id="27"/>
      <w:r w:rsidR="00EE7B55">
        <w:rPr>
          <w:rFonts w:ascii="Times New Roman" w:hAnsi="Times New Roman" w:cs="Times New Roman"/>
          <w:b/>
          <w:bCs/>
          <w:color w:val="000000" w:themeColor="text1"/>
        </w:rPr>
        <w:br w:type="page"/>
      </w:r>
    </w:p>
    <w:p w14:paraId="7307F17B" w14:textId="5480E048" w:rsidR="000D072E" w:rsidRDefault="00F233ED" w:rsidP="00EF79B4">
      <w:pPr>
        <w:pStyle w:val="Heading2"/>
        <w:spacing w:before="240" w:line="300" w:lineRule="auto"/>
        <w:rPr>
          <w:rFonts w:ascii="Times New Roman" w:hAnsi="Times New Roman" w:cs="Times New Roman"/>
          <w:b/>
          <w:bCs/>
          <w:color w:val="auto"/>
        </w:rPr>
      </w:pPr>
      <w:r w:rsidRPr="004654E8">
        <w:rPr>
          <w:rFonts w:ascii="Times New Roman" w:hAnsi="Times New Roman" w:cs="Times New Roman"/>
          <w:b/>
          <w:bCs/>
          <w:color w:val="000000" w:themeColor="text1"/>
        </w:rPr>
        <w:lastRenderedPageBreak/>
        <w:t>3.</w:t>
      </w:r>
      <w:r w:rsidR="00136CBC">
        <w:rPr>
          <w:rFonts w:ascii="Times New Roman" w:hAnsi="Times New Roman" w:cs="Times New Roman"/>
          <w:b/>
          <w:bCs/>
          <w:color w:val="000000" w:themeColor="text1"/>
        </w:rPr>
        <w:t>7</w:t>
      </w:r>
      <w:r w:rsidRPr="004654E8">
        <w:rPr>
          <w:rFonts w:ascii="Times New Roman" w:hAnsi="Times New Roman" w:cs="Times New Roman"/>
          <w:b/>
          <w:bCs/>
          <w:color w:val="000000" w:themeColor="text1"/>
        </w:rPr>
        <w:t xml:space="preserve">: </w:t>
      </w:r>
      <w:r>
        <w:rPr>
          <w:rFonts w:ascii="Times New Roman" w:hAnsi="Times New Roman" w:cs="Times New Roman"/>
          <w:b/>
          <w:bCs/>
          <w:color w:val="auto"/>
        </w:rPr>
        <w:t>Model Selection</w:t>
      </w:r>
      <w:bookmarkEnd w:id="28"/>
    </w:p>
    <w:p w14:paraId="6F29166D" w14:textId="77777777" w:rsidR="00EF79B4" w:rsidRPr="00EF79B4" w:rsidRDefault="00EF79B4" w:rsidP="00EF79B4"/>
    <w:p w14:paraId="4037E07D" w14:textId="77777777" w:rsidR="00EF79B4" w:rsidRDefault="005C67B1" w:rsidP="00EF79B4">
      <w:pPr>
        <w:spacing w:line="300" w:lineRule="auto"/>
        <w:rPr>
          <w:rFonts w:ascii="Times New Roman" w:hAnsi="Times New Roman" w:cs="Times New Roman"/>
          <w:sz w:val="24"/>
          <w:szCs w:val="24"/>
        </w:rPr>
      </w:pPr>
      <w:r>
        <w:rPr>
          <w:rFonts w:ascii="Times New Roman" w:hAnsi="Times New Roman" w:cs="Times New Roman"/>
          <w:sz w:val="24"/>
          <w:szCs w:val="24"/>
        </w:rPr>
        <w:t xml:space="preserve">It may also be useful to fit </w:t>
      </w:r>
      <w:r w:rsidR="00136CBC">
        <w:rPr>
          <w:rFonts w:ascii="Times New Roman" w:hAnsi="Times New Roman" w:cs="Times New Roman"/>
          <w:sz w:val="24"/>
          <w:szCs w:val="24"/>
        </w:rPr>
        <w:t>several</w:t>
      </w:r>
      <w:r>
        <w:rPr>
          <w:rFonts w:ascii="Times New Roman" w:hAnsi="Times New Roman" w:cs="Times New Roman"/>
          <w:sz w:val="24"/>
          <w:szCs w:val="24"/>
        </w:rPr>
        <w:t xml:space="preserve"> subgroup models and select the “best” fitting model</w:t>
      </w:r>
      <w:r w:rsidR="0069552D">
        <w:rPr>
          <w:rFonts w:ascii="Times New Roman" w:hAnsi="Times New Roman" w:cs="Times New Roman"/>
          <w:sz w:val="24"/>
          <w:szCs w:val="24"/>
        </w:rPr>
        <w:t xml:space="preserve"> to avoid dependency on a single model. </w:t>
      </w:r>
      <w:r>
        <w:rPr>
          <w:rFonts w:ascii="Times New Roman" w:hAnsi="Times New Roman" w:cs="Times New Roman"/>
          <w:sz w:val="24"/>
          <w:szCs w:val="24"/>
        </w:rPr>
        <w:t xml:space="preserve">Given a collection of subgroup models, </w:t>
      </w:r>
      <m:oMath>
        <m:r>
          <w:rPr>
            <w:rFonts w:ascii="Cambria Math" w:hAnsi="Cambria Math" w:cs="Times New Roman"/>
            <w:sz w:val="24"/>
            <w:szCs w:val="24"/>
          </w:rPr>
          <m:t>M=</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q</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Q</m:t>
                </m:r>
              </m:sub>
            </m:sSub>
          </m:e>
        </m:d>
      </m:oMath>
      <w:r w:rsidR="0069552D">
        <w:rPr>
          <w:rFonts w:ascii="Times New Roman" w:hAnsi="Times New Roman" w:cs="Times New Roman"/>
          <w:sz w:val="24"/>
          <w:szCs w:val="24"/>
        </w:rPr>
        <w:t xml:space="preserve"> with corresponding subgroup assignments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q</m:t>
                </m:r>
              </m:sub>
            </m:sSub>
          </m:sub>
        </m:sSub>
        <m:r>
          <w:rPr>
            <w:rFonts w:ascii="Cambria Math" w:hAnsi="Cambria Math" w:cs="Times New Roman"/>
            <w:sz w:val="24"/>
            <w:szCs w:val="24"/>
          </w:rPr>
          <m:t>]</m:t>
        </m:r>
      </m:oMath>
      <w:r w:rsidR="00AC664F">
        <w:rPr>
          <w:rFonts w:ascii="Times New Roman" w:hAnsi="Times New Roman" w:cs="Times New Roman"/>
          <w:sz w:val="24"/>
          <w:szCs w:val="24"/>
        </w:rPr>
        <w:t xml:space="preserve"> for each </w:t>
      </w:r>
      <w:r w:rsidR="00AC664F">
        <w:rPr>
          <w:rFonts w:ascii="Times New Roman" w:hAnsi="Times New Roman" w:cs="Times New Roman"/>
          <w:i/>
          <w:iCs/>
          <w:sz w:val="24"/>
          <w:szCs w:val="24"/>
        </w:rPr>
        <w:t>q</w:t>
      </w:r>
      <w:r w:rsidR="0069552D">
        <w:rPr>
          <w:rFonts w:ascii="Times New Roman" w:hAnsi="Times New Roman" w:cs="Times New Roman"/>
          <w:sz w:val="24"/>
          <w:szCs w:val="24"/>
        </w:rPr>
        <w:t>, the “best” mode</w:t>
      </w:r>
      <w:r w:rsidR="00AC664F">
        <w:rPr>
          <w:rFonts w:ascii="Times New Roman" w:hAnsi="Times New Roman" w:cs="Times New Roman"/>
          <w:sz w:val="24"/>
          <w:szCs w:val="24"/>
        </w:rPr>
        <w:t xml:space="preserve">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oMath>
      <w:r w:rsidR="00AC664F">
        <w:rPr>
          <w:rFonts w:ascii="Times New Roman" w:hAnsi="Times New Roman" w:cs="Times New Roman"/>
          <w:sz w:val="24"/>
          <w:szCs w:val="24"/>
        </w:rPr>
        <w:t xml:space="preserve"> </w:t>
      </w:r>
      <w:r w:rsidR="0069552D">
        <w:rPr>
          <w:rFonts w:ascii="Times New Roman" w:hAnsi="Times New Roman" w:cs="Times New Roman"/>
          <w:sz w:val="24"/>
          <w:szCs w:val="24"/>
        </w:rPr>
        <w:t xml:space="preserve">minimizes some loss function </w:t>
      </w:r>
      <w:r w:rsidR="004037A6">
        <w:rPr>
          <w:rFonts w:ascii="Times New Roman" w:hAnsi="Times New Roman" w:cs="Times New Roman"/>
          <w:i/>
          <w:iCs/>
          <w:sz w:val="24"/>
          <w:szCs w:val="24"/>
        </w:rPr>
        <w:t>L</w:t>
      </w:r>
      <w:r w:rsidR="004037A6">
        <w:rPr>
          <w:rFonts w:ascii="Times New Roman" w:hAnsi="Times New Roman" w:cs="Times New Roman"/>
          <w:sz w:val="24"/>
          <w:szCs w:val="24"/>
        </w:rPr>
        <w:t>:</w:t>
      </w:r>
    </w:p>
    <w:p w14:paraId="747403B4" w14:textId="2B6441AA" w:rsidR="004037A6" w:rsidRPr="003532EB" w:rsidRDefault="00DC7F19" w:rsidP="00EF79B4">
      <w:pPr>
        <w:spacing w:line="300" w:lineRule="auto"/>
        <w:rPr>
          <w:rFonts w:ascii="Times New Roman"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min</m:t>
              </m:r>
            </m:e>
            <m:sub>
              <m:r>
                <w:rPr>
                  <w:rFonts w:ascii="Cambria Math" w:hAnsi="Cambria Math" w:cs="Times New Roman"/>
                  <w:sz w:val="24"/>
                  <w:szCs w:val="24"/>
                </w:rPr>
                <m:t>q</m:t>
              </m:r>
            </m:sub>
          </m:sSub>
          <m:r>
            <w:rPr>
              <w:rFonts w:ascii="Cambria Math" w:hAnsi="Cambria Math" w:cs="Times New Roman"/>
              <w:sz w:val="24"/>
              <w:szCs w:val="24"/>
            </w:rPr>
            <m:t xml:space="preserve"> L(O,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r>
            <w:rPr>
              <w:rFonts w:ascii="Cambria Math" w:hAnsi="Cambria Math" w:cs="Times New Roman"/>
              <w:sz w:val="24"/>
              <w:szCs w:val="24"/>
            </w:rPr>
            <m:t>)</m:t>
          </m:r>
        </m:oMath>
      </m:oMathPara>
    </w:p>
    <w:p w14:paraId="052E354A" w14:textId="63B76B92" w:rsidR="004037A6" w:rsidRDefault="004037A6" w:rsidP="00136CBC">
      <w:pPr>
        <w:spacing w:line="300" w:lineRule="auto"/>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L(O,</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r>
          <w:rPr>
            <w:rFonts w:ascii="Cambria Math" w:hAnsi="Cambria Math" w:cs="Times New Roman"/>
            <w:sz w:val="24"/>
            <w:szCs w:val="24"/>
          </w:rPr>
          <m:t>)</m:t>
        </m:r>
      </m:oMath>
      <w:r>
        <w:rPr>
          <w:rFonts w:ascii="Times New Roman" w:hAnsi="Times New Roman" w:cs="Times New Roman"/>
          <w:sz w:val="24"/>
          <w:szCs w:val="24"/>
        </w:rPr>
        <w:t xml:space="preserve"> is the estimated loss based on the subgroups corresponding to</w:t>
      </w:r>
      <w:r w:rsidR="00AC664F">
        <w:rPr>
          <w:rFonts w:ascii="Times New Roman" w:hAnsi="Times New Roman" w:cs="Times New Roman"/>
          <w:sz w:val="24"/>
          <w:szCs w:val="24"/>
        </w:rPr>
        <w:t xml:space="preserve"> model</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q</m:t>
            </m:r>
          </m:sub>
        </m:sSub>
      </m:oMath>
      <w:r>
        <w:rPr>
          <w:rFonts w:ascii="Times New Roman"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oMath>
      <w:r>
        <w:rPr>
          <w:rFonts w:ascii="Times New Roman" w:hAnsi="Times New Roman" w:cs="Times New Roman"/>
          <w:sz w:val="24"/>
          <w:szCs w:val="24"/>
        </w:rPr>
        <w:t xml:space="preserve"> is the model index that has the lowest loss function. Selecting the </w:t>
      </w:r>
      <w:r w:rsidR="00AC664F">
        <w:rPr>
          <w:rFonts w:ascii="Times New Roman" w:hAnsi="Times New Roman" w:cs="Times New Roman"/>
          <w:sz w:val="24"/>
          <w:szCs w:val="24"/>
        </w:rPr>
        <w:t>appropriate</w:t>
      </w:r>
      <w:r>
        <w:rPr>
          <w:rFonts w:ascii="Times New Roman" w:hAnsi="Times New Roman" w:cs="Times New Roman"/>
          <w:sz w:val="24"/>
          <w:szCs w:val="24"/>
        </w:rPr>
        <w:t xml:space="preserve"> loss function depends on the problem at hand.</w:t>
      </w:r>
    </w:p>
    <w:p w14:paraId="19F4BB38" w14:textId="6428796C" w:rsidR="004037A6" w:rsidRDefault="004037A6" w:rsidP="00136CBC">
      <w:pPr>
        <w:spacing w:line="300" w:lineRule="auto"/>
        <w:rPr>
          <w:rFonts w:ascii="Times New Roman" w:hAnsi="Times New Roman" w:cs="Times New Roman"/>
          <w:sz w:val="24"/>
          <w:szCs w:val="24"/>
        </w:rPr>
      </w:pPr>
      <w:r>
        <w:rPr>
          <w:rFonts w:ascii="Times New Roman" w:hAnsi="Times New Roman" w:cs="Times New Roman"/>
          <w:b/>
          <w:bCs/>
          <w:sz w:val="24"/>
          <w:szCs w:val="24"/>
        </w:rPr>
        <w:t xml:space="preserve">Setting 1 (Risk Stratification): </w:t>
      </w:r>
      <w:r>
        <w:rPr>
          <w:rFonts w:ascii="Times New Roman" w:hAnsi="Times New Roman" w:cs="Times New Roman"/>
          <w:sz w:val="24"/>
          <w:szCs w:val="24"/>
        </w:rPr>
        <w:t>If the candidate models identify subgroups using risk stratification (</w:t>
      </w:r>
      <w:r w:rsidR="0036094F">
        <w:rPr>
          <w:rFonts w:ascii="Times New Roman" w:hAnsi="Times New Roman" w:cs="Times New Roman"/>
          <w:sz w:val="24"/>
          <w:szCs w:val="24"/>
        </w:rPr>
        <w:t>e.g.,</w:t>
      </w:r>
      <w:r>
        <w:rPr>
          <w:rFonts w:ascii="Times New Roman" w:hAnsi="Times New Roman" w:cs="Times New Roman"/>
          <w:sz w:val="24"/>
          <w:szCs w:val="24"/>
        </w:rPr>
        <w:t xml:space="preserve"> treatment blinded), standard loss functions such as MSE or AUC could be used.</w:t>
      </w:r>
      <w:r w:rsidR="0040512D">
        <w:rPr>
          <w:rFonts w:ascii="Times New Roman" w:hAnsi="Times New Roman" w:cs="Times New Roman"/>
          <w:sz w:val="24"/>
          <w:szCs w:val="24"/>
        </w:rPr>
        <w:t xml:space="preserve"> For example</w:t>
      </w:r>
      <w:r w:rsidR="00F7697A">
        <w:rPr>
          <w:rFonts w:ascii="Times New Roman" w:hAnsi="Times New Roman" w:cs="Times New Roman"/>
          <w:sz w:val="24"/>
          <w:szCs w:val="24"/>
        </w:rPr>
        <w:t>, the MSE loss is defined as</w:t>
      </w:r>
      <w:r w:rsidR="0040512D">
        <w:rPr>
          <w:rFonts w:ascii="Times New Roman" w:hAnsi="Times New Roman" w:cs="Times New Roman"/>
          <w:sz w:val="24"/>
          <w:szCs w:val="24"/>
        </w:rPr>
        <w:t>:</w:t>
      </w:r>
    </w:p>
    <w:p w14:paraId="7D7158E2" w14:textId="53E5269F" w:rsidR="0040512D" w:rsidRPr="0040512D" w:rsidRDefault="0040512D" w:rsidP="00136CBC">
      <w:pPr>
        <w:spacing w:line="300" w:lineRule="auto"/>
        <w:rPr>
          <w:rFonts w:ascii="Times New Roman" w:hAnsi="Times New Roman" w:cs="Times New Roman"/>
          <w:sz w:val="24"/>
          <w:szCs w:val="24"/>
        </w:rPr>
      </w:pPr>
      <m:oMathPara>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e>
          </m:d>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q</m:t>
                      </m:r>
                    </m:sub>
                  </m:sSub>
                </m:sub>
                <m:sup>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q</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q</m:t>
                                  </m:r>
                                </m:sub>
                              </m:sSub>
                            </m:sub>
                          </m:sSub>
                        </m:e>
                      </m:d>
                    </m:e>
                    <m:sup>
                      <m:r>
                        <w:rPr>
                          <w:rFonts w:ascii="Cambria Math" w:hAnsi="Cambria Math" w:cs="Times New Roman"/>
                          <w:sz w:val="24"/>
                          <w:szCs w:val="24"/>
                        </w:rPr>
                        <m:t>2</m:t>
                      </m:r>
                    </m:sup>
                  </m:sSup>
                </m:e>
              </m:nary>
            </m:e>
          </m:nary>
        </m:oMath>
      </m:oMathPara>
    </w:p>
    <w:p w14:paraId="66231975" w14:textId="272E0C1C" w:rsidR="00F7697A" w:rsidRDefault="0040512D" w:rsidP="00136CBC">
      <w:pPr>
        <w:spacing w:line="300" w:lineRule="auto"/>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q</m:t>
                </m:r>
              </m:sub>
            </m:sSub>
          </m:sub>
        </m:sSub>
      </m:oMath>
      <w:r>
        <w:rPr>
          <w:rFonts w:ascii="Times New Roman" w:hAnsi="Times New Roman" w:cs="Times New Roman"/>
          <w:sz w:val="24"/>
          <w:szCs w:val="24"/>
        </w:rPr>
        <w:t xml:space="preserve"> is the estimated mean for subgroup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q</m:t>
            </m:r>
          </m:sub>
        </m:sSub>
      </m:oMath>
      <w:r>
        <w:rPr>
          <w:rFonts w:ascii="Times New Roman" w:hAnsi="Times New Roman" w:cs="Times New Roman"/>
          <w:sz w:val="24"/>
          <w:szCs w:val="24"/>
        </w:rPr>
        <w:t xml:space="preserve"> from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q</m:t>
            </m:r>
          </m:sub>
        </m:sSub>
      </m:oMath>
      <w:r w:rsidR="00F7697A">
        <w:rPr>
          <w:rFonts w:ascii="Times New Roman" w:hAnsi="Times New Roman" w:cs="Times New Roman"/>
          <w:sz w:val="24"/>
          <w:szCs w:val="24"/>
        </w:rPr>
        <w:t>.</w:t>
      </w:r>
      <w:r w:rsidR="00AC664F">
        <w:rPr>
          <w:rFonts w:ascii="Times New Roman" w:hAnsi="Times New Roman" w:cs="Times New Roman"/>
          <w:sz w:val="24"/>
          <w:szCs w:val="24"/>
        </w:rPr>
        <w:t xml:space="preserve"> This is identical to fitting an OLS model with </w:t>
      </w:r>
      <m:oMath>
        <m:r>
          <w:rPr>
            <w:rFonts w:ascii="Cambria Math" w:hAnsi="Cambria Math" w:cs="Times New Roman"/>
            <w:sz w:val="24"/>
            <w:szCs w:val="24"/>
          </w:rPr>
          <m:t>Y~β</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oMath>
      <w:r w:rsidR="00AC664F">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oMath>
      <w:r w:rsidR="00AC664F">
        <w:rPr>
          <w:rFonts w:ascii="Times New Roman" w:hAnsi="Times New Roman" w:cs="Times New Roman"/>
          <w:sz w:val="24"/>
          <w:szCs w:val="24"/>
        </w:rPr>
        <w:t xml:space="preserve"> is coded as indicator columns for each subgroup.</w:t>
      </w:r>
    </w:p>
    <w:p w14:paraId="1599F0B1" w14:textId="1CADA60D" w:rsidR="0036094F" w:rsidRDefault="004037A6" w:rsidP="00136CBC">
      <w:pPr>
        <w:spacing w:line="300" w:lineRule="auto"/>
        <w:rPr>
          <w:rFonts w:ascii="Times New Roman" w:hAnsi="Times New Roman" w:cs="Times New Roman"/>
          <w:sz w:val="24"/>
          <w:szCs w:val="24"/>
        </w:rPr>
      </w:pPr>
      <w:r>
        <w:rPr>
          <w:rFonts w:ascii="Times New Roman" w:hAnsi="Times New Roman" w:cs="Times New Roman"/>
          <w:b/>
          <w:bCs/>
          <w:sz w:val="24"/>
          <w:szCs w:val="24"/>
        </w:rPr>
        <w:t xml:space="preserve">Setting 2 </w:t>
      </w:r>
      <w:r w:rsidR="004C6650">
        <w:rPr>
          <w:rFonts w:ascii="Times New Roman" w:hAnsi="Times New Roman" w:cs="Times New Roman"/>
          <w:b/>
          <w:bCs/>
          <w:sz w:val="24"/>
          <w:szCs w:val="24"/>
        </w:rPr>
        <w:t>(HTE</w:t>
      </w:r>
      <w:r>
        <w:rPr>
          <w:rFonts w:ascii="Times New Roman" w:hAnsi="Times New Roman" w:cs="Times New Roman"/>
          <w:b/>
          <w:bCs/>
          <w:sz w:val="24"/>
          <w:szCs w:val="24"/>
        </w:rPr>
        <w:t xml:space="preserve"> Stratification):</w:t>
      </w:r>
      <w:r w:rsidR="00F7697A">
        <w:rPr>
          <w:rFonts w:ascii="Times New Roman" w:hAnsi="Times New Roman" w:cs="Times New Roman"/>
          <w:b/>
          <w:bCs/>
          <w:sz w:val="24"/>
          <w:szCs w:val="24"/>
        </w:rPr>
        <w:t xml:space="preserve"> </w:t>
      </w:r>
      <w:r w:rsidR="00F7697A">
        <w:rPr>
          <w:rFonts w:ascii="Times New Roman" w:hAnsi="Times New Roman" w:cs="Times New Roman"/>
          <w:sz w:val="24"/>
          <w:szCs w:val="24"/>
        </w:rPr>
        <w:t xml:space="preserve">If the candidate models are directly searching for heterogeneous </w:t>
      </w:r>
      <w:r w:rsidR="00AC664F">
        <w:rPr>
          <w:rFonts w:ascii="Times New Roman" w:hAnsi="Times New Roman" w:cs="Times New Roman"/>
          <w:sz w:val="24"/>
          <w:szCs w:val="24"/>
        </w:rPr>
        <w:t xml:space="preserve">treatment </w:t>
      </w:r>
      <w:r w:rsidR="00F7697A">
        <w:rPr>
          <w:rFonts w:ascii="Times New Roman" w:hAnsi="Times New Roman" w:cs="Times New Roman"/>
          <w:sz w:val="24"/>
          <w:szCs w:val="24"/>
        </w:rPr>
        <w:t xml:space="preserve">effects, standard </w:t>
      </w:r>
      <w:r w:rsidR="00AC664F">
        <w:rPr>
          <w:rFonts w:ascii="Times New Roman" w:hAnsi="Times New Roman" w:cs="Times New Roman"/>
          <w:sz w:val="24"/>
          <w:szCs w:val="24"/>
        </w:rPr>
        <w:t xml:space="preserve">MSE </w:t>
      </w:r>
      <w:r w:rsidR="00F7697A">
        <w:rPr>
          <w:rFonts w:ascii="Times New Roman" w:hAnsi="Times New Roman" w:cs="Times New Roman"/>
          <w:sz w:val="24"/>
          <w:szCs w:val="24"/>
        </w:rPr>
        <w:t>loss</w:t>
      </w:r>
      <w:r w:rsidR="00AC664F">
        <w:rPr>
          <w:rFonts w:ascii="Times New Roman" w:hAnsi="Times New Roman" w:cs="Times New Roman"/>
          <w:sz w:val="24"/>
          <w:szCs w:val="24"/>
        </w:rPr>
        <w:t xml:space="preserve"> (for example)</w:t>
      </w:r>
      <w:r w:rsidR="00F7697A">
        <w:rPr>
          <w:rFonts w:ascii="Times New Roman" w:hAnsi="Times New Roman" w:cs="Times New Roman"/>
          <w:sz w:val="24"/>
          <w:szCs w:val="24"/>
        </w:rPr>
        <w:t xml:space="preserve"> are not sufficient as they do not directly relate to the unobserved individual treatment effect</w:t>
      </w:r>
      <w:r w:rsidR="00AC664F">
        <w:rPr>
          <w:rFonts w:ascii="Times New Roman" w:hAnsi="Times New Roman" w:cs="Times New Roman"/>
          <w:sz w:val="24"/>
          <w:szCs w:val="24"/>
        </w:rPr>
        <w:t>,</w:t>
      </w:r>
      <w:r w:rsidR="00F7697A">
        <w:rPr>
          <w:rFonts w:ascii="Times New Roman" w:hAnsi="Times New Roman" w:cs="Times New Roman"/>
          <w:sz w:val="24"/>
          <w:szCs w:val="24"/>
        </w:rPr>
        <w:t xml:space="preserve"> </w:t>
      </w:r>
      <m:oMath>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x</m:t>
            </m:r>
          </m:e>
        </m:d>
      </m:oMath>
      <w:r w:rsidR="00F7697A">
        <w:rPr>
          <w:rFonts w:ascii="Times New Roman" w:hAnsi="Times New Roman" w:cs="Times New Roman"/>
          <w:sz w:val="24"/>
          <w:szCs w:val="24"/>
        </w:rPr>
        <w:t xml:space="preserve">. </w:t>
      </w:r>
      <w:r w:rsidR="0036094F">
        <w:rPr>
          <w:rFonts w:ascii="Times New Roman" w:hAnsi="Times New Roman" w:cs="Times New Roman"/>
          <w:sz w:val="24"/>
          <w:szCs w:val="24"/>
        </w:rPr>
        <w:t>The appropriate loss function further depends on whether subgroups are assigned to “</w:t>
      </w:r>
      <w:r w:rsidR="004C6650">
        <w:rPr>
          <w:rFonts w:ascii="Times New Roman" w:hAnsi="Times New Roman" w:cs="Times New Roman"/>
          <w:sz w:val="24"/>
          <w:szCs w:val="24"/>
        </w:rPr>
        <w:t>Benefitting</w:t>
      </w:r>
      <w:r w:rsidR="0036094F">
        <w:rPr>
          <w:rFonts w:ascii="Times New Roman" w:hAnsi="Times New Roman" w:cs="Times New Roman"/>
          <w:sz w:val="24"/>
          <w:szCs w:val="24"/>
        </w:rPr>
        <w:t>” or “</w:t>
      </w:r>
      <w:r w:rsidR="004C6650">
        <w:rPr>
          <w:rFonts w:ascii="Times New Roman" w:hAnsi="Times New Roman" w:cs="Times New Roman"/>
          <w:sz w:val="24"/>
          <w:szCs w:val="24"/>
        </w:rPr>
        <w:t>N</w:t>
      </w:r>
      <w:r w:rsidR="0036094F">
        <w:rPr>
          <w:rFonts w:ascii="Times New Roman" w:hAnsi="Times New Roman" w:cs="Times New Roman"/>
          <w:sz w:val="24"/>
          <w:szCs w:val="24"/>
        </w:rPr>
        <w:t>on-</w:t>
      </w:r>
      <w:r w:rsidR="004C6650">
        <w:rPr>
          <w:rFonts w:ascii="Times New Roman" w:hAnsi="Times New Roman" w:cs="Times New Roman"/>
          <w:sz w:val="24"/>
          <w:szCs w:val="24"/>
        </w:rPr>
        <w:t>Benefitting</w:t>
      </w:r>
      <w:r w:rsidR="0036094F">
        <w:rPr>
          <w:rFonts w:ascii="Times New Roman" w:hAnsi="Times New Roman" w:cs="Times New Roman"/>
          <w:sz w:val="24"/>
          <w:szCs w:val="24"/>
        </w:rPr>
        <w:t xml:space="preserve">” subgroups (See </w:t>
      </w:r>
      <w:r w:rsidR="00E9341F">
        <w:rPr>
          <w:rFonts w:ascii="Times New Roman" w:hAnsi="Times New Roman" w:cs="Times New Roman"/>
          <w:sz w:val="24"/>
          <w:szCs w:val="24"/>
        </w:rPr>
        <w:t>Section 3.</w:t>
      </w:r>
      <w:r w:rsidR="00EF79B4">
        <w:rPr>
          <w:rFonts w:ascii="Times New Roman" w:hAnsi="Times New Roman" w:cs="Times New Roman"/>
          <w:sz w:val="24"/>
          <w:szCs w:val="24"/>
        </w:rPr>
        <w:t>5</w:t>
      </w:r>
      <w:r w:rsidR="0036094F">
        <w:rPr>
          <w:rFonts w:ascii="Times New Roman" w:hAnsi="Times New Roman" w:cs="Times New Roman"/>
          <w:sz w:val="24"/>
          <w:szCs w:val="24"/>
        </w:rPr>
        <w:t>).</w:t>
      </w:r>
    </w:p>
    <w:p w14:paraId="3B414608" w14:textId="3B87DA99" w:rsidR="0036094F" w:rsidRDefault="0036094F" w:rsidP="00136CBC">
      <w:pPr>
        <w:spacing w:line="300" w:lineRule="auto"/>
        <w:rPr>
          <w:rFonts w:ascii="Times New Roman" w:hAnsi="Times New Roman" w:cs="Times New Roman"/>
          <w:b/>
          <w:bCs/>
          <w:sz w:val="24"/>
          <w:szCs w:val="24"/>
        </w:rPr>
      </w:pPr>
      <w:r>
        <w:rPr>
          <w:rFonts w:ascii="Times New Roman" w:hAnsi="Times New Roman" w:cs="Times New Roman"/>
          <w:b/>
          <w:bCs/>
          <w:sz w:val="24"/>
          <w:szCs w:val="24"/>
        </w:rPr>
        <w:t>Without Pooling:</w:t>
      </w:r>
    </w:p>
    <w:p w14:paraId="1FF22A1E" w14:textId="790EDC93" w:rsidR="00E9341F" w:rsidRDefault="0036094F" w:rsidP="00136CBC">
      <w:pPr>
        <w:spacing w:line="300" w:lineRule="auto"/>
        <w:rPr>
          <w:rFonts w:ascii="Times New Roman" w:hAnsi="Times New Roman" w:cs="Times New Roman"/>
          <w:sz w:val="24"/>
          <w:szCs w:val="24"/>
        </w:rPr>
      </w:pPr>
      <w:r>
        <w:rPr>
          <w:rFonts w:ascii="Times New Roman" w:hAnsi="Times New Roman" w:cs="Times New Roman"/>
          <w:sz w:val="24"/>
          <w:szCs w:val="24"/>
        </w:rPr>
        <w:t>Here, subgroups are identified with potentially heterogeneous treatment effects, but no further classification to “</w:t>
      </w:r>
      <w:r w:rsidR="004C6650">
        <w:rPr>
          <w:rFonts w:ascii="Times New Roman" w:hAnsi="Times New Roman" w:cs="Times New Roman"/>
          <w:sz w:val="24"/>
          <w:szCs w:val="24"/>
        </w:rPr>
        <w:t>Benefitting</w:t>
      </w:r>
      <w:r>
        <w:rPr>
          <w:rFonts w:ascii="Times New Roman" w:hAnsi="Times New Roman" w:cs="Times New Roman"/>
          <w:sz w:val="24"/>
          <w:szCs w:val="24"/>
        </w:rPr>
        <w:t>” or “</w:t>
      </w:r>
      <w:r w:rsidR="004C6650">
        <w:rPr>
          <w:rFonts w:ascii="Times New Roman" w:hAnsi="Times New Roman" w:cs="Times New Roman"/>
          <w:sz w:val="24"/>
          <w:szCs w:val="24"/>
        </w:rPr>
        <w:t>N</w:t>
      </w:r>
      <w:r>
        <w:rPr>
          <w:rFonts w:ascii="Times New Roman" w:hAnsi="Times New Roman" w:cs="Times New Roman"/>
          <w:sz w:val="24"/>
          <w:szCs w:val="24"/>
        </w:rPr>
        <w:t>on</w:t>
      </w:r>
      <w:r w:rsidR="004C6650">
        <w:rPr>
          <w:rFonts w:ascii="Times New Roman" w:hAnsi="Times New Roman" w:cs="Times New Roman"/>
          <w:sz w:val="24"/>
          <w:szCs w:val="24"/>
        </w:rPr>
        <w:t>-Benefitting</w:t>
      </w:r>
      <w:r>
        <w:rPr>
          <w:rFonts w:ascii="Times New Roman" w:hAnsi="Times New Roman" w:cs="Times New Roman"/>
          <w:sz w:val="24"/>
          <w:szCs w:val="24"/>
        </w:rPr>
        <w:t>” is done. Potential loss functions include A-learning loss (Chen et al 2017) and R-learning loss (Nie X and Wager S 202</w:t>
      </w:r>
      <w:r w:rsidR="004E410A">
        <w:rPr>
          <w:rFonts w:ascii="Times New Roman" w:hAnsi="Times New Roman" w:cs="Times New Roman"/>
          <w:sz w:val="24"/>
          <w:szCs w:val="24"/>
        </w:rPr>
        <w:t>1</w:t>
      </w:r>
      <w:r>
        <w:rPr>
          <w:rFonts w:ascii="Times New Roman" w:hAnsi="Times New Roman" w:cs="Times New Roman"/>
          <w:sz w:val="24"/>
          <w:szCs w:val="24"/>
        </w:rPr>
        <w:t>).</w:t>
      </w:r>
      <w:r w:rsidR="00E9341F">
        <w:rPr>
          <w:rFonts w:ascii="Times New Roman" w:hAnsi="Times New Roman" w:cs="Times New Roman"/>
          <w:sz w:val="24"/>
          <w:szCs w:val="24"/>
        </w:rPr>
        <w:t xml:space="preserve"> </w:t>
      </w:r>
      <w:r w:rsidR="003870A6">
        <w:rPr>
          <w:rFonts w:ascii="Times New Roman" w:hAnsi="Times New Roman" w:cs="Times New Roman"/>
          <w:sz w:val="24"/>
          <w:szCs w:val="24"/>
        </w:rPr>
        <w:t xml:space="preserve">Both approaches use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oMath>
      <w:r w:rsidR="003870A6">
        <w:rPr>
          <w:rFonts w:ascii="Times New Roman" w:hAnsi="Times New Roman" w:cs="Times New Roman"/>
          <w:sz w:val="24"/>
          <w:szCs w:val="24"/>
        </w:rPr>
        <w:t xml:space="preserve"> as the feature space (with indicators for each subgroup) and an adjustment via propensity score estimates, </w:t>
      </w:r>
      <m:oMath>
        <m:acc>
          <m:accPr>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(A=1|X)</m:t>
        </m:r>
      </m:oMath>
      <w:r w:rsidR="003870A6">
        <w:rPr>
          <w:rFonts w:ascii="Times New Roman" w:hAnsi="Times New Roman" w:cs="Times New Roman"/>
          <w:sz w:val="24"/>
          <w:szCs w:val="24"/>
        </w:rPr>
        <w:t xml:space="preserve">. R-learning loss functions include an additional adjustment </w:t>
      </w:r>
      <w:r w:rsidR="00E9341F">
        <w:rPr>
          <w:rFonts w:ascii="Times New Roman" w:hAnsi="Times New Roman" w:cs="Times New Roman"/>
          <w:sz w:val="24"/>
          <w:szCs w:val="24"/>
        </w:rPr>
        <w:t xml:space="preserve">via outcome model estimates, </w:t>
      </w:r>
      <m:oMath>
        <m:acc>
          <m:accPr>
            <m:ctrlPr>
              <w:rPr>
                <w:rFonts w:ascii="Cambria Math" w:hAnsi="Cambria Math" w:cs="Times New Roman"/>
                <w:i/>
                <w:sz w:val="24"/>
                <w:szCs w:val="24"/>
              </w:rPr>
            </m:ctrlPr>
          </m:accPr>
          <m:e>
            <m:r>
              <w:rPr>
                <w:rFonts w:ascii="Cambria Math" w:hAnsi="Cambria Math" w:cs="Times New Roman"/>
                <w:sz w:val="24"/>
                <w:szCs w:val="24"/>
              </w:rPr>
              <m:t>E</m:t>
            </m:r>
          </m:e>
        </m:acc>
        <m:r>
          <w:rPr>
            <w:rFonts w:ascii="Cambria Math" w:hAnsi="Cambria Math" w:cs="Times New Roman"/>
            <w:sz w:val="24"/>
            <w:szCs w:val="24"/>
          </w:rPr>
          <m:t>(Y|X)</m:t>
        </m:r>
      </m:oMath>
      <w:r w:rsidR="00E9341F">
        <w:rPr>
          <w:rFonts w:ascii="Times New Roman" w:hAnsi="Times New Roman" w:cs="Times New Roman"/>
          <w:sz w:val="24"/>
          <w:szCs w:val="24"/>
        </w:rPr>
        <w:t xml:space="preserve">. </w:t>
      </w:r>
      <w:r w:rsidR="003870A6">
        <w:rPr>
          <w:rFonts w:ascii="Times New Roman" w:hAnsi="Times New Roman" w:cs="Times New Roman"/>
          <w:sz w:val="24"/>
          <w:szCs w:val="24"/>
        </w:rPr>
        <w:t xml:space="preserve">For either, smaller loss values should ideally correspond to a more representative model of the underlying treatment heterogeneity. </w:t>
      </w:r>
      <w:r w:rsidR="00E9341F">
        <w:rPr>
          <w:rFonts w:ascii="Times New Roman" w:hAnsi="Times New Roman" w:cs="Times New Roman"/>
          <w:sz w:val="24"/>
          <w:szCs w:val="24"/>
        </w:rPr>
        <w:t xml:space="preserve">For RCTs, </w:t>
      </w:r>
      <m:oMath>
        <m:acc>
          <m:accPr>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i/>
                <w:sz w:val="24"/>
                <w:szCs w:val="24"/>
              </w:rPr>
            </m:ctrlPr>
          </m:dPr>
          <m:e>
            <m:r>
              <w:rPr>
                <w:rFonts w:ascii="Cambria Math" w:hAnsi="Cambria Math" w:cs="Times New Roman"/>
                <w:sz w:val="24"/>
                <w:szCs w:val="24"/>
              </w:rPr>
              <m:t>A=1</m:t>
            </m:r>
          </m:e>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(A=1</m:t>
        </m:r>
      </m:oMath>
      <w:r w:rsidR="00E9341F">
        <w:rPr>
          <w:rFonts w:ascii="Times New Roman" w:hAnsi="Times New Roman" w:cs="Times New Roman"/>
          <w:sz w:val="24"/>
          <w:szCs w:val="24"/>
        </w:rPr>
        <w:t>) by definition.</w:t>
      </w:r>
    </w:p>
    <w:p w14:paraId="79B92AC7" w14:textId="2D3B73AB" w:rsidR="00044822" w:rsidRDefault="00E9341F" w:rsidP="00136CBC">
      <w:pPr>
        <w:spacing w:line="30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example, A-learning MSE </w:t>
      </w:r>
      <w:r w:rsidR="003870A6">
        <w:rPr>
          <w:rFonts w:ascii="Times New Roman" w:hAnsi="Times New Roman" w:cs="Times New Roman"/>
          <w:sz w:val="24"/>
          <w:szCs w:val="24"/>
        </w:rPr>
        <w:t xml:space="preserve">loss </w:t>
      </w:r>
      <w:r>
        <w:rPr>
          <w:rFonts w:ascii="Times New Roman" w:hAnsi="Times New Roman" w:cs="Times New Roman"/>
          <w:sz w:val="24"/>
          <w:szCs w:val="24"/>
        </w:rPr>
        <w:t xml:space="preserve">can be estimated by fitting the OLS model </w:t>
      </w: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A*S</m:t>
            </m:r>
          </m:e>
          <m:sub>
            <m:r>
              <w:rPr>
                <w:rFonts w:ascii="Cambria Math" w:hAnsi="Cambria Math" w:cs="Times New Roman"/>
                <w:sz w:val="24"/>
                <w:szCs w:val="24"/>
              </w:rPr>
              <m:t>q</m:t>
            </m:r>
          </m:sub>
        </m:sSub>
      </m:oMath>
      <w:r>
        <w:rPr>
          <w:rFonts w:ascii="Times New Roman" w:hAnsi="Times New Roman" w:cs="Times New Roman"/>
          <w:sz w:val="24"/>
          <w:szCs w:val="24"/>
        </w:rPr>
        <w:t xml:space="preserve"> with weights of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i/>
                <w:sz w:val="24"/>
                <w:szCs w:val="24"/>
              </w:rPr>
            </m:ctrlPr>
          </m:dPr>
          <m:e>
            <m:r>
              <w:rPr>
                <w:rFonts w:ascii="Cambria Math" w:hAnsi="Cambria Math" w:cs="Times New Roman"/>
                <w:sz w:val="24"/>
                <w:szCs w:val="24"/>
              </w:rPr>
              <m:t>A=1</m:t>
            </m:r>
          </m:e>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d>
        <m:r>
          <w:rPr>
            <w:rFonts w:ascii="Cambria Math" w:hAnsi="Cambria Math" w:cs="Times New Roman"/>
            <w:sz w:val="24"/>
            <w:szCs w:val="24"/>
          </w:rPr>
          <m:t>/2</m:t>
        </m:r>
      </m:oMath>
      <w:r w:rsidR="00D65E6A">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D65E6A">
        <w:rPr>
          <w:rFonts w:ascii="Times New Roman" w:hAnsi="Times New Roman" w:cs="Times New Roman"/>
          <w:sz w:val="24"/>
          <w:szCs w:val="24"/>
        </w:rPr>
        <w:t xml:space="preserve"> recoded to 1 (treatment) vs -1 (control).</w:t>
      </w:r>
      <w:r>
        <w:rPr>
          <w:rFonts w:ascii="Times New Roman" w:hAnsi="Times New Roman" w:cs="Times New Roman"/>
          <w:sz w:val="24"/>
          <w:szCs w:val="24"/>
        </w:rPr>
        <w:t xml:space="preserve"> </w:t>
      </w:r>
    </w:p>
    <w:p w14:paraId="13844372" w14:textId="24CC5244" w:rsidR="00044822" w:rsidRDefault="00044822" w:rsidP="00136CBC">
      <w:pPr>
        <w:spacing w:line="300" w:lineRule="auto"/>
        <w:rPr>
          <w:rFonts w:ascii="Times New Roman" w:hAnsi="Times New Roman" w:cs="Times New Roman"/>
          <w:b/>
          <w:bCs/>
          <w:sz w:val="24"/>
          <w:szCs w:val="24"/>
        </w:rPr>
      </w:pPr>
      <w:r>
        <w:rPr>
          <w:rFonts w:ascii="Times New Roman" w:hAnsi="Times New Roman" w:cs="Times New Roman"/>
          <w:b/>
          <w:bCs/>
          <w:sz w:val="24"/>
          <w:szCs w:val="24"/>
        </w:rPr>
        <w:t>With Pooling:</w:t>
      </w:r>
    </w:p>
    <w:p w14:paraId="37579A20" w14:textId="5F586870" w:rsidR="00EF79B4" w:rsidRDefault="00044822" w:rsidP="00136CBC">
      <w:pPr>
        <w:spacing w:line="300" w:lineRule="auto"/>
        <w:rPr>
          <w:rFonts w:ascii="Times New Roman" w:hAnsi="Times New Roman" w:cs="Times New Roman"/>
          <w:sz w:val="24"/>
          <w:szCs w:val="24"/>
        </w:rPr>
      </w:pPr>
      <w:r>
        <w:rPr>
          <w:rFonts w:ascii="Times New Roman" w:hAnsi="Times New Roman" w:cs="Times New Roman"/>
          <w:sz w:val="24"/>
          <w:szCs w:val="24"/>
        </w:rPr>
        <w:t>Here, subgroups are identified with potentially heterogeneous treatment effects and are further classified to “</w:t>
      </w:r>
      <w:r w:rsidR="00397AB7">
        <w:rPr>
          <w:rFonts w:ascii="Times New Roman" w:hAnsi="Times New Roman" w:cs="Times New Roman"/>
          <w:sz w:val="24"/>
          <w:szCs w:val="24"/>
        </w:rPr>
        <w:t>Benefitting</w:t>
      </w:r>
      <w:r>
        <w:rPr>
          <w:rFonts w:ascii="Times New Roman" w:hAnsi="Times New Roman" w:cs="Times New Roman"/>
          <w:sz w:val="24"/>
          <w:szCs w:val="24"/>
        </w:rPr>
        <w:t>” or “</w:t>
      </w:r>
      <w:r w:rsidR="00397AB7">
        <w:rPr>
          <w:rFonts w:ascii="Times New Roman" w:hAnsi="Times New Roman" w:cs="Times New Roman"/>
          <w:sz w:val="24"/>
          <w:szCs w:val="24"/>
        </w:rPr>
        <w:t>N</w:t>
      </w:r>
      <w:r>
        <w:rPr>
          <w:rFonts w:ascii="Times New Roman" w:hAnsi="Times New Roman" w:cs="Times New Roman"/>
          <w:sz w:val="24"/>
          <w:szCs w:val="24"/>
        </w:rPr>
        <w:t>on-</w:t>
      </w:r>
      <w:r w:rsidR="00397AB7">
        <w:rPr>
          <w:rFonts w:ascii="Times New Roman" w:hAnsi="Times New Roman" w:cs="Times New Roman"/>
          <w:sz w:val="24"/>
          <w:szCs w:val="24"/>
        </w:rPr>
        <w:t>Benefitting</w:t>
      </w:r>
      <w:r>
        <w:rPr>
          <w:rFonts w:ascii="Times New Roman" w:hAnsi="Times New Roman" w:cs="Times New Roman"/>
          <w:sz w:val="24"/>
          <w:szCs w:val="24"/>
        </w:rPr>
        <w:t>”.</w:t>
      </w:r>
      <w:r w:rsidR="00327AE3">
        <w:rPr>
          <w:rFonts w:ascii="Times New Roman" w:hAnsi="Times New Roman" w:cs="Times New Roman"/>
          <w:sz w:val="24"/>
          <w:szCs w:val="24"/>
        </w:rPr>
        <w:t xml:space="preserve"> Loss functions from A-learning and R-learning would apply here, but with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oMath>
      <w:r w:rsidR="00327AE3">
        <w:rPr>
          <w:rFonts w:ascii="Times New Roman" w:hAnsi="Times New Roman" w:cs="Times New Roman"/>
          <w:sz w:val="24"/>
          <w:szCs w:val="24"/>
        </w:rPr>
        <w:t xml:space="preserve"> reduced to two groups,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q,B</m:t>
            </m:r>
          </m:sub>
        </m:sSub>
      </m:oMath>
      <w:r w:rsidR="00327AE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q,NB</m:t>
            </m:r>
          </m:sub>
        </m:sSub>
      </m:oMath>
      <w:r w:rsidR="00327AE3">
        <w:rPr>
          <w:rFonts w:ascii="Times New Roman" w:hAnsi="Times New Roman" w:cs="Times New Roman"/>
          <w:sz w:val="24"/>
          <w:szCs w:val="24"/>
        </w:rPr>
        <w:t>. An alternative approach is from the optimal treatment regime literature</w:t>
      </w:r>
      <w:r w:rsidR="008D2CF2">
        <w:rPr>
          <w:rFonts w:ascii="Times New Roman" w:hAnsi="Times New Roman" w:cs="Times New Roman"/>
          <w:sz w:val="24"/>
          <w:szCs w:val="24"/>
        </w:rPr>
        <w:t xml:space="preserve"> (Zhang B et al 2012, Zhao YQ et al 2019</w:t>
      </w:r>
      <w:r w:rsidR="001D2E4A">
        <w:rPr>
          <w:rFonts w:ascii="Times New Roman" w:hAnsi="Times New Roman" w:cs="Times New Roman"/>
          <w:sz w:val="24"/>
          <w:szCs w:val="24"/>
        </w:rPr>
        <w:t>)</w:t>
      </w:r>
      <w:r w:rsidR="00327AE3">
        <w:rPr>
          <w:rFonts w:ascii="Times New Roman" w:hAnsi="Times New Roman" w:cs="Times New Roman"/>
          <w:sz w:val="24"/>
          <w:szCs w:val="24"/>
        </w:rPr>
        <w:t xml:space="preserve">. The standard OTR </w:t>
      </w:r>
      <w:r w:rsidR="00D65E6A">
        <w:rPr>
          <w:rFonts w:ascii="Times New Roman" w:hAnsi="Times New Roman" w:cs="Times New Roman"/>
          <w:sz w:val="24"/>
          <w:szCs w:val="24"/>
        </w:rPr>
        <w:t xml:space="preserve">maximizes the following value function: </w:t>
      </w:r>
    </w:p>
    <w:p w14:paraId="7163D56B" w14:textId="7977BC48" w:rsidR="00D65E6A" w:rsidRDefault="00DC7F19" w:rsidP="00136CBC">
      <w:pPr>
        <w:spacing w:line="300" w:lineRule="auto"/>
        <w:rPr>
          <w:rFonts w:ascii="Times New Roman" w:hAnsi="Times New Roman" w:cs="Times New Roman"/>
          <w:iCs/>
          <w:sz w:val="24"/>
          <w:szCs w:val="24"/>
        </w:rPr>
      </w:pPr>
      <m:oMathPara>
        <m:oMath>
          <m:sSup>
            <m:sSupPr>
              <m:ctrlPr>
                <w:rPr>
                  <w:rFonts w:ascii="Cambria Math" w:hAnsi="Cambria Math" w:cs="Times New Roman"/>
                  <w:i/>
                  <w:iCs/>
                </w:rPr>
              </m:ctrlPr>
            </m:sSupPr>
            <m:e>
              <m:r>
                <w:rPr>
                  <w:rFonts w:ascii="Cambria Math" w:hAnsi="Cambria Math" w:cs="Times New Roman"/>
                </w:rPr>
                <m:t>V</m:t>
              </m:r>
            </m:e>
            <m:sup>
              <m:r>
                <m:rPr>
                  <m:sty m:val="p"/>
                </m:rPr>
                <w:rPr>
                  <w:rFonts w:ascii="Cambria Math" w:hAnsi="Cambria Math" w:cs="Times New Roman"/>
                </w:rPr>
                <m:t>plugin</m:t>
              </m:r>
            </m:sup>
          </m:sSup>
          <m:r>
            <w:rPr>
              <w:rFonts w:ascii="Cambria Math" w:hAnsi="Cambria Math" w:cs="Times New Roman"/>
            </w:rPr>
            <m:t>=E</m:t>
          </m:r>
          <m:d>
            <m:dPr>
              <m:ctrlPr>
                <w:rPr>
                  <w:rFonts w:ascii="Cambria Math" w:hAnsi="Cambria Math" w:cs="Times New Roman"/>
                  <w:i/>
                  <w:iCs/>
                </w:rPr>
              </m:ctrlPr>
            </m:dPr>
            <m:e>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1</m:t>
                      </m:r>
                    </m:e>
                    <m:sub>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opt</m:t>
                          </m:r>
                        </m:sub>
                      </m:sSub>
                      <m:r>
                        <w:rPr>
                          <w:rFonts w:ascii="Cambria Math" w:hAnsi="Cambria Math" w:cs="Times New Roman"/>
                        </w:rPr>
                        <m:t>(</m:t>
                      </m:r>
                      <m:r>
                        <m:rPr>
                          <m:sty m:val="bi"/>
                        </m:rPr>
                        <w:rPr>
                          <w:rFonts w:ascii="Cambria Math" w:hAnsi="Cambria Math" w:cs="Times New Roman"/>
                        </w:rPr>
                        <m:t>x</m:t>
                      </m:r>
                      <m:r>
                        <w:rPr>
                          <w:rFonts w:ascii="Cambria Math" w:hAnsi="Cambria Math" w:cs="Times New Roman"/>
                        </w:rPr>
                        <m:t>)=a</m:t>
                      </m:r>
                    </m:sub>
                  </m:sSub>
                </m:num>
                <m:den>
                  <m:r>
                    <w:rPr>
                      <w:rFonts w:ascii="Cambria Math" w:hAnsi="Cambria Math" w:cs="Times New Roman"/>
                    </w:rPr>
                    <m:t>P</m:t>
                  </m:r>
                  <m:d>
                    <m:dPr>
                      <m:sepChr m:val="∣"/>
                      <m:ctrlPr>
                        <w:rPr>
                          <w:rFonts w:ascii="Cambria Math" w:hAnsi="Cambria Math" w:cs="Times New Roman"/>
                          <w:i/>
                          <w:iCs/>
                        </w:rPr>
                      </m:ctrlPr>
                    </m:dPr>
                    <m:e>
                      <m:r>
                        <w:rPr>
                          <w:rFonts w:ascii="Cambria Math" w:hAnsi="Cambria Math" w:cs="Times New Roman"/>
                        </w:rPr>
                        <m:t>A=a</m:t>
                      </m:r>
                    </m:e>
                    <m:e>
                      <m:r>
                        <m:rPr>
                          <m:sty m:val="bi"/>
                        </m:rPr>
                        <w:rPr>
                          <w:rFonts w:ascii="Cambria Math" w:hAnsi="Cambria Math" w:cs="Times New Roman"/>
                        </w:rPr>
                        <m:t>X=x</m:t>
                      </m:r>
                    </m:e>
                  </m:d>
                </m:den>
              </m:f>
              <m:r>
                <w:rPr>
                  <w:rFonts w:ascii="Cambria Math" w:hAnsi="Cambria Math" w:cs="Times New Roman"/>
                </w:rPr>
                <m:t>Y</m:t>
              </m:r>
            </m:e>
          </m:d>
          <m:r>
            <w:rPr>
              <w:rFonts w:ascii="Cambria Math" w:hAnsi="Cambria Math" w:cs="Times New Roman"/>
            </w:rPr>
            <m:t> </m:t>
          </m:r>
          <m:r>
            <m:rPr>
              <m:sty m:val="p"/>
            </m:rPr>
            <w:rPr>
              <w:rFonts w:ascii="Times New Roman" w:hAnsi="Times New Roman" w:cs="Times New Roman"/>
              <w:sz w:val="24"/>
              <w:szCs w:val="24"/>
            </w:rPr>
            <w:br/>
          </m:r>
        </m:oMath>
      </m:oMathPara>
      <w:r w:rsidR="00D65E6A">
        <w:rPr>
          <w:rFonts w:ascii="Times New Roman" w:hAnsi="Times New Roman" w:cs="Times New Roman"/>
          <w:iCs/>
          <w:sz w:val="24"/>
          <w:szCs w:val="24"/>
        </w:rPr>
        <w:t xml:space="preserve">defined as the average outcome if everyone was treated according to their “optimal” treatment. At the subgroup level, we can instead use </w:t>
      </w: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opt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r>
          <w:rPr>
            <w:rFonts w:ascii="Cambria Math" w:hAnsi="Cambria Math" w:cs="Times New Roman"/>
            <w:sz w:val="24"/>
            <w:szCs w:val="24"/>
          </w:rPr>
          <m:t>)</m:t>
        </m:r>
      </m:oMath>
      <w:r w:rsidR="00D65E6A">
        <w:rPr>
          <w:rFonts w:ascii="Times New Roman" w:hAnsi="Times New Roman" w:cs="Times New Roman"/>
          <w:iCs/>
          <w:sz w:val="24"/>
          <w:szCs w:val="24"/>
        </w:rPr>
        <w:t xml:space="preserve">, or the value function defined by the subgroup partitions. </w:t>
      </w:r>
      <w:r w:rsidR="007C3742">
        <w:rPr>
          <w:rFonts w:ascii="Times New Roman" w:hAnsi="Times New Roman" w:cs="Times New Roman"/>
          <w:iCs/>
          <w:sz w:val="24"/>
          <w:szCs w:val="24"/>
        </w:rPr>
        <w:t xml:space="preserve">For simplicity, we omit the subscripts and use </w:t>
      </w:r>
      <w:r w:rsidR="007C3742">
        <w:rPr>
          <w:rFonts w:ascii="Times New Roman" w:hAnsi="Times New Roman" w:cs="Times New Roman"/>
          <w:i/>
          <w:sz w:val="24"/>
          <w:szCs w:val="24"/>
        </w:rPr>
        <w:t>d</w:t>
      </w:r>
      <w:r w:rsidR="007C3742">
        <w:rPr>
          <w:rFonts w:ascii="Times New Roman" w:hAnsi="Times New Roman" w:cs="Times New Roman"/>
          <w:iCs/>
          <w:sz w:val="24"/>
          <w:szCs w:val="24"/>
        </w:rPr>
        <w:t xml:space="preserve"> below. </w:t>
      </w:r>
    </w:p>
    <w:p w14:paraId="017EFC4A" w14:textId="1F1EA528" w:rsidR="008D2CF2" w:rsidRPr="008D2CF2" w:rsidRDefault="008D2CF2" w:rsidP="00136CBC">
      <w:pPr>
        <w:spacing w:line="300" w:lineRule="auto"/>
        <w:rPr>
          <w:rFonts w:ascii="Times New Roman" w:hAnsi="Times New Roman" w:cs="Times New Roman"/>
          <w:sz w:val="24"/>
          <w:szCs w:val="24"/>
        </w:rPr>
      </w:pPr>
      <w:r>
        <w:rPr>
          <w:rFonts w:ascii="Times New Roman" w:hAnsi="Times New Roman" w:cs="Times New Roman"/>
          <w:iCs/>
          <w:sz w:val="24"/>
          <w:szCs w:val="24"/>
        </w:rPr>
        <w:t xml:space="preserve">Other variations of this value function have also been proposed, see </w:t>
      </w:r>
      <w:r>
        <w:rPr>
          <w:rFonts w:ascii="Times New Roman" w:hAnsi="Times New Roman" w:cs="Times New Roman"/>
          <w:b/>
          <w:bCs/>
          <w:iCs/>
          <w:sz w:val="24"/>
          <w:szCs w:val="24"/>
        </w:rPr>
        <w:t xml:space="preserve">Table 5 </w:t>
      </w:r>
      <w:r>
        <w:rPr>
          <w:rFonts w:ascii="Times New Roman" w:hAnsi="Times New Roman" w:cs="Times New Roman"/>
          <w:iCs/>
          <w:sz w:val="24"/>
          <w:szCs w:val="24"/>
        </w:rPr>
        <w:t xml:space="preserve">below for when the study is a RCT with 1:1 randomization and the outcome (Y) is either continuous or binary. Notably, the surrogate value approach assigns higher values if there are larger differences between the group receiving their optimal treatment and those that did not receive their optimal treatment (Zhang P et al 2020). The model-based approaches all require some estimate of </w:t>
      </w: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a, </m:t>
            </m:r>
            <m:r>
              <m:rPr>
                <m:sty m:val="bi"/>
              </m:rPr>
              <w:rPr>
                <w:rFonts w:ascii="Cambria Math" w:hAnsi="Cambria Math" w:cs="Times New Roman"/>
                <w:sz w:val="24"/>
                <w:szCs w:val="24"/>
              </w:rPr>
              <m:t>x</m:t>
            </m:r>
          </m:e>
        </m:d>
        <m:r>
          <w:rPr>
            <w:rFonts w:ascii="Cambria Math" w:hAnsi="Cambria Math" w:cs="Times New Roman"/>
            <w:sz w:val="24"/>
            <w:szCs w:val="24"/>
          </w:rPr>
          <m:t>=E(Y|A=a,  X=x)</m:t>
        </m:r>
      </m:oMath>
      <w:r>
        <w:rPr>
          <w:rFonts w:ascii="Times New Roman" w:hAnsi="Times New Roman" w:cs="Times New Roman"/>
          <w:iCs/>
          <w:sz w:val="24"/>
          <w:szCs w:val="24"/>
        </w:rPr>
        <w:t xml:space="preserve">. Loss functions for survival have a similar flavor, although there is additional complexity due to the censoring mechanism. </w:t>
      </w:r>
    </w:p>
    <w:p w14:paraId="28F10E78" w14:textId="09E0337D" w:rsidR="007C3742" w:rsidRPr="007C3742" w:rsidRDefault="007C3742" w:rsidP="007C3742">
      <w:pPr>
        <w:pStyle w:val="Caption"/>
        <w:rPr>
          <w:rFonts w:ascii="Times New Roman" w:hAnsi="Times New Roman" w:cs="Times New Roman"/>
          <w:b/>
          <w:bCs/>
          <w:i w:val="0"/>
          <w:iCs w:val="0"/>
          <w:color w:val="000000" w:themeColor="text1"/>
          <w:sz w:val="24"/>
          <w:szCs w:val="24"/>
        </w:rPr>
      </w:pPr>
      <w:bookmarkStart w:id="29" w:name="_Ref129174870"/>
      <w:r w:rsidRPr="007C3742">
        <w:rPr>
          <w:rFonts w:ascii="Times New Roman" w:hAnsi="Times New Roman" w:cs="Times New Roman"/>
          <w:b/>
          <w:bCs/>
          <w:i w:val="0"/>
          <w:iCs w:val="0"/>
          <w:color w:val="000000" w:themeColor="text1"/>
          <w:sz w:val="24"/>
          <w:szCs w:val="24"/>
        </w:rPr>
        <w:t xml:space="preserve">Table </w:t>
      </w:r>
      <w:r w:rsidRPr="007C3742">
        <w:rPr>
          <w:rFonts w:ascii="Times New Roman" w:hAnsi="Times New Roman" w:cs="Times New Roman"/>
          <w:b/>
          <w:bCs/>
          <w:i w:val="0"/>
          <w:iCs w:val="0"/>
          <w:color w:val="000000" w:themeColor="text1"/>
          <w:sz w:val="24"/>
          <w:szCs w:val="24"/>
        </w:rPr>
        <w:fldChar w:fldCharType="begin"/>
      </w:r>
      <w:r w:rsidRPr="007C3742">
        <w:rPr>
          <w:rFonts w:ascii="Times New Roman" w:hAnsi="Times New Roman" w:cs="Times New Roman"/>
          <w:b/>
          <w:bCs/>
          <w:i w:val="0"/>
          <w:iCs w:val="0"/>
          <w:color w:val="000000" w:themeColor="text1"/>
          <w:sz w:val="24"/>
          <w:szCs w:val="24"/>
        </w:rPr>
        <w:instrText xml:space="preserve"> SEQ Table \* ARABIC </w:instrText>
      </w:r>
      <w:r w:rsidRPr="007C3742">
        <w:rPr>
          <w:rFonts w:ascii="Times New Roman" w:hAnsi="Times New Roman" w:cs="Times New Roman"/>
          <w:b/>
          <w:bCs/>
          <w:i w:val="0"/>
          <w:iCs w:val="0"/>
          <w:color w:val="000000" w:themeColor="text1"/>
          <w:sz w:val="24"/>
          <w:szCs w:val="24"/>
        </w:rPr>
        <w:fldChar w:fldCharType="separate"/>
      </w:r>
      <w:r w:rsidRPr="007C3742">
        <w:rPr>
          <w:rFonts w:ascii="Times New Roman" w:hAnsi="Times New Roman" w:cs="Times New Roman"/>
          <w:b/>
          <w:bCs/>
          <w:i w:val="0"/>
          <w:iCs w:val="0"/>
          <w:noProof/>
          <w:color w:val="000000" w:themeColor="text1"/>
          <w:sz w:val="24"/>
          <w:szCs w:val="24"/>
        </w:rPr>
        <w:t>5</w:t>
      </w:r>
      <w:r w:rsidRPr="007C3742">
        <w:rPr>
          <w:rFonts w:ascii="Times New Roman" w:hAnsi="Times New Roman" w:cs="Times New Roman"/>
          <w:b/>
          <w:bCs/>
          <w:i w:val="0"/>
          <w:iCs w:val="0"/>
          <w:color w:val="000000" w:themeColor="text1"/>
          <w:sz w:val="24"/>
          <w:szCs w:val="24"/>
        </w:rPr>
        <w:fldChar w:fldCharType="end"/>
      </w:r>
      <w:bookmarkEnd w:id="29"/>
      <w:r w:rsidRPr="007C3742">
        <w:rPr>
          <w:rFonts w:ascii="Times New Roman" w:hAnsi="Times New Roman" w:cs="Times New Roman"/>
          <w:b/>
          <w:bCs/>
          <w:i w:val="0"/>
          <w:iCs w:val="0"/>
          <w:color w:val="000000" w:themeColor="text1"/>
          <w:sz w:val="24"/>
          <w:szCs w:val="24"/>
        </w:rPr>
        <w:t>: Optimal Treatment Regime Value Functions</w:t>
      </w:r>
      <w:r>
        <w:rPr>
          <w:rFonts w:ascii="Times New Roman" w:hAnsi="Times New Roman" w:cs="Times New Roman"/>
          <w:b/>
          <w:bCs/>
          <w:i w:val="0"/>
          <w:iCs w:val="0"/>
          <w:color w:val="000000" w:themeColor="text1"/>
          <w:sz w:val="24"/>
          <w:szCs w:val="24"/>
        </w:rPr>
        <w:t xml:space="preserve"> (Continuous or Binary Outcomes)</w:t>
      </w:r>
    </w:p>
    <w:tbl>
      <w:tblPr>
        <w:tblStyle w:val="TableGrid"/>
        <w:tblW w:w="10435" w:type="dxa"/>
        <w:tblLook w:val="04A0" w:firstRow="1" w:lastRow="0" w:firstColumn="1" w:lastColumn="0" w:noHBand="0" w:noVBand="1"/>
      </w:tblPr>
      <w:tblGrid>
        <w:gridCol w:w="1870"/>
        <w:gridCol w:w="3571"/>
        <w:gridCol w:w="4994"/>
      </w:tblGrid>
      <w:tr w:rsidR="007C3742" w14:paraId="55C919E8" w14:textId="77777777" w:rsidTr="007C3742">
        <w:tc>
          <w:tcPr>
            <w:tcW w:w="1870" w:type="dxa"/>
          </w:tcPr>
          <w:p w14:paraId="74B2923E" w14:textId="77777777" w:rsidR="007C3742" w:rsidRPr="00D122B5" w:rsidRDefault="007C3742" w:rsidP="00044822">
            <w:pPr>
              <w:rPr>
                <w:rFonts w:ascii="Times New Roman" w:hAnsi="Times New Roman" w:cs="Times New Roman"/>
                <w:iCs/>
                <w:sz w:val="20"/>
                <w:szCs w:val="20"/>
              </w:rPr>
            </w:pPr>
          </w:p>
        </w:tc>
        <w:tc>
          <w:tcPr>
            <w:tcW w:w="3571" w:type="dxa"/>
          </w:tcPr>
          <w:p w14:paraId="01A13F3A" w14:textId="0CFFED40" w:rsidR="007C3742" w:rsidRPr="00D122B5" w:rsidRDefault="007C3742" w:rsidP="00044822">
            <w:pPr>
              <w:rPr>
                <w:rFonts w:ascii="Times New Roman" w:hAnsi="Times New Roman" w:cs="Times New Roman"/>
                <w:b/>
                <w:bCs/>
                <w:iCs/>
                <w:sz w:val="20"/>
                <w:szCs w:val="20"/>
              </w:rPr>
            </w:pPr>
            <w:r w:rsidRPr="00D122B5">
              <w:rPr>
                <w:rFonts w:ascii="Times New Roman" w:hAnsi="Times New Roman" w:cs="Times New Roman"/>
                <w:b/>
                <w:bCs/>
                <w:iCs/>
                <w:sz w:val="20"/>
                <w:szCs w:val="20"/>
              </w:rPr>
              <w:t>Value Function</w:t>
            </w:r>
          </w:p>
        </w:tc>
        <w:tc>
          <w:tcPr>
            <w:tcW w:w="4994" w:type="dxa"/>
          </w:tcPr>
          <w:p w14:paraId="22033A5C" w14:textId="15F8FAC1" w:rsidR="007C3742" w:rsidRPr="00D122B5" w:rsidRDefault="007C3742" w:rsidP="00044822">
            <w:pPr>
              <w:rPr>
                <w:rFonts w:ascii="Times New Roman" w:hAnsi="Times New Roman" w:cs="Times New Roman"/>
                <w:b/>
                <w:bCs/>
                <w:iCs/>
                <w:sz w:val="20"/>
                <w:szCs w:val="20"/>
              </w:rPr>
            </w:pPr>
            <w:r w:rsidRPr="00D122B5">
              <w:rPr>
                <w:rFonts w:ascii="Times New Roman" w:hAnsi="Times New Roman" w:cs="Times New Roman"/>
                <w:b/>
                <w:bCs/>
                <w:iCs/>
                <w:sz w:val="20"/>
                <w:szCs w:val="20"/>
              </w:rPr>
              <w:t>Surrogate Value Function</w:t>
            </w:r>
          </w:p>
        </w:tc>
      </w:tr>
      <w:tr w:rsidR="007C3742" w14:paraId="77A0204A" w14:textId="77777777" w:rsidTr="007C3742">
        <w:trPr>
          <w:trHeight w:val="584"/>
        </w:trPr>
        <w:tc>
          <w:tcPr>
            <w:tcW w:w="1870" w:type="dxa"/>
          </w:tcPr>
          <w:p w14:paraId="1EF3C914" w14:textId="5A48D0DB" w:rsidR="007C3742" w:rsidRPr="00D122B5" w:rsidRDefault="007C3742" w:rsidP="00044822">
            <w:pPr>
              <w:rPr>
                <w:rFonts w:ascii="Times New Roman" w:hAnsi="Times New Roman" w:cs="Times New Roman"/>
                <w:b/>
                <w:bCs/>
                <w:iCs/>
                <w:sz w:val="20"/>
                <w:szCs w:val="20"/>
              </w:rPr>
            </w:pPr>
            <w:r w:rsidRPr="00D122B5">
              <w:rPr>
                <w:rFonts w:ascii="Times New Roman" w:hAnsi="Times New Roman" w:cs="Times New Roman"/>
                <w:b/>
                <w:bCs/>
                <w:iCs/>
                <w:sz w:val="20"/>
                <w:szCs w:val="20"/>
              </w:rPr>
              <w:t>Plug-in</w:t>
            </w:r>
          </w:p>
        </w:tc>
        <w:tc>
          <w:tcPr>
            <w:tcW w:w="3571" w:type="dxa"/>
          </w:tcPr>
          <w:p w14:paraId="0975B80B" w14:textId="54210F2F" w:rsidR="007C3742" w:rsidRPr="00D122B5" w:rsidRDefault="00DC7F19" w:rsidP="00044822">
            <w:pPr>
              <w:rPr>
                <w:rFonts w:ascii="Times New Roman" w:hAnsi="Times New Roman" w:cs="Times New Roman"/>
                <w:iCs/>
                <w:sz w:val="20"/>
                <w:szCs w:val="20"/>
              </w:rPr>
            </w:pPr>
            <m:oMathPara>
              <m:oMath>
                <m:sSup>
                  <m:sSupPr>
                    <m:ctrlPr>
                      <w:rPr>
                        <w:rFonts w:ascii="Cambria Math" w:hAnsi="Cambria Math" w:cs="Times New Roman"/>
                        <w:i/>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plugin</m:t>
                    </m:r>
                  </m:sup>
                </m:sSup>
                <m:r>
                  <w:rPr>
                    <w:rFonts w:ascii="Cambria Math" w:hAnsi="Cambria Math" w:cs="Times New Roman"/>
                    <w:sz w:val="20"/>
                    <w:szCs w:val="20"/>
                  </w:rPr>
                  <m:t>=2×</m:t>
                </m:r>
                <m:r>
                  <m:rPr>
                    <m:sty m:val="p"/>
                  </m:rPr>
                  <w:rPr>
                    <w:rFonts w:ascii="Cambria Math" w:hAnsi="Cambria Math" w:cs="Times New Roman"/>
                    <w:sz w:val="20"/>
                    <w:szCs w:val="20"/>
                  </w:rPr>
                  <m:t>ave</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1</m:t>
                        </m:r>
                      </m:e>
                      <m:sub>
                        <m:r>
                          <w:rPr>
                            <w:rFonts w:ascii="Cambria Math" w:hAnsi="Cambria Math" w:cs="Times New Roman"/>
                            <w:sz w:val="20"/>
                            <w:szCs w:val="20"/>
                          </w:rPr>
                          <m:t>d=a</m:t>
                        </m:r>
                      </m:sub>
                    </m:sSub>
                    <m:r>
                      <w:rPr>
                        <w:rFonts w:ascii="Cambria Math" w:hAnsi="Cambria Math" w:cs="Times New Roman"/>
                        <w:sz w:val="20"/>
                        <w:szCs w:val="20"/>
                      </w:rPr>
                      <m:t>×y</m:t>
                    </m:r>
                  </m:e>
                </m:d>
              </m:oMath>
            </m:oMathPara>
          </w:p>
        </w:tc>
        <w:tc>
          <w:tcPr>
            <w:tcW w:w="4994" w:type="dxa"/>
          </w:tcPr>
          <w:p w14:paraId="5561A153" w14:textId="21D5CC4E" w:rsidR="007C3742" w:rsidRPr="007C3742" w:rsidRDefault="00DC7F19" w:rsidP="007C3742">
            <w:pPr>
              <w:rPr>
                <w:rFonts w:ascii="Times New Roman" w:hAnsi="Times New Roman" w:cs="Times New Roman"/>
                <w:iCs/>
                <w:sz w:val="20"/>
                <w:szCs w:val="20"/>
              </w:rPr>
            </w:pPr>
            <m:oMathPara>
              <m:oMathParaPr>
                <m:jc m:val="centerGroup"/>
              </m:oMathParaPr>
              <m:oMath>
                <m:sSup>
                  <m:sSupPr>
                    <m:ctrlPr>
                      <w:rPr>
                        <w:rFonts w:ascii="Cambria Math" w:hAnsi="Cambria Math" w:cs="Times New Roman"/>
                        <w:i/>
                        <w:iCs/>
                        <w:sz w:val="20"/>
                        <w:szCs w:val="20"/>
                      </w:rPr>
                    </m:ctrlPr>
                  </m:sSupPr>
                  <m:e>
                    <m:acc>
                      <m:accPr>
                        <m:chr m:val="̃"/>
                        <m:ctrlPr>
                          <w:rPr>
                            <w:rFonts w:ascii="Cambria Math" w:hAnsi="Cambria Math" w:cs="Times New Roman"/>
                            <w:i/>
                            <w:iCs/>
                            <w:sz w:val="20"/>
                            <w:szCs w:val="20"/>
                          </w:rPr>
                        </m:ctrlPr>
                      </m:accPr>
                      <m:e>
                        <m:r>
                          <w:rPr>
                            <w:rFonts w:ascii="Cambria Math" w:hAnsi="Cambria Math" w:cs="Times New Roman"/>
                            <w:sz w:val="20"/>
                            <w:szCs w:val="20"/>
                          </w:rPr>
                          <m:t>V</m:t>
                        </m:r>
                      </m:e>
                    </m:acc>
                  </m:e>
                  <m:sup>
                    <m:r>
                      <m:rPr>
                        <m:sty m:val="p"/>
                      </m:rPr>
                      <w:rPr>
                        <w:rFonts w:ascii="Cambria Math" w:hAnsi="Cambria Math" w:cs="Times New Roman"/>
                        <w:sz w:val="20"/>
                        <w:szCs w:val="20"/>
                      </w:rPr>
                      <m:t>plugin</m:t>
                    </m:r>
                  </m:sup>
                </m:sSup>
                <m:r>
                  <w:rPr>
                    <w:rFonts w:ascii="Cambria Math" w:hAnsi="Cambria Math" w:cs="Times New Roman"/>
                    <w:sz w:val="20"/>
                    <w:szCs w:val="20"/>
                  </w:rPr>
                  <m:t>=</m:t>
                </m:r>
                <m:r>
                  <m:rPr>
                    <m:sty m:val="p"/>
                  </m:rPr>
                  <w:rPr>
                    <w:rFonts w:ascii="Cambria Math" w:hAnsi="Cambria Math" w:cs="Times New Roman"/>
                    <w:sz w:val="20"/>
                    <w:szCs w:val="20"/>
                  </w:rPr>
                  <m:t>ave</m:t>
                </m:r>
                <m:sSub>
                  <m:sSubPr>
                    <m:ctrlPr>
                      <w:rPr>
                        <w:rFonts w:ascii="Cambria Math" w:hAnsi="Cambria Math" w:cs="Times New Roman"/>
                        <w:i/>
                        <w:iCs/>
                        <w:sz w:val="20"/>
                        <w:szCs w:val="20"/>
                      </w:rPr>
                    </m:ctrlPr>
                  </m:sSubPr>
                  <m:e>
                    <m:r>
                      <w:rPr>
                        <w:rFonts w:ascii="Cambria Math" w:hAnsi="Cambria Math" w:cs="Times New Roman"/>
                        <w:sz w:val="20"/>
                        <w:szCs w:val="20"/>
                      </w:rPr>
                      <m:t>(1</m:t>
                    </m:r>
                  </m:e>
                  <m:sub>
                    <m:r>
                      <w:rPr>
                        <w:rFonts w:ascii="Cambria Math" w:hAnsi="Cambria Math" w:cs="Times New Roman"/>
                        <w:sz w:val="20"/>
                        <w:szCs w:val="20"/>
                      </w:rPr>
                      <m:t>d=a</m:t>
                    </m:r>
                  </m:sub>
                </m:sSub>
                <m:r>
                  <w:rPr>
                    <w:rFonts w:ascii="Cambria Math" w:hAnsi="Cambria Math" w:cs="Times New Roman"/>
                    <w:sz w:val="20"/>
                    <w:szCs w:val="20"/>
                  </w:rPr>
                  <m:t>y-</m:t>
                </m:r>
                <m:d>
                  <m:dPr>
                    <m:ctrlPr>
                      <w:rPr>
                        <w:rFonts w:ascii="Cambria Math" w:hAnsi="Cambria Math" w:cs="Times New Roman"/>
                        <w:i/>
                        <w:iCs/>
                        <w:sz w:val="20"/>
                        <w:szCs w:val="20"/>
                      </w:rPr>
                    </m:ctrlPr>
                  </m:dPr>
                  <m:e>
                    <m:r>
                      <w:rPr>
                        <w:rFonts w:ascii="Cambria Math" w:hAnsi="Cambria Math" w:cs="Times New Roman"/>
                        <w:sz w:val="20"/>
                        <w:szCs w:val="20"/>
                      </w:rPr>
                      <m:t>1-</m:t>
                    </m:r>
                    <m:sSub>
                      <m:sSubPr>
                        <m:ctrlPr>
                          <w:rPr>
                            <w:rFonts w:ascii="Cambria Math" w:hAnsi="Cambria Math" w:cs="Times New Roman"/>
                            <w:i/>
                            <w:iCs/>
                            <w:sz w:val="20"/>
                            <w:szCs w:val="20"/>
                          </w:rPr>
                        </m:ctrlPr>
                      </m:sSubPr>
                      <m:e>
                        <m:r>
                          <w:rPr>
                            <w:rFonts w:ascii="Cambria Math" w:hAnsi="Cambria Math" w:cs="Times New Roman"/>
                            <w:sz w:val="20"/>
                            <w:szCs w:val="20"/>
                          </w:rPr>
                          <m:t>1</m:t>
                        </m:r>
                      </m:e>
                      <m:sub>
                        <m:r>
                          <w:rPr>
                            <w:rFonts w:ascii="Cambria Math" w:hAnsi="Cambria Math" w:cs="Times New Roman"/>
                            <w:sz w:val="20"/>
                            <w:szCs w:val="20"/>
                          </w:rPr>
                          <m:t>d=a</m:t>
                        </m:r>
                      </m:sub>
                    </m:sSub>
                  </m:e>
                </m:d>
                <m:r>
                  <w:rPr>
                    <w:rFonts w:ascii="Cambria Math" w:hAnsi="Cambria Math" w:cs="Times New Roman"/>
                    <w:sz w:val="20"/>
                    <w:szCs w:val="20"/>
                  </w:rPr>
                  <m:t>y)</m:t>
                </m:r>
              </m:oMath>
            </m:oMathPara>
          </w:p>
          <w:p w14:paraId="0422452F" w14:textId="77777777" w:rsidR="007C3742" w:rsidRPr="00D122B5" w:rsidRDefault="007C3742" w:rsidP="00044822">
            <w:pPr>
              <w:rPr>
                <w:rFonts w:ascii="Times New Roman" w:hAnsi="Times New Roman" w:cs="Times New Roman"/>
                <w:iCs/>
                <w:sz w:val="20"/>
                <w:szCs w:val="20"/>
              </w:rPr>
            </w:pPr>
          </w:p>
        </w:tc>
      </w:tr>
      <w:tr w:rsidR="007C3742" w14:paraId="1036F467" w14:textId="77777777" w:rsidTr="007C3742">
        <w:trPr>
          <w:trHeight w:val="539"/>
        </w:trPr>
        <w:tc>
          <w:tcPr>
            <w:tcW w:w="1870" w:type="dxa"/>
          </w:tcPr>
          <w:p w14:paraId="5503A387" w14:textId="0EB93CBF" w:rsidR="007C3742" w:rsidRPr="00D122B5" w:rsidRDefault="007C3742" w:rsidP="00044822">
            <w:pPr>
              <w:rPr>
                <w:rFonts w:ascii="Times New Roman" w:hAnsi="Times New Roman" w:cs="Times New Roman"/>
                <w:b/>
                <w:bCs/>
                <w:iCs/>
                <w:sz w:val="20"/>
                <w:szCs w:val="20"/>
              </w:rPr>
            </w:pPr>
            <w:r w:rsidRPr="00D122B5">
              <w:rPr>
                <w:rFonts w:ascii="Times New Roman" w:hAnsi="Times New Roman" w:cs="Times New Roman"/>
                <w:b/>
                <w:bCs/>
                <w:iCs/>
                <w:sz w:val="20"/>
                <w:szCs w:val="20"/>
              </w:rPr>
              <w:t>Model-based</w:t>
            </w:r>
          </w:p>
        </w:tc>
        <w:tc>
          <w:tcPr>
            <w:tcW w:w="3571" w:type="dxa"/>
          </w:tcPr>
          <w:p w14:paraId="07A55A92" w14:textId="2133E2F3" w:rsidR="007C3742" w:rsidRPr="00D122B5" w:rsidRDefault="00DC7F19" w:rsidP="00044822">
            <w:pPr>
              <w:rPr>
                <w:rFonts w:ascii="Times New Roman" w:hAnsi="Times New Roman" w:cs="Times New Roman"/>
                <w:iCs/>
                <w:sz w:val="20"/>
                <w:szCs w:val="20"/>
              </w:rPr>
            </w:pPr>
            <m:oMathPara>
              <m:oMath>
                <m:sSup>
                  <m:sSupPr>
                    <m:ctrlPr>
                      <w:rPr>
                        <w:rFonts w:ascii="Cambria Math" w:hAnsi="Cambria Math" w:cs="Times New Roman"/>
                        <w:i/>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model</m:t>
                    </m:r>
                  </m:sup>
                </m:sSup>
                <m:r>
                  <w:rPr>
                    <w:rFonts w:ascii="Cambria Math" w:hAnsi="Cambria Math" w:cs="Times New Roman"/>
                    <w:sz w:val="20"/>
                    <w:szCs w:val="20"/>
                  </w:rPr>
                  <m:t>=</m:t>
                </m:r>
                <m:r>
                  <m:rPr>
                    <m:sty m:val="p"/>
                  </m:rPr>
                  <w:rPr>
                    <w:rFonts w:ascii="Cambria Math" w:hAnsi="Cambria Math" w:cs="Times New Roman"/>
                    <w:sz w:val="20"/>
                    <w:szCs w:val="20"/>
                  </w:rPr>
                  <m:t>ave</m:t>
                </m:r>
                <m:d>
                  <m:dPr>
                    <m:ctrlPr>
                      <w:rPr>
                        <w:rFonts w:ascii="Cambria Math" w:hAnsi="Cambria Math" w:cs="Times New Roman"/>
                        <w:i/>
                        <w:iCs/>
                        <w:sz w:val="20"/>
                        <w:szCs w:val="20"/>
                      </w:rPr>
                    </m:ctrlPr>
                  </m:dPr>
                  <m:e>
                    <m:acc>
                      <m:accPr>
                        <m:ctrlPr>
                          <w:rPr>
                            <w:rFonts w:ascii="Cambria Math" w:hAnsi="Cambria Math" w:cs="Times New Roman"/>
                            <w:i/>
                            <w:iCs/>
                            <w:sz w:val="20"/>
                            <w:szCs w:val="20"/>
                          </w:rPr>
                        </m:ctrlPr>
                      </m:accPr>
                      <m:e>
                        <m:r>
                          <w:rPr>
                            <w:rFonts w:ascii="Cambria Math" w:hAnsi="Cambria Math" w:cs="Times New Roman"/>
                            <w:sz w:val="20"/>
                            <w:szCs w:val="20"/>
                          </w:rPr>
                          <m:t>μ</m:t>
                        </m:r>
                      </m:e>
                    </m:acc>
                    <m:r>
                      <w:rPr>
                        <w:rFonts w:ascii="Cambria Math" w:hAnsi="Cambria Math" w:cs="Times New Roman"/>
                        <w:sz w:val="20"/>
                        <w:szCs w:val="20"/>
                      </w:rPr>
                      <m:t>(d, </m:t>
                    </m:r>
                    <m:r>
                      <m:rPr>
                        <m:sty m:val="bi"/>
                      </m:rPr>
                      <w:rPr>
                        <w:rFonts w:ascii="Cambria Math" w:hAnsi="Cambria Math" w:cs="Times New Roman"/>
                        <w:sz w:val="20"/>
                        <w:szCs w:val="20"/>
                      </w:rPr>
                      <m:t>x</m:t>
                    </m:r>
                    <m:r>
                      <w:rPr>
                        <w:rFonts w:ascii="Cambria Math" w:hAnsi="Cambria Math" w:cs="Times New Roman"/>
                        <w:sz w:val="20"/>
                        <w:szCs w:val="20"/>
                      </w:rPr>
                      <m:t>)</m:t>
                    </m:r>
                  </m:e>
                </m:d>
              </m:oMath>
            </m:oMathPara>
          </w:p>
        </w:tc>
        <w:tc>
          <w:tcPr>
            <w:tcW w:w="4994" w:type="dxa"/>
          </w:tcPr>
          <w:p w14:paraId="6D90556C" w14:textId="3495CC38" w:rsidR="007C3742" w:rsidRPr="00D122B5" w:rsidRDefault="00DC7F19" w:rsidP="00044822">
            <w:pPr>
              <w:rPr>
                <w:rFonts w:ascii="Times New Roman" w:hAnsi="Times New Roman" w:cs="Times New Roman"/>
                <w:iCs/>
                <w:sz w:val="20"/>
                <w:szCs w:val="20"/>
              </w:rPr>
            </w:pPr>
            <m:oMathPara>
              <m:oMath>
                <m:sSup>
                  <m:sSupPr>
                    <m:ctrlPr>
                      <w:rPr>
                        <w:rFonts w:ascii="Cambria Math" w:hAnsi="Cambria Math" w:cs="Times New Roman"/>
                        <w:i/>
                        <w:iCs/>
                        <w:sz w:val="20"/>
                        <w:szCs w:val="20"/>
                      </w:rPr>
                    </m:ctrlPr>
                  </m:sSupPr>
                  <m:e>
                    <m:acc>
                      <m:accPr>
                        <m:chr m:val="̃"/>
                        <m:ctrlPr>
                          <w:rPr>
                            <w:rFonts w:ascii="Cambria Math" w:hAnsi="Cambria Math" w:cs="Times New Roman"/>
                            <w:i/>
                            <w:iCs/>
                            <w:sz w:val="20"/>
                            <w:szCs w:val="20"/>
                          </w:rPr>
                        </m:ctrlPr>
                      </m:accPr>
                      <m:e>
                        <m:r>
                          <w:rPr>
                            <w:rFonts w:ascii="Cambria Math" w:hAnsi="Cambria Math" w:cs="Times New Roman"/>
                            <w:sz w:val="20"/>
                            <w:szCs w:val="20"/>
                          </w:rPr>
                          <m:t>V</m:t>
                        </m:r>
                      </m:e>
                    </m:acc>
                  </m:e>
                  <m:sup>
                    <m:r>
                      <m:rPr>
                        <m:sty m:val="p"/>
                      </m:rPr>
                      <w:rPr>
                        <w:rFonts w:ascii="Cambria Math" w:hAnsi="Cambria Math" w:cs="Times New Roman"/>
                        <w:sz w:val="20"/>
                        <w:szCs w:val="20"/>
                      </w:rPr>
                      <m:t>model</m:t>
                    </m:r>
                  </m:sup>
                </m:sSup>
                <m:r>
                  <w:rPr>
                    <w:rFonts w:ascii="Cambria Math" w:hAnsi="Cambria Math" w:cs="Times New Roman"/>
                    <w:sz w:val="20"/>
                    <w:szCs w:val="20"/>
                  </w:rPr>
                  <m:t>=</m:t>
                </m:r>
                <m:r>
                  <m:rPr>
                    <m:sty m:val="p"/>
                  </m:rPr>
                  <w:rPr>
                    <w:rFonts w:ascii="Cambria Math" w:hAnsi="Cambria Math" w:cs="Times New Roman"/>
                    <w:sz w:val="20"/>
                    <w:szCs w:val="20"/>
                  </w:rPr>
                  <m:t>ave</m:t>
                </m:r>
                <m:d>
                  <m:dPr>
                    <m:ctrlPr>
                      <w:rPr>
                        <w:rFonts w:ascii="Cambria Math" w:hAnsi="Cambria Math" w:cs="Times New Roman"/>
                        <w:i/>
                        <w:iCs/>
                        <w:sz w:val="20"/>
                        <w:szCs w:val="20"/>
                      </w:rPr>
                    </m:ctrlPr>
                  </m:dPr>
                  <m:e>
                    <m:sSup>
                      <m:sSupPr>
                        <m:ctrlPr>
                          <w:rPr>
                            <w:rFonts w:ascii="Cambria Math" w:hAnsi="Cambria Math" w:cs="Times New Roman"/>
                            <w:b/>
                            <w:bCs/>
                            <w:i/>
                            <w:iCs/>
                            <w:sz w:val="20"/>
                            <w:szCs w:val="20"/>
                          </w:rPr>
                        </m:ctrlPr>
                      </m:sSupPr>
                      <m:e>
                        <m:r>
                          <w:rPr>
                            <w:rFonts w:ascii="Cambria Math" w:hAnsi="Cambria Math" w:cs="Times New Roman"/>
                            <w:sz w:val="20"/>
                            <w:szCs w:val="20"/>
                          </w:rPr>
                          <m:t>d</m:t>
                        </m:r>
                      </m:e>
                      <m:sup>
                        <m:r>
                          <m:rPr>
                            <m:sty m:val="bi"/>
                          </m:rPr>
                          <w:rPr>
                            <w:rFonts w:ascii="Cambria Math" w:hAnsi="Cambria Math" w:cs="Times New Roman"/>
                            <w:sz w:val="20"/>
                            <w:szCs w:val="20"/>
                          </w:rPr>
                          <m:t>*</m:t>
                        </m:r>
                      </m:sup>
                    </m:sSup>
                    <m:acc>
                      <m:accPr>
                        <m:ctrlPr>
                          <w:rPr>
                            <w:rFonts w:ascii="Cambria Math" w:hAnsi="Cambria Math" w:cs="Times New Roman"/>
                            <w:i/>
                            <w:iCs/>
                            <w:sz w:val="20"/>
                            <w:szCs w:val="20"/>
                          </w:rPr>
                        </m:ctrlPr>
                      </m:accPr>
                      <m:e>
                        <m:r>
                          <w:rPr>
                            <w:rFonts w:ascii="Cambria Math" w:hAnsi="Cambria Math" w:cs="Times New Roman"/>
                            <w:sz w:val="20"/>
                            <w:szCs w:val="20"/>
                          </w:rPr>
                          <m:t>τ</m:t>
                        </m:r>
                      </m:e>
                    </m:acc>
                    <m:d>
                      <m:dPr>
                        <m:ctrlPr>
                          <w:rPr>
                            <w:rFonts w:ascii="Cambria Math" w:hAnsi="Cambria Math" w:cs="Times New Roman"/>
                            <w:i/>
                            <w:iCs/>
                            <w:sz w:val="20"/>
                            <w:szCs w:val="20"/>
                          </w:rPr>
                        </m:ctrlPr>
                      </m:dPr>
                      <m:e>
                        <m:r>
                          <w:rPr>
                            <w:rFonts w:ascii="Cambria Math" w:hAnsi="Cambria Math" w:cs="Times New Roman"/>
                            <w:sz w:val="20"/>
                            <w:szCs w:val="20"/>
                          </w:rPr>
                          <m:t>x</m:t>
                        </m:r>
                      </m:e>
                    </m:d>
                  </m:e>
                </m:d>
              </m:oMath>
            </m:oMathPara>
          </w:p>
        </w:tc>
      </w:tr>
      <w:tr w:rsidR="007C3742" w14:paraId="3F4D2C8D" w14:textId="77777777" w:rsidTr="007C3742">
        <w:tc>
          <w:tcPr>
            <w:tcW w:w="1870" w:type="dxa"/>
          </w:tcPr>
          <w:p w14:paraId="274AD0C9" w14:textId="56721E7F" w:rsidR="007C3742" w:rsidRPr="00D122B5" w:rsidRDefault="007C3742" w:rsidP="00044822">
            <w:pPr>
              <w:rPr>
                <w:rFonts w:ascii="Times New Roman" w:hAnsi="Times New Roman" w:cs="Times New Roman"/>
                <w:b/>
                <w:bCs/>
                <w:iCs/>
                <w:sz w:val="20"/>
                <w:szCs w:val="20"/>
              </w:rPr>
            </w:pPr>
            <w:r w:rsidRPr="00D122B5">
              <w:rPr>
                <w:rFonts w:ascii="Times New Roman" w:hAnsi="Times New Roman" w:cs="Times New Roman"/>
                <w:b/>
                <w:bCs/>
                <w:iCs/>
                <w:sz w:val="20"/>
                <w:szCs w:val="20"/>
              </w:rPr>
              <w:t>Augmented</w:t>
            </w:r>
          </w:p>
        </w:tc>
        <w:tc>
          <w:tcPr>
            <w:tcW w:w="3571" w:type="dxa"/>
          </w:tcPr>
          <w:p w14:paraId="5FD23897" w14:textId="1BD6F13B" w:rsidR="007C3742" w:rsidRPr="007C3742" w:rsidRDefault="00DC7F19" w:rsidP="007C3742">
            <w:pPr>
              <w:rPr>
                <w:rFonts w:ascii="Times New Roman" w:hAnsi="Times New Roman" w:cs="Times New Roman"/>
                <w:iCs/>
                <w:sz w:val="20"/>
                <w:szCs w:val="20"/>
              </w:rPr>
            </w:pPr>
            <m:oMathPara>
              <m:oMathParaPr>
                <m:jc m:val="centerGroup"/>
              </m:oMathParaPr>
              <m:oMath>
                <m:sSup>
                  <m:sSupPr>
                    <m:ctrlPr>
                      <w:rPr>
                        <w:rFonts w:ascii="Cambria Math" w:hAnsi="Cambria Math" w:cs="Times New Roman"/>
                        <w:i/>
                        <w:iCs/>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AIPTW</m:t>
                    </m:r>
                  </m:sup>
                </m:sSup>
                <m:r>
                  <w:rPr>
                    <w:rFonts w:ascii="Cambria Math" w:hAnsi="Cambria Math" w:cs="Times New Roman"/>
                    <w:sz w:val="20"/>
                    <w:szCs w:val="20"/>
                  </w:rPr>
                  <m:t>=</m:t>
                </m:r>
              </m:oMath>
            </m:oMathPara>
          </w:p>
          <w:p w14:paraId="1ED1DA90" w14:textId="0050A98A" w:rsidR="007C3742" w:rsidRPr="007C3742" w:rsidRDefault="007C3742" w:rsidP="007C3742">
            <w:pPr>
              <w:rPr>
                <w:rFonts w:ascii="Times New Roman" w:hAnsi="Times New Roman" w:cs="Times New Roman"/>
                <w:iCs/>
                <w:sz w:val="20"/>
                <w:szCs w:val="20"/>
              </w:rPr>
            </w:pPr>
            <m:oMathPara>
              <m:oMathParaPr>
                <m:jc m:val="centerGroup"/>
              </m:oMathParaPr>
              <m:oMath>
                <m:r>
                  <m:rPr>
                    <m:sty m:val="p"/>
                  </m:rPr>
                  <w:rPr>
                    <w:rFonts w:ascii="Cambria Math" w:hAnsi="Cambria Math" w:cs="Times New Roman"/>
                    <w:sz w:val="20"/>
                    <w:szCs w:val="20"/>
                  </w:rPr>
                  <m:t>ave</m:t>
                </m:r>
                <m:d>
                  <m:dPr>
                    <m:begChr m:val="{"/>
                    <m:endChr m:val="}"/>
                    <m:ctrlPr>
                      <w:rPr>
                        <w:rFonts w:ascii="Cambria Math" w:hAnsi="Cambria Math" w:cs="Times New Roman"/>
                        <w:i/>
                        <w:iCs/>
                        <w:sz w:val="20"/>
                        <w:szCs w:val="20"/>
                      </w:rPr>
                    </m:ctrlPr>
                  </m:dPr>
                  <m:e>
                    <m:acc>
                      <m:accPr>
                        <m:ctrlPr>
                          <w:rPr>
                            <w:rFonts w:ascii="Cambria Math" w:hAnsi="Cambria Math" w:cs="Times New Roman"/>
                            <w:i/>
                            <w:iCs/>
                            <w:sz w:val="20"/>
                            <w:szCs w:val="20"/>
                          </w:rPr>
                        </m:ctrlPr>
                      </m:accPr>
                      <m:e>
                        <m:r>
                          <w:rPr>
                            <w:rFonts w:ascii="Cambria Math" w:hAnsi="Cambria Math" w:cs="Times New Roman"/>
                            <w:sz w:val="20"/>
                            <w:szCs w:val="20"/>
                          </w:rPr>
                          <m:t>μ</m:t>
                        </m:r>
                      </m:e>
                    </m:acc>
                    <m:d>
                      <m:dPr>
                        <m:ctrlPr>
                          <w:rPr>
                            <w:rFonts w:ascii="Cambria Math" w:hAnsi="Cambria Math" w:cs="Times New Roman"/>
                            <w:i/>
                            <w:iCs/>
                            <w:sz w:val="20"/>
                            <w:szCs w:val="20"/>
                          </w:rPr>
                        </m:ctrlPr>
                      </m:dPr>
                      <m:e>
                        <m:r>
                          <w:rPr>
                            <w:rFonts w:ascii="Cambria Math" w:hAnsi="Cambria Math" w:cs="Times New Roman"/>
                            <w:sz w:val="20"/>
                            <w:szCs w:val="20"/>
                          </w:rPr>
                          <m:t>d, </m:t>
                        </m:r>
                        <m:r>
                          <m:rPr>
                            <m:sty m:val="bi"/>
                          </m:rPr>
                          <w:rPr>
                            <w:rFonts w:ascii="Cambria Math" w:hAnsi="Cambria Math" w:cs="Times New Roman"/>
                            <w:sz w:val="20"/>
                            <w:szCs w:val="20"/>
                          </w:rPr>
                          <m:t>x</m:t>
                        </m:r>
                      </m:e>
                    </m:d>
                    <m:r>
                      <w:rPr>
                        <w:rFonts w:ascii="Cambria Math" w:hAnsi="Cambria Math" w:cs="Times New Roman"/>
                        <w:sz w:val="20"/>
                        <w:szCs w:val="20"/>
                      </w:rPr>
                      <m:t>+2×</m:t>
                    </m:r>
                    <m:sSub>
                      <m:sSubPr>
                        <m:ctrlPr>
                          <w:rPr>
                            <w:rFonts w:ascii="Cambria Math" w:hAnsi="Cambria Math" w:cs="Times New Roman"/>
                            <w:i/>
                            <w:iCs/>
                            <w:sz w:val="20"/>
                            <w:szCs w:val="20"/>
                          </w:rPr>
                        </m:ctrlPr>
                      </m:sSubPr>
                      <m:e>
                        <m:r>
                          <w:rPr>
                            <w:rFonts w:ascii="Cambria Math" w:hAnsi="Cambria Math" w:cs="Times New Roman"/>
                            <w:sz w:val="20"/>
                            <w:szCs w:val="20"/>
                          </w:rPr>
                          <m:t>1</m:t>
                        </m:r>
                      </m:e>
                      <m:sub>
                        <m:r>
                          <w:rPr>
                            <w:rFonts w:ascii="Cambria Math" w:hAnsi="Cambria Math" w:cs="Times New Roman"/>
                            <w:sz w:val="20"/>
                            <w:szCs w:val="20"/>
                          </w:rPr>
                          <m:t>d=t</m:t>
                        </m:r>
                      </m:sub>
                    </m:sSub>
                    <m:d>
                      <m:dPr>
                        <m:ctrlPr>
                          <w:rPr>
                            <w:rFonts w:ascii="Cambria Math" w:hAnsi="Cambria Math" w:cs="Times New Roman"/>
                            <w:i/>
                            <w:iCs/>
                            <w:sz w:val="20"/>
                            <w:szCs w:val="20"/>
                          </w:rPr>
                        </m:ctrlPr>
                      </m:dPr>
                      <m:e>
                        <m:r>
                          <w:rPr>
                            <w:rFonts w:ascii="Cambria Math" w:hAnsi="Cambria Math" w:cs="Times New Roman"/>
                            <w:sz w:val="20"/>
                            <w:szCs w:val="20"/>
                          </w:rPr>
                          <m:t>y- </m:t>
                        </m:r>
                        <m:acc>
                          <m:accPr>
                            <m:ctrlPr>
                              <w:rPr>
                                <w:rFonts w:ascii="Cambria Math" w:hAnsi="Cambria Math" w:cs="Times New Roman"/>
                                <w:i/>
                                <w:iCs/>
                                <w:sz w:val="20"/>
                                <w:szCs w:val="20"/>
                              </w:rPr>
                            </m:ctrlPr>
                          </m:accPr>
                          <m:e>
                            <m:r>
                              <w:rPr>
                                <w:rFonts w:ascii="Cambria Math" w:hAnsi="Cambria Math" w:cs="Times New Roman"/>
                                <w:sz w:val="20"/>
                                <w:szCs w:val="20"/>
                              </w:rPr>
                              <m:t>μ</m:t>
                            </m:r>
                          </m:e>
                        </m:acc>
                        <m:d>
                          <m:dPr>
                            <m:ctrlPr>
                              <w:rPr>
                                <w:rFonts w:ascii="Cambria Math" w:hAnsi="Cambria Math" w:cs="Times New Roman"/>
                                <w:i/>
                                <w:iCs/>
                                <w:sz w:val="20"/>
                                <w:szCs w:val="20"/>
                              </w:rPr>
                            </m:ctrlPr>
                          </m:dPr>
                          <m:e>
                            <m:r>
                              <w:rPr>
                                <w:rFonts w:ascii="Cambria Math" w:hAnsi="Cambria Math" w:cs="Times New Roman"/>
                                <w:sz w:val="20"/>
                                <w:szCs w:val="20"/>
                              </w:rPr>
                              <m:t>d, </m:t>
                            </m:r>
                            <m:r>
                              <m:rPr>
                                <m:sty m:val="bi"/>
                              </m:rPr>
                              <w:rPr>
                                <w:rFonts w:ascii="Cambria Math" w:hAnsi="Cambria Math" w:cs="Times New Roman"/>
                                <w:sz w:val="20"/>
                                <w:szCs w:val="20"/>
                              </w:rPr>
                              <m:t>x</m:t>
                            </m:r>
                          </m:e>
                        </m:d>
                      </m:e>
                    </m:d>
                  </m:e>
                </m:d>
              </m:oMath>
            </m:oMathPara>
          </w:p>
          <w:p w14:paraId="7C387FCA" w14:textId="77777777" w:rsidR="007C3742" w:rsidRPr="00D122B5" w:rsidRDefault="007C3742" w:rsidP="00044822">
            <w:pPr>
              <w:rPr>
                <w:rFonts w:ascii="Times New Roman" w:hAnsi="Times New Roman" w:cs="Times New Roman"/>
                <w:iCs/>
                <w:sz w:val="20"/>
                <w:szCs w:val="20"/>
              </w:rPr>
            </w:pPr>
          </w:p>
        </w:tc>
        <w:tc>
          <w:tcPr>
            <w:tcW w:w="4994" w:type="dxa"/>
          </w:tcPr>
          <w:p w14:paraId="28C9CC01" w14:textId="0D568083" w:rsidR="007C3742" w:rsidRPr="007C3742" w:rsidRDefault="00DC7F19" w:rsidP="007C3742">
            <w:pPr>
              <w:rPr>
                <w:rFonts w:ascii="Times New Roman" w:hAnsi="Times New Roman" w:cs="Times New Roman"/>
                <w:iCs/>
                <w:sz w:val="20"/>
                <w:szCs w:val="20"/>
              </w:rPr>
            </w:pPr>
            <m:oMathPara>
              <m:oMathParaPr>
                <m:jc m:val="centerGroup"/>
              </m:oMathParaPr>
              <m:oMath>
                <m:sSup>
                  <m:sSupPr>
                    <m:ctrlPr>
                      <w:rPr>
                        <w:rFonts w:ascii="Cambria Math" w:hAnsi="Cambria Math" w:cs="Times New Roman"/>
                        <w:i/>
                        <w:iCs/>
                        <w:sz w:val="20"/>
                        <w:szCs w:val="20"/>
                      </w:rPr>
                    </m:ctrlPr>
                  </m:sSupPr>
                  <m:e>
                    <m:acc>
                      <m:accPr>
                        <m:chr m:val="̃"/>
                        <m:ctrlPr>
                          <w:rPr>
                            <w:rFonts w:ascii="Cambria Math" w:hAnsi="Cambria Math" w:cs="Times New Roman"/>
                            <w:i/>
                            <w:iCs/>
                            <w:sz w:val="20"/>
                            <w:szCs w:val="20"/>
                          </w:rPr>
                        </m:ctrlPr>
                      </m:accPr>
                      <m:e>
                        <m:r>
                          <w:rPr>
                            <w:rFonts w:ascii="Cambria Math" w:hAnsi="Cambria Math" w:cs="Times New Roman"/>
                            <w:sz w:val="20"/>
                            <w:szCs w:val="20"/>
                          </w:rPr>
                          <m:t>V</m:t>
                        </m:r>
                      </m:e>
                    </m:acc>
                  </m:e>
                  <m:sup>
                    <m:r>
                      <m:rPr>
                        <m:sty m:val="p"/>
                      </m:rPr>
                      <w:rPr>
                        <w:rFonts w:ascii="Cambria Math" w:hAnsi="Cambria Math" w:cs="Times New Roman"/>
                        <w:sz w:val="20"/>
                        <w:szCs w:val="20"/>
                      </w:rPr>
                      <m:t>AIPTW</m:t>
                    </m:r>
                  </m:sup>
                </m:sSup>
                <m:r>
                  <w:rPr>
                    <w:rFonts w:ascii="Cambria Math" w:hAnsi="Cambria Math" w:cs="Times New Roman"/>
                    <w:sz w:val="20"/>
                    <w:szCs w:val="20"/>
                  </w:rPr>
                  <m:t>=</m:t>
                </m:r>
              </m:oMath>
            </m:oMathPara>
          </w:p>
          <w:p w14:paraId="1E8B613F" w14:textId="59894108" w:rsidR="007C3742" w:rsidRPr="00D122B5" w:rsidRDefault="007C3742" w:rsidP="007C3742">
            <w:pPr>
              <w:rPr>
                <w:rFonts w:ascii="Times New Roman" w:hAnsi="Times New Roman" w:cs="Times New Roman"/>
                <w:iCs/>
                <w:sz w:val="20"/>
                <w:szCs w:val="20"/>
              </w:rPr>
            </w:pPr>
            <m:oMathPara>
              <m:oMath>
                <m:r>
                  <m:rPr>
                    <m:sty m:val="p"/>
                  </m:rPr>
                  <w:rPr>
                    <w:rFonts w:ascii="Cambria Math" w:hAnsi="Cambria Math" w:cs="Times New Roman"/>
                    <w:sz w:val="20"/>
                    <w:szCs w:val="20"/>
                  </w:rPr>
                  <m:t>ave</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m:rPr>
                            <m:sty m:val="p"/>
                          </m:rPr>
                          <w:rPr>
                            <w:rFonts w:ascii="Cambria Math" w:hAnsi="Cambria Math" w:cs="Times New Roman"/>
                            <w:sz w:val="20"/>
                            <w:szCs w:val="20"/>
                          </w:rPr>
                          <m:t>1</m:t>
                        </m:r>
                      </m:e>
                      <m:sub>
                        <m:r>
                          <w:rPr>
                            <w:rFonts w:ascii="Cambria Math" w:hAnsi="Cambria Math" w:cs="Times New Roman"/>
                            <w:sz w:val="20"/>
                            <w:szCs w:val="20"/>
                          </w:rPr>
                          <m:t>d=a</m:t>
                        </m:r>
                      </m:sub>
                    </m:sSub>
                    <m:r>
                      <w:rPr>
                        <w:rFonts w:ascii="Cambria Math" w:hAnsi="Cambria Math" w:cs="Times New Roman"/>
                        <w:sz w:val="20"/>
                        <w:szCs w:val="20"/>
                      </w:rPr>
                      <m:t>y-</m:t>
                    </m:r>
                    <m:d>
                      <m:dPr>
                        <m:ctrlPr>
                          <w:rPr>
                            <w:rFonts w:ascii="Cambria Math" w:hAnsi="Cambria Math" w:cs="Times New Roman"/>
                            <w:i/>
                            <w:iCs/>
                            <w:sz w:val="20"/>
                            <w:szCs w:val="20"/>
                          </w:rPr>
                        </m:ctrlPr>
                      </m:dPr>
                      <m:e>
                        <m:r>
                          <w:rPr>
                            <w:rFonts w:ascii="Cambria Math" w:hAnsi="Cambria Math" w:cs="Times New Roman"/>
                            <w:sz w:val="20"/>
                            <w:szCs w:val="20"/>
                          </w:rPr>
                          <m:t>1-</m:t>
                        </m:r>
                        <m:sSub>
                          <m:sSubPr>
                            <m:ctrlPr>
                              <w:rPr>
                                <w:rFonts w:ascii="Cambria Math" w:hAnsi="Cambria Math" w:cs="Times New Roman"/>
                                <w:i/>
                                <w:iCs/>
                                <w:sz w:val="20"/>
                                <w:szCs w:val="20"/>
                              </w:rPr>
                            </m:ctrlPr>
                          </m:sSubPr>
                          <m:e>
                            <m:r>
                              <w:rPr>
                                <w:rFonts w:ascii="Cambria Math" w:hAnsi="Cambria Math" w:cs="Times New Roman"/>
                                <w:sz w:val="20"/>
                                <w:szCs w:val="20"/>
                              </w:rPr>
                              <m:t>1</m:t>
                            </m:r>
                          </m:e>
                          <m:sub>
                            <m:r>
                              <w:rPr>
                                <w:rFonts w:ascii="Cambria Math" w:hAnsi="Cambria Math" w:cs="Times New Roman"/>
                                <w:sz w:val="20"/>
                                <w:szCs w:val="20"/>
                              </w:rPr>
                              <m:t>d=a</m:t>
                            </m:r>
                          </m:sub>
                        </m:sSub>
                      </m:e>
                    </m:d>
                    <m:r>
                      <w:rPr>
                        <w:rFonts w:ascii="Cambria Math" w:hAnsi="Cambria Math" w:cs="Times New Roman"/>
                        <w:sz w:val="20"/>
                        <w:szCs w:val="20"/>
                      </w:rPr>
                      <m:t>y+</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1</m:t>
                            </m:r>
                          </m:e>
                          <m:sub>
                            <m:r>
                              <w:rPr>
                                <w:rFonts w:ascii="Cambria Math" w:hAnsi="Cambria Math" w:cs="Times New Roman"/>
                                <w:sz w:val="20"/>
                                <w:szCs w:val="20"/>
                              </w:rPr>
                              <m:t>d=a</m:t>
                            </m:r>
                          </m:sub>
                        </m:sSub>
                        <m:r>
                          <w:rPr>
                            <w:rFonts w:ascii="Cambria Math" w:hAnsi="Cambria Math" w:cs="Times New Roman"/>
                            <w:sz w:val="20"/>
                            <w:szCs w:val="20"/>
                          </w:rPr>
                          <m:t>-</m:t>
                        </m:r>
                        <m:f>
                          <m:fPr>
                            <m:ctrlPr>
                              <w:rPr>
                                <w:rFonts w:ascii="Cambria Math" w:hAnsi="Cambria Math" w:cs="Times New Roman"/>
                                <w:i/>
                                <w:iCs/>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e>
                    </m:d>
                    <m:acc>
                      <m:accPr>
                        <m:ctrlPr>
                          <w:rPr>
                            <w:rFonts w:ascii="Cambria Math" w:hAnsi="Cambria Math" w:cs="Times New Roman"/>
                            <w:i/>
                            <w:iCs/>
                            <w:sz w:val="20"/>
                            <w:szCs w:val="20"/>
                          </w:rPr>
                        </m:ctrlPr>
                      </m:accPr>
                      <m:e>
                        <m:r>
                          <w:rPr>
                            <w:rFonts w:ascii="Cambria Math" w:hAnsi="Cambria Math" w:cs="Times New Roman"/>
                            <w:sz w:val="20"/>
                            <w:szCs w:val="20"/>
                          </w:rPr>
                          <m:t>τ</m:t>
                        </m:r>
                      </m:e>
                    </m:acc>
                    <m:d>
                      <m:dPr>
                        <m:ctrlPr>
                          <w:rPr>
                            <w:rFonts w:ascii="Cambria Math" w:hAnsi="Cambria Math" w:cs="Times New Roman"/>
                            <w:i/>
                            <w:iCs/>
                            <w:sz w:val="20"/>
                            <w:szCs w:val="20"/>
                          </w:rPr>
                        </m:ctrlPr>
                      </m:dPr>
                      <m:e>
                        <m:r>
                          <w:rPr>
                            <w:rFonts w:ascii="Cambria Math" w:hAnsi="Cambria Math" w:cs="Times New Roman"/>
                            <w:sz w:val="20"/>
                            <w:szCs w:val="20"/>
                          </w:rPr>
                          <m:t>x</m:t>
                        </m:r>
                      </m:e>
                    </m:d>
                  </m:e>
                </m:d>
              </m:oMath>
            </m:oMathPara>
          </w:p>
        </w:tc>
      </w:tr>
    </w:tbl>
    <w:p w14:paraId="102A2AC2" w14:textId="738C4E2A" w:rsidR="007C3742" w:rsidRDefault="00D122B5" w:rsidP="00044822">
      <w:pPr>
        <w:rPr>
          <w:rFonts w:ascii="Times New Roman" w:hAnsi="Times New Roman" w:cs="Times New Roman"/>
          <w:iCs/>
          <w:sz w:val="24"/>
          <w:szCs w:val="24"/>
        </w:rPr>
      </w:pPr>
      <w:r>
        <w:rPr>
          <w:rFonts w:ascii="Times New Roman" w:hAnsi="Times New Roman" w:cs="Times New Roman"/>
          <w:b/>
          <w:bCs/>
          <w:iCs/>
          <w:sz w:val="24"/>
          <w:szCs w:val="24"/>
        </w:rPr>
        <w:t xml:space="preserve">Note: </w:t>
      </w:r>
      <w:r>
        <w:rPr>
          <w:rFonts w:ascii="Times New Roman" w:hAnsi="Times New Roman" w:cs="Times New Roman"/>
          <w:iCs/>
          <w:sz w:val="24"/>
          <w:szCs w:val="24"/>
        </w:rPr>
        <w:t xml:space="preserve">For </w:t>
      </w:r>
      <w:r w:rsidR="004E410A">
        <w:rPr>
          <w:rFonts w:ascii="Times New Roman" w:hAnsi="Times New Roman" w:cs="Times New Roman"/>
          <w:iCs/>
          <w:sz w:val="24"/>
          <w:szCs w:val="24"/>
        </w:rPr>
        <w:t xml:space="preserve">additional details, </w:t>
      </w:r>
      <w:r>
        <w:rPr>
          <w:rFonts w:ascii="Times New Roman" w:hAnsi="Times New Roman" w:cs="Times New Roman"/>
          <w:iCs/>
          <w:sz w:val="24"/>
          <w:szCs w:val="24"/>
        </w:rPr>
        <w:t>see</w:t>
      </w:r>
      <w:r w:rsidR="004E410A">
        <w:rPr>
          <w:rFonts w:ascii="Times New Roman" w:hAnsi="Times New Roman" w:cs="Times New Roman"/>
          <w:iCs/>
          <w:sz w:val="24"/>
          <w:szCs w:val="24"/>
        </w:rPr>
        <w:t xml:space="preserve"> Zhang B et al 2012 and Zhao YQ et al 2019. </w:t>
      </w:r>
    </w:p>
    <w:p w14:paraId="76077444" w14:textId="77777777" w:rsidR="004C21AB" w:rsidRDefault="004C21AB" w:rsidP="00044822">
      <w:pPr>
        <w:rPr>
          <w:rFonts w:ascii="Times New Roman" w:hAnsi="Times New Roman" w:cs="Times New Roman"/>
          <w:iCs/>
          <w:sz w:val="24"/>
          <w:szCs w:val="24"/>
        </w:rPr>
      </w:pPr>
    </w:p>
    <w:p w14:paraId="3B686964" w14:textId="6BD15793" w:rsidR="000327A6" w:rsidRDefault="00AC4832" w:rsidP="00270AE7">
      <w:pPr>
        <w:spacing w:line="300" w:lineRule="auto"/>
        <w:rPr>
          <w:rFonts w:ascii="Times New Roman" w:hAnsi="Times New Roman" w:cs="Times New Roman"/>
          <w:iCs/>
          <w:sz w:val="24"/>
          <w:szCs w:val="24"/>
        </w:rPr>
      </w:pPr>
      <w:r w:rsidRPr="000327A6">
        <w:rPr>
          <w:rFonts w:ascii="Times New Roman" w:hAnsi="Times New Roman" w:cs="Times New Roman"/>
          <w:iCs/>
          <w:sz w:val="24"/>
          <w:szCs w:val="24"/>
        </w:rPr>
        <w:t>Detailed simulation</w:t>
      </w:r>
      <w:r w:rsidR="00F6085D" w:rsidRPr="000327A6">
        <w:rPr>
          <w:rFonts w:ascii="Times New Roman" w:hAnsi="Times New Roman" w:cs="Times New Roman"/>
          <w:iCs/>
          <w:sz w:val="24"/>
          <w:szCs w:val="24"/>
        </w:rPr>
        <w:t xml:space="preserve"> results for optimal treatment value functions </w:t>
      </w:r>
      <w:r w:rsidR="00F97927" w:rsidRPr="000327A6">
        <w:rPr>
          <w:rFonts w:ascii="Times New Roman" w:hAnsi="Times New Roman" w:cs="Times New Roman"/>
          <w:iCs/>
          <w:sz w:val="24"/>
          <w:szCs w:val="24"/>
        </w:rPr>
        <w:t>can be found in the Appendix</w:t>
      </w:r>
      <w:r w:rsidR="00F6085D" w:rsidRPr="000327A6">
        <w:rPr>
          <w:rFonts w:ascii="Times New Roman" w:hAnsi="Times New Roman" w:cs="Times New Roman"/>
          <w:iCs/>
          <w:sz w:val="24"/>
          <w:szCs w:val="24"/>
        </w:rPr>
        <w:t xml:space="preserve"> (Section 6.3.3). </w:t>
      </w:r>
      <w:r w:rsidR="000327A6" w:rsidRPr="000327A6">
        <w:rPr>
          <w:rFonts w:ascii="Times New Roman" w:hAnsi="Times New Roman" w:cs="Times New Roman"/>
          <w:iCs/>
          <w:sz w:val="24"/>
          <w:szCs w:val="24"/>
        </w:rPr>
        <w:t xml:space="preserve">In general, compared to the individual subgroup models, the model selection yielded reasonably performance in terms of treatment classification metrics and selecting the truly predictive variables. </w:t>
      </w:r>
      <w:r w:rsidR="000327A6">
        <w:rPr>
          <w:rFonts w:ascii="Times New Roman" w:hAnsi="Times New Roman" w:cs="Times New Roman"/>
          <w:iCs/>
          <w:sz w:val="24"/>
          <w:szCs w:val="24"/>
        </w:rPr>
        <w:t>T</w:t>
      </w:r>
      <w:r w:rsidR="009B7591">
        <w:rPr>
          <w:rFonts w:ascii="Times New Roman" w:hAnsi="Times New Roman" w:cs="Times New Roman"/>
          <w:iCs/>
          <w:sz w:val="24"/>
          <w:szCs w:val="24"/>
        </w:rPr>
        <w:t xml:space="preserve">he simulation results </w:t>
      </w:r>
      <w:r w:rsidR="000327A6">
        <w:rPr>
          <w:rFonts w:ascii="Times New Roman" w:hAnsi="Times New Roman" w:cs="Times New Roman"/>
          <w:iCs/>
          <w:sz w:val="24"/>
          <w:szCs w:val="24"/>
        </w:rPr>
        <w:t xml:space="preserve">further </w:t>
      </w:r>
      <w:r w:rsidR="009B7591">
        <w:rPr>
          <w:rFonts w:ascii="Times New Roman" w:hAnsi="Times New Roman" w:cs="Times New Roman"/>
          <w:iCs/>
          <w:sz w:val="24"/>
          <w:szCs w:val="24"/>
        </w:rPr>
        <w:t xml:space="preserve">suggest using the Plug-in version for </w:t>
      </w:r>
      <w:r w:rsidR="009B7591">
        <w:rPr>
          <w:rFonts w:ascii="Times New Roman" w:hAnsi="Times New Roman" w:cs="Times New Roman"/>
          <w:iCs/>
          <w:sz w:val="24"/>
          <w:szCs w:val="24"/>
        </w:rPr>
        <w:lastRenderedPageBreak/>
        <w:t xml:space="preserve">either the “vanilla” or surrogate value functions, or the model-based approach if there is relatively high confidence that the outcome model is correctly specified. </w:t>
      </w:r>
      <w:r w:rsidR="000327A6">
        <w:rPr>
          <w:rFonts w:ascii="Times New Roman" w:hAnsi="Times New Roman" w:cs="Times New Roman"/>
          <w:iCs/>
          <w:sz w:val="24"/>
          <w:szCs w:val="24"/>
        </w:rPr>
        <w:t xml:space="preserve">For the survival simulations, the model-based performed worse than the plug-in, likely due to more model misspecification. </w:t>
      </w:r>
      <w:r w:rsidR="009B7591">
        <w:rPr>
          <w:rFonts w:ascii="Times New Roman" w:hAnsi="Times New Roman" w:cs="Times New Roman"/>
          <w:iCs/>
          <w:sz w:val="24"/>
          <w:szCs w:val="24"/>
        </w:rPr>
        <w:t>At higher sample sizes</w:t>
      </w:r>
      <w:r w:rsidR="000327A6">
        <w:rPr>
          <w:rFonts w:ascii="Times New Roman" w:hAnsi="Times New Roman" w:cs="Times New Roman"/>
          <w:iCs/>
          <w:sz w:val="24"/>
          <w:szCs w:val="24"/>
        </w:rPr>
        <w:t xml:space="preserve"> (ex: N&gt;1000)</w:t>
      </w:r>
      <w:r w:rsidR="009B7591">
        <w:rPr>
          <w:rFonts w:ascii="Times New Roman" w:hAnsi="Times New Roman" w:cs="Times New Roman"/>
          <w:iCs/>
          <w:sz w:val="24"/>
          <w:szCs w:val="24"/>
        </w:rPr>
        <w:t xml:space="preserve">, the augmented </w:t>
      </w:r>
      <w:r w:rsidR="000327A6">
        <w:rPr>
          <w:rFonts w:ascii="Times New Roman" w:hAnsi="Times New Roman" w:cs="Times New Roman"/>
          <w:iCs/>
          <w:sz w:val="24"/>
          <w:szCs w:val="24"/>
        </w:rPr>
        <w:t>should theoretically outperform the plug-in and model-based approaches.</w:t>
      </w:r>
    </w:p>
    <w:p w14:paraId="426413D3" w14:textId="74B7C94E" w:rsidR="00A35ACC" w:rsidRDefault="00A35ACC" w:rsidP="00F92BFC">
      <w:pPr>
        <w:pStyle w:val="Heading1"/>
        <w:numPr>
          <w:ilvl w:val="0"/>
          <w:numId w:val="10"/>
        </w:numPr>
        <w:tabs>
          <w:tab w:val="left" w:pos="270"/>
        </w:tabs>
        <w:spacing w:line="300" w:lineRule="auto"/>
        <w:ind w:left="270"/>
        <w:rPr>
          <w:rFonts w:ascii="Times New Roman" w:hAnsi="Times New Roman" w:cs="Times New Roman"/>
          <w:b/>
          <w:bCs/>
          <w:color w:val="000000" w:themeColor="text1"/>
        </w:rPr>
      </w:pPr>
      <w:bookmarkStart w:id="30" w:name="_Toc125703743"/>
      <w:r>
        <w:rPr>
          <w:rFonts w:ascii="Times New Roman" w:hAnsi="Times New Roman" w:cs="Times New Roman"/>
          <w:b/>
          <w:bCs/>
          <w:color w:val="000000" w:themeColor="text1"/>
        </w:rPr>
        <w:t>Discussion</w:t>
      </w:r>
      <w:bookmarkEnd w:id="30"/>
    </w:p>
    <w:p w14:paraId="49B2A1C2" w14:textId="77777777" w:rsidR="00641E15" w:rsidRPr="00641E15" w:rsidRDefault="00641E15" w:rsidP="00641E15"/>
    <w:p w14:paraId="5867C1DC" w14:textId="76D14975" w:rsidR="006D66CC" w:rsidRDefault="0056307C" w:rsidP="008D2CF2">
      <w:pPr>
        <w:spacing w:line="300" w:lineRule="auto"/>
        <w:rPr>
          <w:rFonts w:ascii="Times New Roman" w:hAnsi="Times New Roman" w:cs="Times New Roman"/>
          <w:sz w:val="24"/>
          <w:szCs w:val="24"/>
        </w:rPr>
      </w:pPr>
      <w:r w:rsidRPr="006D66CC">
        <w:rPr>
          <w:rFonts w:ascii="Times New Roman" w:hAnsi="Times New Roman" w:cs="Times New Roman"/>
          <w:sz w:val="24"/>
          <w:szCs w:val="24"/>
        </w:rPr>
        <w:t xml:space="preserve">The main goal of subgroup analyses or stratified medicine analyses is to assess patient-level heterogeneity, based on either prognostic factors (risk stratification) and/or predictive factors (HTE stratification).  </w:t>
      </w:r>
      <w:r w:rsidR="00876537" w:rsidRPr="006D66CC">
        <w:rPr>
          <w:rFonts w:ascii="Times New Roman" w:hAnsi="Times New Roman" w:cs="Times New Roman"/>
          <w:sz w:val="24"/>
          <w:szCs w:val="24"/>
        </w:rPr>
        <w:t>The application and subsequent action items of these analyses largely depends on the phase of the trial and more generally</w:t>
      </w:r>
      <w:r w:rsidR="008F675A">
        <w:rPr>
          <w:rFonts w:ascii="Times New Roman" w:hAnsi="Times New Roman" w:cs="Times New Roman"/>
          <w:sz w:val="24"/>
          <w:szCs w:val="24"/>
        </w:rPr>
        <w:t>,</w:t>
      </w:r>
      <w:r w:rsidR="00876537" w:rsidRPr="006D66CC">
        <w:rPr>
          <w:rFonts w:ascii="Times New Roman" w:hAnsi="Times New Roman" w:cs="Times New Roman"/>
          <w:sz w:val="24"/>
          <w:szCs w:val="24"/>
        </w:rPr>
        <w:t xml:space="preserve"> there are a variety of considerations beyond statistical issues</w:t>
      </w:r>
      <w:r w:rsidR="008F675A">
        <w:rPr>
          <w:rFonts w:ascii="Times New Roman" w:hAnsi="Times New Roman" w:cs="Times New Roman"/>
          <w:sz w:val="24"/>
          <w:szCs w:val="24"/>
        </w:rPr>
        <w:t xml:space="preserve"> (ex: multiplicity, small sample sizes, biological implausibility)</w:t>
      </w:r>
      <w:r w:rsidR="00876537" w:rsidRPr="006D66CC">
        <w:rPr>
          <w:rFonts w:ascii="Times New Roman" w:hAnsi="Times New Roman" w:cs="Times New Roman"/>
          <w:sz w:val="24"/>
          <w:szCs w:val="24"/>
        </w:rPr>
        <w:t xml:space="preserve"> and multiple stakeholders should be involved in decision making.</w:t>
      </w:r>
      <w:r w:rsidR="00A36090">
        <w:rPr>
          <w:rFonts w:ascii="Times New Roman" w:hAnsi="Times New Roman" w:cs="Times New Roman"/>
          <w:sz w:val="24"/>
          <w:szCs w:val="24"/>
        </w:rPr>
        <w:t xml:space="preserve"> Regardless, well-planned and well-executed subgroup analyses can provide valuable context and address the needs of multiple stakeholders. </w:t>
      </w:r>
    </w:p>
    <w:p w14:paraId="5AE6C84F" w14:textId="7764E526" w:rsidR="00641E15" w:rsidRDefault="00876537" w:rsidP="008D2CF2">
      <w:pPr>
        <w:spacing w:line="300" w:lineRule="auto"/>
        <w:rPr>
          <w:rFonts w:ascii="Times New Roman" w:hAnsi="Times New Roman" w:cs="Times New Roman"/>
          <w:sz w:val="24"/>
          <w:szCs w:val="24"/>
        </w:rPr>
      </w:pPr>
      <w:r w:rsidRPr="006D66CC">
        <w:rPr>
          <w:rFonts w:ascii="Times New Roman" w:hAnsi="Times New Roman" w:cs="Times New Roman"/>
          <w:sz w:val="24"/>
          <w:szCs w:val="24"/>
        </w:rPr>
        <w:t>For Phase 1-2, the goal is primarily to inform future study strategies and/or designs. For Phase 3, subgroup analyses can primarily be considered supportive for registration, or subgroup-specific hypotheses could be explicitly included.</w:t>
      </w:r>
      <w:r w:rsidR="00641E15">
        <w:rPr>
          <w:rFonts w:ascii="Times New Roman" w:hAnsi="Times New Roman" w:cs="Times New Roman"/>
          <w:sz w:val="24"/>
          <w:szCs w:val="24"/>
        </w:rPr>
        <w:t xml:space="preserve"> Further, </w:t>
      </w:r>
      <w:r w:rsidRPr="006D66CC">
        <w:rPr>
          <w:rFonts w:ascii="Times New Roman" w:hAnsi="Times New Roman" w:cs="Times New Roman"/>
          <w:sz w:val="24"/>
          <w:szCs w:val="24"/>
        </w:rPr>
        <w:t xml:space="preserve">Phase 2 is likely the best time to </w:t>
      </w:r>
      <w:r w:rsidR="006D66CC" w:rsidRPr="006D66CC">
        <w:rPr>
          <w:rFonts w:ascii="Times New Roman" w:hAnsi="Times New Roman" w:cs="Times New Roman"/>
          <w:sz w:val="24"/>
          <w:szCs w:val="24"/>
        </w:rPr>
        <w:t xml:space="preserve">explicitly aim to partition patients into “benefitting” and “non-benefitting” groups, as any finding can directly be incorporated into the Phase 3 design. However, given the relatively small sample size of Phase 2 and the potential for spurious findings, </w:t>
      </w:r>
      <w:r w:rsidR="00A36090">
        <w:rPr>
          <w:rFonts w:ascii="Times New Roman" w:hAnsi="Times New Roman" w:cs="Times New Roman"/>
          <w:sz w:val="24"/>
          <w:szCs w:val="24"/>
        </w:rPr>
        <w:t xml:space="preserve">the results should generally be considered descriptive and </w:t>
      </w:r>
      <w:r w:rsidR="006D66CC">
        <w:rPr>
          <w:rFonts w:ascii="Times New Roman" w:hAnsi="Times New Roman" w:cs="Times New Roman"/>
          <w:sz w:val="24"/>
          <w:szCs w:val="24"/>
        </w:rPr>
        <w:t>further confirmation is likely needed</w:t>
      </w:r>
      <w:r w:rsidR="006D66CC" w:rsidRPr="006D66CC">
        <w:rPr>
          <w:rFonts w:ascii="Times New Roman" w:hAnsi="Times New Roman" w:cs="Times New Roman"/>
          <w:sz w:val="24"/>
          <w:szCs w:val="24"/>
        </w:rPr>
        <w:t>, although the totality of data should be assessed.</w:t>
      </w:r>
      <w:r w:rsidR="00641E15">
        <w:rPr>
          <w:rFonts w:ascii="Times New Roman" w:hAnsi="Times New Roman" w:cs="Times New Roman"/>
          <w:sz w:val="24"/>
          <w:szCs w:val="24"/>
        </w:rPr>
        <w:t xml:space="preserve"> For example, if there is no external information that supports the results and strong biological rationale, the results could be considered hypothesis generating. Alternatively, if there is strong external information and strong biological rationale, this may support further investigation.</w:t>
      </w:r>
    </w:p>
    <w:p w14:paraId="604BBD65" w14:textId="2402DB02" w:rsidR="00AB6F5A" w:rsidRDefault="00AB6F5A" w:rsidP="008D2CF2">
      <w:pPr>
        <w:spacing w:line="300" w:lineRule="auto"/>
        <w:rPr>
          <w:rFonts w:ascii="Times New Roman" w:hAnsi="Times New Roman" w:cs="Times New Roman"/>
          <w:sz w:val="24"/>
          <w:szCs w:val="24"/>
        </w:rPr>
      </w:pPr>
      <w:r>
        <w:rPr>
          <w:rFonts w:ascii="Times New Roman" w:hAnsi="Times New Roman" w:cs="Times New Roman"/>
          <w:sz w:val="24"/>
          <w:szCs w:val="24"/>
        </w:rPr>
        <w:t xml:space="preserve">From a statistical and modeling viewpoint, it is difficult to provide a definitive model recommendation for risk stratification or HTE stratification, as performance can vary depending on the simulation setup and new methods are constantly being proposed. </w:t>
      </w:r>
      <w:r w:rsidR="00FC55E9">
        <w:rPr>
          <w:rFonts w:ascii="Times New Roman" w:hAnsi="Times New Roman" w:cs="Times New Roman"/>
          <w:sz w:val="24"/>
          <w:szCs w:val="24"/>
        </w:rPr>
        <w:t>Depending on the endpoint, various</w:t>
      </w:r>
      <w:r w:rsidR="00D04A5C">
        <w:rPr>
          <w:rFonts w:ascii="Times New Roman" w:hAnsi="Times New Roman" w:cs="Times New Roman"/>
          <w:sz w:val="24"/>
          <w:szCs w:val="24"/>
        </w:rPr>
        <w:t xml:space="preserve"> models can be </w:t>
      </w:r>
      <w:r w:rsidR="004D0C89">
        <w:rPr>
          <w:rFonts w:ascii="Times New Roman" w:hAnsi="Times New Roman" w:cs="Times New Roman"/>
          <w:sz w:val="24"/>
          <w:szCs w:val="24"/>
        </w:rPr>
        <w:t>examined, and model selection methods can be applied to determine the final model.</w:t>
      </w:r>
      <w:r w:rsidR="00D04A5C">
        <w:rPr>
          <w:rFonts w:ascii="Times New Roman" w:hAnsi="Times New Roman" w:cs="Times New Roman"/>
          <w:sz w:val="24"/>
          <w:szCs w:val="24"/>
        </w:rPr>
        <w:t xml:space="preserve"> </w:t>
      </w:r>
      <w:r w:rsidR="00AB7C01">
        <w:rPr>
          <w:rFonts w:ascii="Times New Roman" w:hAnsi="Times New Roman" w:cs="Times New Roman"/>
          <w:sz w:val="24"/>
          <w:szCs w:val="24"/>
        </w:rPr>
        <w:t>In addition, f</w:t>
      </w:r>
      <w:r>
        <w:rPr>
          <w:rFonts w:ascii="Times New Roman" w:hAnsi="Times New Roman" w:cs="Times New Roman"/>
          <w:sz w:val="24"/>
          <w:szCs w:val="24"/>
        </w:rPr>
        <w:t xml:space="preserve">or clinical development, the model should </w:t>
      </w:r>
      <w:r w:rsidR="00043E50">
        <w:rPr>
          <w:rFonts w:ascii="Times New Roman" w:hAnsi="Times New Roman" w:cs="Times New Roman"/>
          <w:sz w:val="24"/>
          <w:szCs w:val="24"/>
        </w:rPr>
        <w:t xml:space="preserve">be interpretable, such as linear, tree, or rule-based models. </w:t>
      </w:r>
      <w:r w:rsidR="00C36917">
        <w:rPr>
          <w:rFonts w:ascii="Times New Roman" w:hAnsi="Times New Roman" w:cs="Times New Roman"/>
          <w:sz w:val="24"/>
          <w:szCs w:val="24"/>
        </w:rPr>
        <w:t xml:space="preserve">Simulations can also be run to evaluate model performance under data generating conditions like the trial of interest. </w:t>
      </w:r>
    </w:p>
    <w:p w14:paraId="28C52377" w14:textId="52B7D692" w:rsidR="00C36917" w:rsidRDefault="00C36917" w:rsidP="008D2CF2">
      <w:pPr>
        <w:spacing w:line="300" w:lineRule="auto"/>
        <w:rPr>
          <w:rFonts w:ascii="Times New Roman" w:hAnsi="Times New Roman" w:cs="Times New Roman"/>
          <w:sz w:val="24"/>
          <w:szCs w:val="24"/>
        </w:rPr>
      </w:pPr>
      <w:r>
        <w:rPr>
          <w:rFonts w:ascii="Times New Roman" w:hAnsi="Times New Roman" w:cs="Times New Roman"/>
          <w:sz w:val="24"/>
          <w:szCs w:val="24"/>
        </w:rPr>
        <w:t xml:space="preserve">Consistent with the broader literature, our simulation findings illustrate that </w:t>
      </w:r>
      <w:r w:rsidR="00145C65">
        <w:rPr>
          <w:rFonts w:ascii="Times New Roman" w:hAnsi="Times New Roman" w:cs="Times New Roman"/>
          <w:sz w:val="24"/>
          <w:szCs w:val="24"/>
        </w:rPr>
        <w:t xml:space="preserve">naïve </w:t>
      </w:r>
      <w:r>
        <w:rPr>
          <w:rFonts w:ascii="Times New Roman" w:hAnsi="Times New Roman" w:cs="Times New Roman"/>
          <w:sz w:val="24"/>
          <w:szCs w:val="24"/>
        </w:rPr>
        <w:t xml:space="preserve">treatment effect estimates for subgroups that are adaptively identified are overly optimistic and biased. Bootstrap resampling methods reduced the bias and resulted in </w:t>
      </w:r>
      <w:r w:rsidR="00145C65">
        <w:rPr>
          <w:rFonts w:ascii="Times New Roman" w:hAnsi="Times New Roman" w:cs="Times New Roman"/>
          <w:sz w:val="24"/>
          <w:szCs w:val="24"/>
        </w:rPr>
        <w:t>improved</w:t>
      </w:r>
      <w:r>
        <w:rPr>
          <w:rFonts w:ascii="Times New Roman" w:hAnsi="Times New Roman" w:cs="Times New Roman"/>
          <w:sz w:val="24"/>
          <w:szCs w:val="24"/>
        </w:rPr>
        <w:t xml:space="preserve"> coverage. The key </w:t>
      </w:r>
      <w:r>
        <w:rPr>
          <w:rFonts w:ascii="Times New Roman" w:hAnsi="Times New Roman" w:cs="Times New Roman"/>
          <w:sz w:val="24"/>
          <w:szCs w:val="24"/>
        </w:rPr>
        <w:lastRenderedPageBreak/>
        <w:t xml:space="preserve">point is that estimation of treatment effects needs to account for the subgroup identification process, which is accomplished through resampling. </w:t>
      </w:r>
      <w:r w:rsidR="00145C65">
        <w:rPr>
          <w:rFonts w:ascii="Times New Roman" w:hAnsi="Times New Roman" w:cs="Times New Roman"/>
          <w:sz w:val="24"/>
          <w:szCs w:val="24"/>
        </w:rPr>
        <w:t>Improved subgroup-specific treatment estimates</w:t>
      </w:r>
      <w:r w:rsidR="00336FB3">
        <w:rPr>
          <w:rFonts w:ascii="Times New Roman" w:hAnsi="Times New Roman" w:cs="Times New Roman"/>
          <w:sz w:val="24"/>
          <w:szCs w:val="24"/>
        </w:rPr>
        <w:t xml:space="preserve"> will be key in the long run and external/internal research will lead to progress.  </w:t>
      </w:r>
    </w:p>
    <w:p w14:paraId="3BDB106C" w14:textId="4BD7A867" w:rsidR="00816A49" w:rsidRDefault="00336FB3" w:rsidP="008D2CF2">
      <w:pPr>
        <w:spacing w:line="300" w:lineRule="auto"/>
        <w:rPr>
          <w:rFonts w:ascii="Times New Roman" w:hAnsi="Times New Roman" w:cs="Times New Roman"/>
          <w:sz w:val="24"/>
          <w:szCs w:val="24"/>
        </w:rPr>
      </w:pPr>
      <w:r>
        <w:rPr>
          <w:rFonts w:ascii="Times New Roman" w:hAnsi="Times New Roman" w:cs="Times New Roman"/>
          <w:sz w:val="24"/>
          <w:szCs w:val="24"/>
        </w:rPr>
        <w:t xml:space="preserve">A broad challenge is type I error control with respect to the subgroup identification. If in fact all patients benefitted from the treatment, then ideally the subgroup identification would only incorrectly identify a “non-benefitting” group 5% of the time (for </w:t>
      </w:r>
      <m:oMath>
        <m:r>
          <w:rPr>
            <w:rFonts w:ascii="Cambria Math" w:hAnsi="Cambria Math" w:cs="Times New Roman"/>
            <w:sz w:val="24"/>
            <w:szCs w:val="24"/>
          </w:rPr>
          <m:t>α=0.05)</m:t>
        </m:r>
      </m:oMath>
      <w:r>
        <w:rPr>
          <w:rFonts w:ascii="Times New Roman" w:hAnsi="Times New Roman" w:cs="Times New Roman"/>
          <w:sz w:val="24"/>
          <w:szCs w:val="24"/>
        </w:rPr>
        <w:t xml:space="preserve">. </w:t>
      </w:r>
      <w:r w:rsidR="001F4595">
        <w:rPr>
          <w:rFonts w:ascii="Times New Roman" w:hAnsi="Times New Roman" w:cs="Times New Roman"/>
          <w:sz w:val="24"/>
          <w:szCs w:val="24"/>
        </w:rPr>
        <w:t>Most subgroup identification models do not directly provide say a p-value on whether</w:t>
      </w:r>
      <w:r w:rsidR="00641E15">
        <w:rPr>
          <w:rFonts w:ascii="Times New Roman" w:hAnsi="Times New Roman" w:cs="Times New Roman"/>
          <w:sz w:val="24"/>
          <w:szCs w:val="24"/>
        </w:rPr>
        <w:t xml:space="preserve"> subgroups are </w:t>
      </w:r>
      <w:r w:rsidR="001F4595">
        <w:rPr>
          <w:rFonts w:ascii="Times New Roman" w:hAnsi="Times New Roman" w:cs="Times New Roman"/>
          <w:sz w:val="24"/>
          <w:szCs w:val="24"/>
        </w:rPr>
        <w:t xml:space="preserve">truly different, and </w:t>
      </w:r>
      <w:r w:rsidR="00641E15">
        <w:rPr>
          <w:rFonts w:ascii="Times New Roman" w:hAnsi="Times New Roman" w:cs="Times New Roman"/>
          <w:sz w:val="24"/>
          <w:szCs w:val="24"/>
        </w:rPr>
        <w:t xml:space="preserve">it </w:t>
      </w:r>
      <w:r w:rsidR="001F4595">
        <w:rPr>
          <w:rFonts w:ascii="Times New Roman" w:hAnsi="Times New Roman" w:cs="Times New Roman"/>
          <w:sz w:val="24"/>
          <w:szCs w:val="24"/>
        </w:rPr>
        <w:t>is important</w:t>
      </w:r>
      <w:r w:rsidR="00641E15">
        <w:rPr>
          <w:rFonts w:ascii="Times New Roman" w:hAnsi="Times New Roman" w:cs="Times New Roman"/>
          <w:sz w:val="24"/>
          <w:szCs w:val="24"/>
        </w:rPr>
        <w:t xml:space="preserve"> to </w:t>
      </w:r>
      <w:r w:rsidR="001F4595">
        <w:rPr>
          <w:rFonts w:ascii="Times New Roman" w:hAnsi="Times New Roman" w:cs="Times New Roman"/>
          <w:sz w:val="24"/>
          <w:szCs w:val="24"/>
        </w:rPr>
        <w:t>assess subgroup-level</w:t>
      </w:r>
      <w:r w:rsidR="00816A49">
        <w:rPr>
          <w:rFonts w:ascii="Times New Roman" w:hAnsi="Times New Roman" w:cs="Times New Roman"/>
          <w:sz w:val="24"/>
          <w:szCs w:val="24"/>
        </w:rPr>
        <w:t xml:space="preserve"> treatment effect </w:t>
      </w:r>
      <w:r w:rsidR="001F4595">
        <w:rPr>
          <w:rFonts w:ascii="Times New Roman" w:hAnsi="Times New Roman" w:cs="Times New Roman"/>
          <w:sz w:val="24"/>
          <w:szCs w:val="24"/>
        </w:rPr>
        <w:t>estimates (with resampling) which can provide context on whether there are heterogeneous</w:t>
      </w:r>
      <w:r w:rsidR="00816A49">
        <w:rPr>
          <w:rFonts w:ascii="Times New Roman" w:hAnsi="Times New Roman" w:cs="Times New Roman"/>
          <w:sz w:val="24"/>
          <w:szCs w:val="24"/>
        </w:rPr>
        <w:t xml:space="preserve"> treatment effects</w:t>
      </w:r>
      <w:r w:rsidR="001F4595">
        <w:rPr>
          <w:rFonts w:ascii="Times New Roman" w:hAnsi="Times New Roman" w:cs="Times New Roman"/>
          <w:sz w:val="24"/>
          <w:szCs w:val="24"/>
        </w:rPr>
        <w:t>.</w:t>
      </w:r>
      <w:r w:rsidR="00816A49">
        <w:rPr>
          <w:rFonts w:ascii="Times New Roman" w:hAnsi="Times New Roman" w:cs="Times New Roman"/>
          <w:sz w:val="24"/>
          <w:szCs w:val="24"/>
        </w:rPr>
        <w:t xml:space="preserve"> Permutation approaches have been proposed (Foster </w:t>
      </w:r>
      <w:r w:rsidR="001D5D3E">
        <w:rPr>
          <w:rFonts w:ascii="Times New Roman" w:hAnsi="Times New Roman" w:cs="Times New Roman"/>
          <w:sz w:val="24"/>
          <w:szCs w:val="24"/>
        </w:rPr>
        <w:t>et al 2016</w:t>
      </w:r>
      <w:r w:rsidR="001F4595">
        <w:rPr>
          <w:rFonts w:ascii="Times New Roman" w:hAnsi="Times New Roman" w:cs="Times New Roman"/>
          <w:sz w:val="24"/>
          <w:szCs w:val="24"/>
        </w:rPr>
        <w:t>), which could also help mitigate type I error concerns and needs more investigation.</w:t>
      </w:r>
    </w:p>
    <w:p w14:paraId="22B958D7" w14:textId="02D5F6F3" w:rsidR="00641DCF" w:rsidRPr="00816A49" w:rsidRDefault="00641DCF" w:rsidP="008D2CF2">
      <w:pPr>
        <w:spacing w:line="300" w:lineRule="auto"/>
        <w:rPr>
          <w:rFonts w:ascii="Times New Roman" w:hAnsi="Times New Roman" w:cs="Times New Roman"/>
          <w:sz w:val="24"/>
          <w:szCs w:val="24"/>
        </w:rPr>
      </w:pPr>
      <w:r>
        <w:rPr>
          <w:rFonts w:ascii="Times New Roman" w:hAnsi="Times New Roman" w:cs="Times New Roman"/>
          <w:sz w:val="24"/>
          <w:szCs w:val="24"/>
        </w:rPr>
        <w:t>Overall, there are many challenges and considerations for subgroup analyses, especially those that are identified through some model or algorithm. While the focus of this guidance was on RCTs with a binary treatment and a single outcome, the principles discussed here apply to more complex settings such as benefit/risk, observational data, and multiple doses.</w:t>
      </w:r>
      <w:r w:rsidR="00EF6D82">
        <w:rPr>
          <w:rFonts w:ascii="Times New Roman" w:hAnsi="Times New Roman" w:cs="Times New Roman"/>
          <w:sz w:val="24"/>
          <w:szCs w:val="24"/>
        </w:rPr>
        <w:t xml:space="preserve"> </w:t>
      </w:r>
    </w:p>
    <w:p w14:paraId="51893A36" w14:textId="4471CBDD" w:rsidR="00082B79" w:rsidRDefault="00082B79" w:rsidP="00A2761C">
      <w:pPr>
        <w:rPr>
          <w:sz w:val="28"/>
          <w:szCs w:val="28"/>
        </w:rPr>
      </w:pPr>
    </w:p>
    <w:p w14:paraId="5CA6C908" w14:textId="7C46C102" w:rsidR="008D2CF2" w:rsidRDefault="008D2CF2" w:rsidP="00A2761C">
      <w:pPr>
        <w:rPr>
          <w:sz w:val="28"/>
          <w:szCs w:val="28"/>
        </w:rPr>
      </w:pPr>
    </w:p>
    <w:p w14:paraId="41677445" w14:textId="27A44779" w:rsidR="008D2CF2" w:rsidRDefault="008D2CF2" w:rsidP="00A2761C">
      <w:pPr>
        <w:rPr>
          <w:sz w:val="28"/>
          <w:szCs w:val="28"/>
        </w:rPr>
      </w:pPr>
    </w:p>
    <w:p w14:paraId="6456C020" w14:textId="55F451FC" w:rsidR="008D2CF2" w:rsidRDefault="008D2CF2" w:rsidP="00A2761C">
      <w:pPr>
        <w:rPr>
          <w:sz w:val="28"/>
          <w:szCs w:val="28"/>
        </w:rPr>
      </w:pPr>
    </w:p>
    <w:p w14:paraId="18FA06B8" w14:textId="3E277B4C" w:rsidR="008D2CF2" w:rsidRDefault="008D2CF2" w:rsidP="00A2761C">
      <w:pPr>
        <w:rPr>
          <w:sz w:val="28"/>
          <w:szCs w:val="28"/>
        </w:rPr>
      </w:pPr>
    </w:p>
    <w:p w14:paraId="0BB1D8AC" w14:textId="621F05E6" w:rsidR="008D2CF2" w:rsidRDefault="008D2CF2" w:rsidP="00A2761C">
      <w:pPr>
        <w:rPr>
          <w:sz w:val="28"/>
          <w:szCs w:val="28"/>
        </w:rPr>
      </w:pPr>
    </w:p>
    <w:p w14:paraId="5B32405D" w14:textId="75A85BEE" w:rsidR="008D2CF2" w:rsidRDefault="008D2CF2" w:rsidP="00A2761C">
      <w:pPr>
        <w:rPr>
          <w:sz w:val="28"/>
          <w:szCs w:val="28"/>
        </w:rPr>
      </w:pPr>
    </w:p>
    <w:p w14:paraId="56DBAD13" w14:textId="100D236E" w:rsidR="008D2CF2" w:rsidRDefault="008D2CF2" w:rsidP="00A2761C">
      <w:pPr>
        <w:rPr>
          <w:sz w:val="28"/>
          <w:szCs w:val="28"/>
        </w:rPr>
      </w:pPr>
    </w:p>
    <w:p w14:paraId="6314EE3A" w14:textId="1421E499" w:rsidR="008D2CF2" w:rsidRDefault="008D2CF2" w:rsidP="00A2761C">
      <w:pPr>
        <w:rPr>
          <w:sz w:val="28"/>
          <w:szCs w:val="28"/>
        </w:rPr>
      </w:pPr>
    </w:p>
    <w:p w14:paraId="734B8BD5" w14:textId="3A2A4713" w:rsidR="008D2CF2" w:rsidRDefault="008D2CF2" w:rsidP="00A2761C">
      <w:pPr>
        <w:rPr>
          <w:sz w:val="28"/>
          <w:szCs w:val="28"/>
        </w:rPr>
      </w:pPr>
    </w:p>
    <w:p w14:paraId="02F56DB6" w14:textId="5AA8D8BA" w:rsidR="008D2CF2" w:rsidRDefault="008D2CF2" w:rsidP="00A2761C">
      <w:pPr>
        <w:rPr>
          <w:sz w:val="28"/>
          <w:szCs w:val="28"/>
        </w:rPr>
      </w:pPr>
    </w:p>
    <w:p w14:paraId="1A8F4C76" w14:textId="168C5B35" w:rsidR="008D2CF2" w:rsidRDefault="008D2CF2" w:rsidP="00A2761C">
      <w:pPr>
        <w:rPr>
          <w:sz w:val="28"/>
          <w:szCs w:val="28"/>
        </w:rPr>
      </w:pPr>
    </w:p>
    <w:p w14:paraId="2193C63D" w14:textId="48B14C89" w:rsidR="008D2CF2" w:rsidRDefault="008D2CF2" w:rsidP="00A2761C">
      <w:pPr>
        <w:rPr>
          <w:sz w:val="28"/>
          <w:szCs w:val="28"/>
        </w:rPr>
      </w:pPr>
    </w:p>
    <w:p w14:paraId="54D1ED7F" w14:textId="77777777" w:rsidR="008D2CF2" w:rsidRPr="00A2761C" w:rsidRDefault="008D2CF2" w:rsidP="00A2761C">
      <w:pPr>
        <w:rPr>
          <w:sz w:val="28"/>
          <w:szCs w:val="28"/>
        </w:rPr>
      </w:pPr>
    </w:p>
    <w:p w14:paraId="5A7A6F68" w14:textId="484C54C6" w:rsidR="004E4C93" w:rsidRPr="003532EB" w:rsidRDefault="004E4C93" w:rsidP="008D2CF2">
      <w:pPr>
        <w:pStyle w:val="Heading1"/>
        <w:keepNext w:val="0"/>
        <w:keepLines w:val="0"/>
        <w:numPr>
          <w:ilvl w:val="0"/>
          <w:numId w:val="10"/>
        </w:numPr>
        <w:tabs>
          <w:tab w:val="left" w:pos="270"/>
        </w:tabs>
        <w:spacing w:before="0" w:after="160" w:line="300" w:lineRule="auto"/>
        <w:ind w:left="0" w:firstLine="0"/>
        <w:rPr>
          <w:rFonts w:ascii="Times New Roman" w:hAnsi="Times New Roman" w:cs="Times New Roman"/>
          <w:b/>
          <w:bCs/>
          <w:color w:val="000000" w:themeColor="text1"/>
        </w:rPr>
      </w:pPr>
      <w:bookmarkStart w:id="31" w:name="_Toc125703744"/>
      <w:r w:rsidRPr="003532EB">
        <w:rPr>
          <w:rFonts w:ascii="Times New Roman" w:hAnsi="Times New Roman" w:cs="Times New Roman"/>
          <w:b/>
          <w:bCs/>
          <w:color w:val="000000" w:themeColor="text1"/>
        </w:rPr>
        <w:lastRenderedPageBreak/>
        <w:t>References</w:t>
      </w:r>
      <w:bookmarkEnd w:id="31"/>
    </w:p>
    <w:p w14:paraId="62E18CD4" w14:textId="1DECC5F4" w:rsidR="007719FC" w:rsidRDefault="007719FC"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Schnell P, Tang Q, Offen W, and Carlin B. A Bayesian Credible Subgroups Approach to Identifying Patient Subgroups with Positive Treatment Effects. </w:t>
      </w:r>
      <w:r>
        <w:rPr>
          <w:rFonts w:ascii="Times New Roman" w:hAnsi="Times New Roman" w:cs="Times New Roman"/>
          <w:i/>
          <w:iCs/>
          <w:sz w:val="24"/>
          <w:szCs w:val="24"/>
        </w:rPr>
        <w:t xml:space="preserve">Biometrics 2016; </w:t>
      </w:r>
      <w:r>
        <w:rPr>
          <w:rFonts w:ascii="Times New Roman" w:hAnsi="Times New Roman" w:cs="Times New Roman"/>
          <w:b/>
          <w:bCs/>
          <w:sz w:val="24"/>
          <w:szCs w:val="24"/>
        </w:rPr>
        <w:t>72:</w:t>
      </w:r>
      <w:r>
        <w:rPr>
          <w:rFonts w:ascii="Times New Roman" w:hAnsi="Times New Roman" w:cs="Times New Roman"/>
          <w:sz w:val="24"/>
          <w:szCs w:val="24"/>
        </w:rPr>
        <w:t>1026-1036</w:t>
      </w:r>
    </w:p>
    <w:p w14:paraId="14D6A105" w14:textId="08EBF970" w:rsidR="007719FC" w:rsidRDefault="007719FC"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Lipkovich I, Dmitrienko A, D’Agostino RB Sr. Tutorial in biostatistics: data-driven subgroup identification and analysis in clinical trials. </w:t>
      </w:r>
      <w:r w:rsidRPr="003532EB">
        <w:rPr>
          <w:rFonts w:ascii="Times New Roman" w:hAnsi="Times New Roman" w:cs="Times New Roman"/>
          <w:i/>
          <w:iCs/>
          <w:sz w:val="24"/>
          <w:szCs w:val="24"/>
        </w:rPr>
        <w:t xml:space="preserve">Statistics in Medicine </w:t>
      </w:r>
      <w:r w:rsidRPr="003532EB">
        <w:rPr>
          <w:rFonts w:ascii="Times New Roman" w:hAnsi="Times New Roman" w:cs="Times New Roman"/>
          <w:sz w:val="24"/>
          <w:szCs w:val="24"/>
        </w:rPr>
        <w:t xml:space="preserve">2017; </w:t>
      </w:r>
      <w:r w:rsidRPr="003532EB">
        <w:rPr>
          <w:rFonts w:ascii="Times New Roman" w:hAnsi="Times New Roman" w:cs="Times New Roman"/>
          <w:b/>
          <w:bCs/>
          <w:sz w:val="24"/>
          <w:szCs w:val="24"/>
        </w:rPr>
        <w:t>36</w:t>
      </w:r>
      <w:r w:rsidRPr="003532EB">
        <w:rPr>
          <w:rFonts w:ascii="Times New Roman" w:hAnsi="Times New Roman" w:cs="Times New Roman"/>
          <w:sz w:val="24"/>
          <w:szCs w:val="24"/>
        </w:rPr>
        <w:t>:136–196.</w:t>
      </w:r>
    </w:p>
    <w:p w14:paraId="7AB2BDCD" w14:textId="5CF339B1" w:rsidR="007719FC" w:rsidRDefault="007719FC" w:rsidP="00F92BFC">
      <w:pPr>
        <w:tabs>
          <w:tab w:val="left" w:pos="270"/>
        </w:tabs>
        <w:autoSpaceDE w:val="0"/>
        <w:autoSpaceDN w:val="0"/>
        <w:adjustRightInd w:val="0"/>
        <w:spacing w:before="240" w:after="0" w:line="300" w:lineRule="auto"/>
        <w:jc w:val="both"/>
        <w:rPr>
          <w:rFonts w:ascii="Times New Roman" w:hAnsi="Times New Roman" w:cs="Times New Roman"/>
          <w:b/>
          <w:bCs/>
          <w:sz w:val="24"/>
          <w:szCs w:val="24"/>
        </w:rPr>
      </w:pPr>
      <w:r>
        <w:rPr>
          <w:rFonts w:ascii="Times New Roman" w:hAnsi="Times New Roman" w:cs="Times New Roman"/>
          <w:sz w:val="24"/>
          <w:szCs w:val="24"/>
        </w:rPr>
        <w:t xml:space="preserve">Foster J, Taylor JMG, Ruberg SJ. Subgroup identification from randomized clinical trial data. </w:t>
      </w:r>
      <w:r>
        <w:rPr>
          <w:rFonts w:ascii="Times New Roman" w:hAnsi="Times New Roman" w:cs="Times New Roman"/>
          <w:i/>
          <w:iCs/>
          <w:sz w:val="24"/>
          <w:szCs w:val="24"/>
        </w:rPr>
        <w:t xml:space="preserve">Statistics in Medicine </w:t>
      </w:r>
      <w:r>
        <w:rPr>
          <w:rFonts w:ascii="Times New Roman" w:hAnsi="Times New Roman" w:cs="Times New Roman"/>
          <w:sz w:val="24"/>
          <w:szCs w:val="24"/>
        </w:rPr>
        <w:t xml:space="preserve">2011; </w:t>
      </w:r>
      <w:r>
        <w:rPr>
          <w:rFonts w:ascii="Times New Roman" w:hAnsi="Times New Roman" w:cs="Times New Roman"/>
          <w:b/>
          <w:bCs/>
          <w:sz w:val="24"/>
          <w:szCs w:val="24"/>
        </w:rPr>
        <w:t>30</w:t>
      </w:r>
    </w:p>
    <w:p w14:paraId="1F72DEB6" w14:textId="5E472907" w:rsidR="007719FC" w:rsidRDefault="007719FC"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Huling JD and Yu M. Subgroup Identification using the personalized package. </w:t>
      </w:r>
      <w:r>
        <w:rPr>
          <w:rFonts w:ascii="Times New Roman" w:hAnsi="Times New Roman" w:cs="Times New Roman"/>
          <w:i/>
          <w:iCs/>
          <w:sz w:val="24"/>
          <w:szCs w:val="24"/>
        </w:rPr>
        <w:t>Journal of Statistical Software</w:t>
      </w:r>
      <w:r>
        <w:rPr>
          <w:rFonts w:ascii="Times New Roman" w:hAnsi="Times New Roman" w:cs="Times New Roman"/>
          <w:sz w:val="24"/>
          <w:szCs w:val="24"/>
        </w:rPr>
        <w:t xml:space="preserve"> 2021; </w:t>
      </w:r>
      <w:r>
        <w:rPr>
          <w:rFonts w:ascii="Times New Roman" w:hAnsi="Times New Roman" w:cs="Times New Roman"/>
          <w:b/>
          <w:bCs/>
          <w:sz w:val="24"/>
          <w:szCs w:val="24"/>
        </w:rPr>
        <w:t>98</w:t>
      </w:r>
      <w:r>
        <w:rPr>
          <w:rFonts w:ascii="Times New Roman" w:hAnsi="Times New Roman" w:cs="Times New Roman"/>
          <w:sz w:val="24"/>
          <w:szCs w:val="24"/>
        </w:rPr>
        <w:t>(5): 1-60</w:t>
      </w:r>
    </w:p>
    <w:p w14:paraId="6AFDCCBA" w14:textId="47FAEBF3" w:rsidR="002512DC" w:rsidRPr="002512DC" w:rsidRDefault="002512DC"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Chen S, Tian L, Cai T, Yu M. A General Statistical Framework for Subgroup Identification and Comparative Treatment Scoring. </w:t>
      </w:r>
      <w:r>
        <w:rPr>
          <w:rFonts w:ascii="Times New Roman" w:hAnsi="Times New Roman" w:cs="Times New Roman"/>
          <w:i/>
          <w:iCs/>
          <w:sz w:val="24"/>
          <w:szCs w:val="24"/>
        </w:rPr>
        <w:t xml:space="preserve">Biometrics 2017; </w:t>
      </w:r>
      <w:r>
        <w:rPr>
          <w:rFonts w:ascii="Times New Roman" w:hAnsi="Times New Roman" w:cs="Times New Roman"/>
          <w:sz w:val="24"/>
          <w:szCs w:val="24"/>
        </w:rPr>
        <w:t>73(4): 1199-1209.</w:t>
      </w:r>
    </w:p>
    <w:p w14:paraId="06415124" w14:textId="499D60AB" w:rsidR="007719FC" w:rsidRDefault="007719FC"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Su X, Zhou T, Yan X, Fan J, and Yang S. Interaction Trees with Censored Survival Data. </w:t>
      </w:r>
      <w:r>
        <w:rPr>
          <w:rFonts w:ascii="Times New Roman" w:hAnsi="Times New Roman" w:cs="Times New Roman"/>
          <w:i/>
          <w:iCs/>
          <w:sz w:val="24"/>
          <w:szCs w:val="24"/>
        </w:rPr>
        <w:t xml:space="preserve">International Journal of Biostatistics </w:t>
      </w:r>
      <w:r>
        <w:rPr>
          <w:rFonts w:ascii="Times New Roman" w:hAnsi="Times New Roman" w:cs="Times New Roman"/>
          <w:sz w:val="24"/>
          <w:szCs w:val="24"/>
        </w:rPr>
        <w:t xml:space="preserve">2008; </w:t>
      </w:r>
      <w:r>
        <w:rPr>
          <w:rFonts w:ascii="Times New Roman" w:hAnsi="Times New Roman" w:cs="Times New Roman"/>
          <w:b/>
          <w:bCs/>
          <w:sz w:val="24"/>
          <w:szCs w:val="24"/>
        </w:rPr>
        <w:t xml:space="preserve">4(1): </w:t>
      </w:r>
      <w:r>
        <w:rPr>
          <w:rFonts w:ascii="Times New Roman" w:hAnsi="Times New Roman" w:cs="Times New Roman"/>
          <w:sz w:val="24"/>
          <w:szCs w:val="24"/>
        </w:rPr>
        <w:t>2</w:t>
      </w:r>
    </w:p>
    <w:p w14:paraId="580ADE92" w14:textId="5257DF45" w:rsidR="007719FC" w:rsidRDefault="0027472D"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Zhao Y, Zheng D, Rush AJ, and Kosorok MR. Estimating Individualized Treatment Rules Using Outcome Weighted Learning. </w:t>
      </w:r>
      <w:r>
        <w:rPr>
          <w:rFonts w:ascii="Times New Roman" w:hAnsi="Times New Roman" w:cs="Times New Roman"/>
          <w:i/>
          <w:iCs/>
          <w:sz w:val="24"/>
          <w:szCs w:val="24"/>
        </w:rPr>
        <w:t xml:space="preserve">Journal of the American Statistical Association </w:t>
      </w:r>
      <w:r>
        <w:rPr>
          <w:rFonts w:ascii="Times New Roman" w:hAnsi="Times New Roman" w:cs="Times New Roman"/>
          <w:sz w:val="24"/>
          <w:szCs w:val="24"/>
        </w:rPr>
        <w:t xml:space="preserve">2012; </w:t>
      </w:r>
      <w:r w:rsidRPr="0027472D">
        <w:rPr>
          <w:rFonts w:ascii="Times New Roman" w:hAnsi="Times New Roman" w:cs="Times New Roman"/>
          <w:b/>
          <w:bCs/>
          <w:sz w:val="24"/>
          <w:szCs w:val="24"/>
        </w:rPr>
        <w:t>107(44):</w:t>
      </w:r>
      <w:r>
        <w:rPr>
          <w:rFonts w:ascii="Times New Roman" w:hAnsi="Times New Roman" w:cs="Times New Roman"/>
          <w:sz w:val="24"/>
          <w:szCs w:val="24"/>
        </w:rPr>
        <w:t xml:space="preserve"> 1106-1118</w:t>
      </w:r>
    </w:p>
    <w:p w14:paraId="101D32B6" w14:textId="237D542D" w:rsidR="0027472D" w:rsidRPr="0027472D" w:rsidRDefault="0027472D"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Zhang P, Ma J, Chen X, and Shentu Y. A Nonparametric Method for Value Function Guided Subgroup Identification via Gradient Tree Boosting for Censored Survival Data. </w:t>
      </w:r>
      <w:r>
        <w:rPr>
          <w:rFonts w:ascii="Times New Roman" w:hAnsi="Times New Roman" w:cs="Times New Roman"/>
          <w:i/>
          <w:iCs/>
          <w:sz w:val="24"/>
          <w:szCs w:val="24"/>
        </w:rPr>
        <w:t xml:space="preserve">Statistics in Medicine 2020. </w:t>
      </w:r>
    </w:p>
    <w:p w14:paraId="6492E8DE" w14:textId="30709B24" w:rsidR="007719FC" w:rsidRDefault="007719FC"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Loh WY and Zhou P. The GUIDE Approach to Subgroup Identification. (book, Chapter 6)</w:t>
      </w:r>
    </w:p>
    <w:p w14:paraId="6AFC8FB7" w14:textId="2306EEDF" w:rsidR="007719FC" w:rsidRPr="007719FC" w:rsidRDefault="007719FC" w:rsidP="00F92BFC">
      <w:pPr>
        <w:spacing w:before="240" w:after="0" w:line="300" w:lineRule="auto"/>
        <w:rPr>
          <w:rFonts w:ascii="Times New Roman" w:hAnsi="Times New Roman" w:cs="Times New Roman"/>
          <w:sz w:val="24"/>
          <w:szCs w:val="24"/>
        </w:rPr>
      </w:pPr>
      <w:r>
        <w:rPr>
          <w:rFonts w:ascii="Times New Roman" w:hAnsi="Times New Roman" w:cs="Times New Roman"/>
          <w:sz w:val="24"/>
          <w:szCs w:val="24"/>
        </w:rPr>
        <w:t xml:space="preserve">Zeileis A, Hothorn T, and Hornik K. Model-based Recursive Partitioning. </w:t>
      </w:r>
      <w:r>
        <w:rPr>
          <w:rFonts w:ascii="Times New Roman" w:hAnsi="Times New Roman" w:cs="Times New Roman"/>
          <w:i/>
          <w:iCs/>
          <w:sz w:val="24"/>
          <w:szCs w:val="24"/>
        </w:rPr>
        <w:t>Journal of Computational and Graphical Statistics</w:t>
      </w:r>
      <w:r>
        <w:rPr>
          <w:rFonts w:ascii="Times New Roman" w:hAnsi="Times New Roman" w:cs="Times New Roman"/>
          <w:sz w:val="24"/>
          <w:szCs w:val="24"/>
        </w:rPr>
        <w:t xml:space="preserve"> 2008 </w:t>
      </w:r>
    </w:p>
    <w:p w14:paraId="14735AEF" w14:textId="6970A8BD" w:rsidR="004E4C93" w:rsidRPr="003532EB" w:rsidRDefault="004E4C93"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bookmarkStart w:id="32" w:name="_Hlk94014032"/>
      <w:r w:rsidRPr="003532EB">
        <w:rPr>
          <w:rFonts w:ascii="Times New Roman" w:hAnsi="Times New Roman" w:cs="Times New Roman"/>
          <w:sz w:val="24"/>
          <w:szCs w:val="24"/>
        </w:rPr>
        <w:t xml:space="preserve">Lipkovich I, Dmitrienko A, Denne J, Enas G. Subgroup identification based on differential effect search (SIDES): a recursive partitioning method for establishing response to treatment in patient subpopulations. </w:t>
      </w:r>
      <w:r w:rsidRPr="003532EB">
        <w:rPr>
          <w:rFonts w:ascii="Times New Roman" w:hAnsi="Times New Roman" w:cs="Times New Roman"/>
          <w:i/>
          <w:iCs/>
          <w:sz w:val="24"/>
          <w:szCs w:val="24"/>
        </w:rPr>
        <w:t xml:space="preserve">Statistics in Medicine </w:t>
      </w:r>
      <w:r w:rsidRPr="003532EB">
        <w:rPr>
          <w:rFonts w:ascii="Times New Roman" w:hAnsi="Times New Roman" w:cs="Times New Roman"/>
          <w:sz w:val="24"/>
          <w:szCs w:val="24"/>
        </w:rPr>
        <w:t xml:space="preserve">2011; </w:t>
      </w:r>
      <w:r w:rsidRPr="003532EB">
        <w:rPr>
          <w:rFonts w:ascii="Times New Roman" w:hAnsi="Times New Roman" w:cs="Times New Roman"/>
          <w:b/>
          <w:bCs/>
          <w:sz w:val="24"/>
          <w:szCs w:val="24"/>
        </w:rPr>
        <w:t>30</w:t>
      </w:r>
      <w:r w:rsidRPr="003532EB">
        <w:rPr>
          <w:rFonts w:ascii="Times New Roman" w:hAnsi="Times New Roman" w:cs="Times New Roman"/>
          <w:sz w:val="24"/>
          <w:szCs w:val="24"/>
        </w:rPr>
        <w:t>:2601–2621.</w:t>
      </w:r>
    </w:p>
    <w:p w14:paraId="28743F5E" w14:textId="107EAA70" w:rsidR="004E4C93" w:rsidRPr="003532EB" w:rsidRDefault="004E4C93"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Lipkovich I, Dmitrienko A. Biomarker identification in clinical trials. In </w:t>
      </w:r>
      <w:r w:rsidRPr="003532EB">
        <w:rPr>
          <w:rFonts w:ascii="Times New Roman" w:hAnsi="Times New Roman" w:cs="Times New Roman"/>
          <w:i/>
          <w:iCs/>
          <w:sz w:val="24"/>
          <w:szCs w:val="24"/>
        </w:rPr>
        <w:t>Clinical and Statistical Considerations in Personalized Medicine</w:t>
      </w:r>
      <w:r w:rsidRPr="003532EB">
        <w:rPr>
          <w:rFonts w:ascii="Times New Roman" w:hAnsi="Times New Roman" w:cs="Times New Roman"/>
          <w:sz w:val="24"/>
          <w:szCs w:val="24"/>
        </w:rPr>
        <w:t>, Carini C, Chang M (eds). Chapman and Hall/CRC Press: New York, 2014; 211–264.</w:t>
      </w:r>
    </w:p>
    <w:p w14:paraId="08E5151B" w14:textId="56711962" w:rsidR="004E4C93" w:rsidRPr="003532EB" w:rsidRDefault="004E4C93" w:rsidP="00F92BFC">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lastRenderedPageBreak/>
        <w:t xml:space="preserve">Lipkovich I, Dmitrienko A, Patra K, Ratitch B, Pulkstenis E. Subgroup Identification in Clinical Trials by Stochastic SIDEScreen Methods, </w:t>
      </w:r>
      <w:r w:rsidRPr="003532EB">
        <w:rPr>
          <w:rFonts w:ascii="Times New Roman" w:hAnsi="Times New Roman" w:cs="Times New Roman"/>
          <w:i/>
          <w:iCs/>
          <w:sz w:val="24"/>
          <w:szCs w:val="24"/>
        </w:rPr>
        <w:t xml:space="preserve">Journal of Biopharmaceutical Statistics </w:t>
      </w:r>
      <w:r w:rsidRPr="003532EB">
        <w:rPr>
          <w:rFonts w:ascii="Times New Roman" w:hAnsi="Times New Roman" w:cs="Times New Roman"/>
          <w:sz w:val="24"/>
          <w:szCs w:val="24"/>
        </w:rPr>
        <w:t xml:space="preserve">2017; </w:t>
      </w:r>
      <w:r w:rsidRPr="003532EB">
        <w:rPr>
          <w:rFonts w:ascii="Times New Roman" w:hAnsi="Times New Roman" w:cs="Times New Roman"/>
          <w:b/>
          <w:bCs/>
          <w:sz w:val="24"/>
          <w:szCs w:val="24"/>
        </w:rPr>
        <w:t>9</w:t>
      </w:r>
      <w:r w:rsidRPr="003532EB">
        <w:rPr>
          <w:rFonts w:ascii="Times New Roman" w:hAnsi="Times New Roman" w:cs="Times New Roman"/>
          <w:sz w:val="24"/>
          <w:szCs w:val="24"/>
        </w:rPr>
        <w:t>:368–378.</w:t>
      </w:r>
    </w:p>
    <w:p w14:paraId="57675BA3" w14:textId="2303D750" w:rsidR="004E4C93" w:rsidRPr="003532EB" w:rsidRDefault="004E4C93"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Lipkovich I, Dmitrienko A. Strategies for identifying predictive biomarkers and subgroups with enhanced treatment effect in clinical trials using SIDES. </w:t>
      </w:r>
      <w:r w:rsidRPr="003532EB">
        <w:rPr>
          <w:rFonts w:ascii="Times New Roman" w:hAnsi="Times New Roman" w:cs="Times New Roman"/>
          <w:i/>
          <w:iCs/>
          <w:sz w:val="24"/>
          <w:szCs w:val="24"/>
        </w:rPr>
        <w:t xml:space="preserve">Journal of Biopharmaceutical Statistics </w:t>
      </w:r>
      <w:r w:rsidRPr="003532EB">
        <w:rPr>
          <w:rFonts w:ascii="Times New Roman" w:hAnsi="Times New Roman" w:cs="Times New Roman"/>
          <w:sz w:val="24"/>
          <w:szCs w:val="24"/>
        </w:rPr>
        <w:t xml:space="preserve">2014; </w:t>
      </w:r>
      <w:r w:rsidRPr="003532EB">
        <w:rPr>
          <w:rFonts w:ascii="Times New Roman" w:hAnsi="Times New Roman" w:cs="Times New Roman"/>
          <w:b/>
          <w:bCs/>
          <w:sz w:val="24"/>
          <w:szCs w:val="24"/>
        </w:rPr>
        <w:t>24</w:t>
      </w:r>
      <w:r w:rsidRPr="003532EB">
        <w:rPr>
          <w:rFonts w:ascii="Times New Roman" w:hAnsi="Times New Roman" w:cs="Times New Roman"/>
          <w:sz w:val="24"/>
          <w:szCs w:val="24"/>
        </w:rPr>
        <w:t>:130–153.</w:t>
      </w:r>
    </w:p>
    <w:p w14:paraId="567E65F8" w14:textId="2354D937" w:rsidR="004E4C93" w:rsidRPr="003532EB" w:rsidRDefault="004E4C93" w:rsidP="00F92BFC">
      <w:pPr>
        <w:tabs>
          <w:tab w:val="left" w:pos="270"/>
        </w:tabs>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Dmitrienko A, Lipkovich I, Hopkins A, Li YP, Wang W. Biomarker Evaluation and subgroup identification in a Pneumonia Development Program using SIDES. In Applied Statistics in Biomedicine and Clinical Trials Design, Chen Z, Liu A, Qu Y, Tang L, Ting N, Tsong Y (eds). Springer: New York, 2015; 427–466.</w:t>
      </w:r>
    </w:p>
    <w:p w14:paraId="4A1AB874" w14:textId="32787795" w:rsidR="004E4C93" w:rsidRPr="003532EB" w:rsidRDefault="004E4C93"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Hardin DS, Rohwer RD, Curtis BH, Zagar A, Chen L, Boye KS, Jiang HH, Lipkovich IA. Understanding heterogeneity in response to antidiabetes treatment: a post hoc analysis using SIDES, a subgroup identification algorithm. </w:t>
      </w:r>
      <w:r w:rsidRPr="003532EB">
        <w:rPr>
          <w:rFonts w:ascii="Times New Roman" w:hAnsi="Times New Roman" w:cs="Times New Roman"/>
          <w:i/>
          <w:iCs/>
          <w:sz w:val="24"/>
          <w:szCs w:val="24"/>
        </w:rPr>
        <w:t xml:space="preserve">Journal of Diabetes Science and Technology </w:t>
      </w:r>
      <w:r w:rsidRPr="003532EB">
        <w:rPr>
          <w:rFonts w:ascii="Times New Roman" w:hAnsi="Times New Roman" w:cs="Times New Roman"/>
          <w:sz w:val="24"/>
          <w:szCs w:val="24"/>
        </w:rPr>
        <w:t xml:space="preserve">2013; </w:t>
      </w:r>
      <w:r w:rsidRPr="003532EB">
        <w:rPr>
          <w:rFonts w:ascii="Times New Roman" w:hAnsi="Times New Roman" w:cs="Times New Roman"/>
          <w:b/>
          <w:bCs/>
          <w:sz w:val="24"/>
          <w:szCs w:val="24"/>
        </w:rPr>
        <w:t>7</w:t>
      </w:r>
      <w:r w:rsidRPr="003532EB">
        <w:rPr>
          <w:rFonts w:ascii="Times New Roman" w:hAnsi="Times New Roman" w:cs="Times New Roman"/>
          <w:sz w:val="24"/>
          <w:szCs w:val="24"/>
        </w:rPr>
        <w:t>:420–429.</w:t>
      </w:r>
    </w:p>
    <w:p w14:paraId="249F8064" w14:textId="57A7B752" w:rsidR="004E4C93" w:rsidRDefault="004E4C93"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 xml:space="preserve">Lipkovich I, Dmitrienko A, D’Agostino RB Sr. Tutorial in biostatistics: data-driven subgroup identification and analysis in clinical trials. </w:t>
      </w:r>
      <w:r w:rsidRPr="003532EB">
        <w:rPr>
          <w:rFonts w:ascii="Times New Roman" w:hAnsi="Times New Roman" w:cs="Times New Roman"/>
          <w:i/>
          <w:iCs/>
          <w:sz w:val="24"/>
          <w:szCs w:val="24"/>
        </w:rPr>
        <w:t xml:space="preserve">Statistics in Medicine </w:t>
      </w:r>
      <w:r w:rsidRPr="003532EB">
        <w:rPr>
          <w:rFonts w:ascii="Times New Roman" w:hAnsi="Times New Roman" w:cs="Times New Roman"/>
          <w:sz w:val="24"/>
          <w:szCs w:val="24"/>
        </w:rPr>
        <w:t xml:space="preserve">2017; </w:t>
      </w:r>
      <w:r w:rsidRPr="003532EB">
        <w:rPr>
          <w:rFonts w:ascii="Times New Roman" w:hAnsi="Times New Roman" w:cs="Times New Roman"/>
          <w:b/>
          <w:bCs/>
          <w:sz w:val="24"/>
          <w:szCs w:val="24"/>
        </w:rPr>
        <w:t>36</w:t>
      </w:r>
      <w:r w:rsidRPr="003532EB">
        <w:rPr>
          <w:rFonts w:ascii="Times New Roman" w:hAnsi="Times New Roman" w:cs="Times New Roman"/>
          <w:sz w:val="24"/>
          <w:szCs w:val="24"/>
        </w:rPr>
        <w:t>:136–196.</w:t>
      </w:r>
    </w:p>
    <w:p w14:paraId="5830BC26" w14:textId="2D47664D" w:rsidR="002512DC" w:rsidRDefault="002512DC"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Nie X, Wager S. Quasi-oracle estimation of heterogeneous treatment effects. </w:t>
      </w:r>
      <w:r>
        <w:rPr>
          <w:rFonts w:ascii="Times New Roman" w:hAnsi="Times New Roman" w:cs="Times New Roman"/>
          <w:i/>
          <w:iCs/>
          <w:sz w:val="24"/>
          <w:szCs w:val="24"/>
        </w:rPr>
        <w:t xml:space="preserve">Biometrika </w:t>
      </w:r>
      <w:r>
        <w:rPr>
          <w:rFonts w:ascii="Times New Roman" w:hAnsi="Times New Roman" w:cs="Times New Roman"/>
          <w:sz w:val="24"/>
          <w:szCs w:val="24"/>
        </w:rPr>
        <w:t>2021</w:t>
      </w:r>
      <w:r w:rsidR="004E410A">
        <w:rPr>
          <w:rFonts w:ascii="Times New Roman" w:hAnsi="Times New Roman" w:cs="Times New Roman"/>
          <w:sz w:val="24"/>
          <w:szCs w:val="24"/>
        </w:rPr>
        <w:t xml:space="preserve">; </w:t>
      </w:r>
      <w:r w:rsidR="004E410A">
        <w:rPr>
          <w:rFonts w:ascii="Times New Roman" w:hAnsi="Times New Roman" w:cs="Times New Roman"/>
          <w:b/>
          <w:bCs/>
          <w:sz w:val="24"/>
          <w:szCs w:val="24"/>
        </w:rPr>
        <w:t>108</w:t>
      </w:r>
      <w:r w:rsidR="004E410A">
        <w:rPr>
          <w:rFonts w:ascii="Times New Roman" w:hAnsi="Times New Roman" w:cs="Times New Roman"/>
          <w:sz w:val="24"/>
          <w:szCs w:val="24"/>
        </w:rPr>
        <w:t xml:space="preserve">(2): </w:t>
      </w:r>
      <w:r w:rsidR="004E410A" w:rsidRPr="004E410A">
        <w:rPr>
          <w:rFonts w:ascii="Times New Roman" w:hAnsi="Times New Roman" w:cs="Times New Roman"/>
          <w:sz w:val="24"/>
          <w:szCs w:val="24"/>
        </w:rPr>
        <w:t>299-319</w:t>
      </w:r>
      <w:r w:rsidR="004E410A">
        <w:rPr>
          <w:rFonts w:ascii="Times New Roman" w:hAnsi="Times New Roman" w:cs="Times New Roman"/>
          <w:sz w:val="24"/>
          <w:szCs w:val="24"/>
        </w:rPr>
        <w:t>.</w:t>
      </w:r>
    </w:p>
    <w:p w14:paraId="272C53C4" w14:textId="1FFD38E3" w:rsidR="004E410A" w:rsidRDefault="004E410A"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Zhao YQ, Laber E, Ning Y, Saha S, Sands B. Efficient augmentation and relaxation learning for individualized treatment rules using observational data. </w:t>
      </w:r>
      <w:r w:rsidRPr="004E410A">
        <w:rPr>
          <w:rFonts w:ascii="Times New Roman" w:hAnsi="Times New Roman" w:cs="Times New Roman"/>
          <w:i/>
          <w:iCs/>
          <w:sz w:val="24"/>
          <w:szCs w:val="24"/>
        </w:rPr>
        <w:t>J Mach Learn Res</w:t>
      </w:r>
      <w:r>
        <w:rPr>
          <w:rFonts w:ascii="Times New Roman" w:hAnsi="Times New Roman" w:cs="Times New Roman"/>
          <w:sz w:val="24"/>
          <w:szCs w:val="24"/>
        </w:rPr>
        <w:t>. 2019; 20 (48)</w:t>
      </w:r>
    </w:p>
    <w:p w14:paraId="4D920E2B" w14:textId="25097874" w:rsidR="004E410A" w:rsidRDefault="004E410A"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Zhang B, Tsiatis A, Laber E, Davidian M. A Robust Method for Estimating Optimal Treatment Regimes. </w:t>
      </w:r>
      <w:r>
        <w:rPr>
          <w:rFonts w:ascii="Times New Roman" w:hAnsi="Times New Roman" w:cs="Times New Roman"/>
          <w:i/>
          <w:iCs/>
          <w:sz w:val="24"/>
          <w:szCs w:val="24"/>
        </w:rPr>
        <w:t xml:space="preserve">Biometrics 2012; </w:t>
      </w:r>
      <w:r w:rsidRPr="004E410A">
        <w:rPr>
          <w:rFonts w:ascii="Times New Roman" w:hAnsi="Times New Roman" w:cs="Times New Roman"/>
          <w:sz w:val="24"/>
          <w:szCs w:val="24"/>
        </w:rPr>
        <w:t>68(4): 1010-1018</w:t>
      </w:r>
    </w:p>
    <w:p w14:paraId="775EAD63" w14:textId="0DE13D0F" w:rsidR="009706FB" w:rsidRPr="009706FB" w:rsidRDefault="009706FB"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Guo X, He X. Inference on selected subgroups in clinical trials. </w:t>
      </w:r>
      <w:r>
        <w:rPr>
          <w:rFonts w:ascii="Times New Roman" w:hAnsi="Times New Roman" w:cs="Times New Roman"/>
          <w:i/>
          <w:iCs/>
          <w:sz w:val="24"/>
          <w:szCs w:val="24"/>
        </w:rPr>
        <w:t xml:space="preserve">J Am Stat Assoc </w:t>
      </w:r>
      <w:r>
        <w:rPr>
          <w:rFonts w:ascii="Times New Roman" w:hAnsi="Times New Roman" w:cs="Times New Roman"/>
          <w:sz w:val="24"/>
          <w:szCs w:val="24"/>
        </w:rPr>
        <w:t>2021; 116: 1498-1506</w:t>
      </w:r>
    </w:p>
    <w:p w14:paraId="605ECAF4" w14:textId="2C0033A0" w:rsidR="009706FB" w:rsidRDefault="009706FB"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Zhao B, Ivanova A, Fine J. Inference on subgroups identified based on heterogeneous treatment effect in a post hoc analysis of a clinical trial. </w:t>
      </w:r>
      <w:r>
        <w:rPr>
          <w:rFonts w:ascii="Times New Roman" w:hAnsi="Times New Roman" w:cs="Times New Roman"/>
          <w:i/>
          <w:iCs/>
          <w:sz w:val="24"/>
          <w:szCs w:val="24"/>
        </w:rPr>
        <w:t xml:space="preserve">Clinical Trials </w:t>
      </w:r>
      <w:r>
        <w:rPr>
          <w:rFonts w:ascii="Times New Roman" w:hAnsi="Times New Roman" w:cs="Times New Roman"/>
          <w:sz w:val="24"/>
          <w:szCs w:val="24"/>
        </w:rPr>
        <w:t>2023.</w:t>
      </w:r>
    </w:p>
    <w:bookmarkEnd w:id="32"/>
    <w:p w14:paraId="1EC9453D" w14:textId="71252B95" w:rsidR="001D5D3E" w:rsidRPr="001D5D3E" w:rsidRDefault="001D5D3E" w:rsidP="00F92BFC">
      <w:pPr>
        <w:tabs>
          <w:tab w:val="left" w:pos="270"/>
        </w:tabs>
        <w:autoSpaceDE w:val="0"/>
        <w:autoSpaceDN w:val="0"/>
        <w:adjustRightInd w:val="0"/>
        <w:spacing w:before="240" w:after="0" w:line="300" w:lineRule="auto"/>
        <w:jc w:val="both"/>
        <w:rPr>
          <w:rFonts w:ascii="Times New Roman" w:hAnsi="Times New Roman" w:cs="Times New Roman"/>
          <w:b/>
          <w:bCs/>
          <w:sz w:val="24"/>
          <w:szCs w:val="24"/>
        </w:rPr>
      </w:pPr>
      <w:r>
        <w:rPr>
          <w:rFonts w:ascii="Times New Roman" w:hAnsi="Times New Roman" w:cs="Times New Roman"/>
          <w:sz w:val="24"/>
          <w:szCs w:val="24"/>
        </w:rPr>
        <w:t xml:space="preserve">Foster JC, Nan B, Shen L, Kaciroti N, Taylor JMG. Permutation testing for treatment-covariate interactions and subgroup identification. </w:t>
      </w:r>
      <w:r>
        <w:rPr>
          <w:rFonts w:ascii="Times New Roman" w:hAnsi="Times New Roman" w:cs="Times New Roman"/>
          <w:i/>
          <w:iCs/>
          <w:sz w:val="24"/>
          <w:szCs w:val="24"/>
        </w:rPr>
        <w:t xml:space="preserve">Stat Biosci </w:t>
      </w:r>
      <w:r>
        <w:rPr>
          <w:rFonts w:ascii="Times New Roman" w:hAnsi="Times New Roman" w:cs="Times New Roman"/>
          <w:sz w:val="24"/>
          <w:szCs w:val="24"/>
        </w:rPr>
        <w:t>2016; 8(1): 77-98.</w:t>
      </w:r>
    </w:p>
    <w:p w14:paraId="38126499" w14:textId="77777777" w:rsidR="008D2CF2" w:rsidRDefault="008D2CF2" w:rsidP="001D5D3E">
      <w:pPr>
        <w:tabs>
          <w:tab w:val="left" w:pos="270"/>
        </w:tabs>
        <w:spacing w:before="240" w:after="0" w:line="300" w:lineRule="auto"/>
        <w:rPr>
          <w:rFonts w:ascii="Times New Roman" w:hAnsi="Times New Roman" w:cs="Times New Roman"/>
          <w:sz w:val="24"/>
          <w:szCs w:val="24"/>
        </w:rPr>
      </w:pPr>
    </w:p>
    <w:p w14:paraId="03C724D6" w14:textId="780C167C" w:rsidR="00F24D8F" w:rsidRDefault="00F24D8F" w:rsidP="00F92BFC">
      <w:pPr>
        <w:pStyle w:val="Heading1"/>
        <w:numPr>
          <w:ilvl w:val="0"/>
          <w:numId w:val="10"/>
        </w:numPr>
        <w:tabs>
          <w:tab w:val="left" w:pos="270"/>
        </w:tabs>
        <w:spacing w:line="300" w:lineRule="auto"/>
        <w:ind w:left="270"/>
        <w:rPr>
          <w:rFonts w:ascii="Times New Roman" w:hAnsi="Times New Roman" w:cs="Times New Roman"/>
          <w:b/>
          <w:bCs/>
          <w:color w:val="000000" w:themeColor="text1"/>
        </w:rPr>
      </w:pPr>
      <w:bookmarkStart w:id="33" w:name="_Toc125703745"/>
      <w:r>
        <w:rPr>
          <w:rFonts w:ascii="Times New Roman" w:hAnsi="Times New Roman" w:cs="Times New Roman"/>
          <w:b/>
          <w:bCs/>
          <w:color w:val="000000" w:themeColor="text1"/>
        </w:rPr>
        <w:lastRenderedPageBreak/>
        <w:t>Appendix</w:t>
      </w:r>
      <w:bookmarkEnd w:id="33"/>
    </w:p>
    <w:p w14:paraId="50437C09" w14:textId="32B262D4" w:rsidR="004654E8" w:rsidRPr="004654E8" w:rsidRDefault="00D96C4F" w:rsidP="00F92BFC">
      <w:pPr>
        <w:pStyle w:val="Heading2"/>
        <w:spacing w:before="240" w:line="300" w:lineRule="auto"/>
        <w:rPr>
          <w:rFonts w:ascii="Times New Roman" w:hAnsi="Times New Roman" w:cs="Times New Roman"/>
          <w:color w:val="auto"/>
          <w:sz w:val="28"/>
          <w:szCs w:val="28"/>
        </w:rPr>
      </w:pPr>
      <w:bookmarkStart w:id="34" w:name="_Toc125703746"/>
      <w:r>
        <w:rPr>
          <w:rFonts w:ascii="Times New Roman" w:hAnsi="Times New Roman" w:cs="Times New Roman"/>
          <w:b/>
          <w:bCs/>
          <w:color w:val="000000" w:themeColor="text1"/>
          <w:sz w:val="28"/>
          <w:szCs w:val="28"/>
        </w:rPr>
        <w:t>6</w:t>
      </w:r>
      <w:r w:rsidR="004654E8" w:rsidRPr="004654E8">
        <w:rPr>
          <w:rFonts w:ascii="Times New Roman" w:hAnsi="Times New Roman" w:cs="Times New Roman"/>
          <w:b/>
          <w:bCs/>
          <w:color w:val="000000" w:themeColor="text1"/>
          <w:sz w:val="28"/>
          <w:szCs w:val="28"/>
        </w:rPr>
        <w:t>.</w:t>
      </w:r>
      <w:r w:rsidR="00F066AD">
        <w:rPr>
          <w:rFonts w:ascii="Times New Roman" w:hAnsi="Times New Roman" w:cs="Times New Roman"/>
          <w:b/>
          <w:bCs/>
          <w:color w:val="000000" w:themeColor="text1"/>
          <w:sz w:val="28"/>
          <w:szCs w:val="28"/>
        </w:rPr>
        <w:t>1</w:t>
      </w:r>
      <w:r w:rsidR="004654E8" w:rsidRPr="004654E8">
        <w:rPr>
          <w:rFonts w:ascii="Times New Roman" w:hAnsi="Times New Roman" w:cs="Times New Roman"/>
          <w:b/>
          <w:bCs/>
          <w:color w:val="000000" w:themeColor="text1"/>
          <w:sz w:val="28"/>
          <w:szCs w:val="28"/>
        </w:rPr>
        <w:t xml:space="preserve">: Methods for </w:t>
      </w:r>
      <w:r w:rsidR="004654E8" w:rsidRPr="004654E8">
        <w:rPr>
          <w:rFonts w:ascii="Times New Roman" w:hAnsi="Times New Roman" w:cs="Times New Roman"/>
          <w:b/>
          <w:bCs/>
          <w:color w:val="auto"/>
          <w:sz w:val="28"/>
          <w:szCs w:val="28"/>
        </w:rPr>
        <w:t>Heterogeneous Treatment Effect (HTE) Stratification</w:t>
      </w:r>
      <w:bookmarkEnd w:id="34"/>
    </w:p>
    <w:p w14:paraId="0C1527C1"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A87859">
        <w:rPr>
          <w:rFonts w:ascii="Times New Roman" w:hAnsi="Times New Roman" w:cs="Times New Roman"/>
          <w:b/>
          <w:bCs/>
          <w:sz w:val="24"/>
          <w:szCs w:val="24"/>
          <w:u w:val="single"/>
        </w:rPr>
        <w:t>Virtual Twins</w:t>
      </w:r>
    </w:p>
    <w:p w14:paraId="22A2DA40" w14:textId="77777777" w:rsidR="004654E8" w:rsidRPr="00A87859" w:rsidRDefault="004654E8"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sz w:val="24"/>
          <w:szCs w:val="24"/>
        </w:rPr>
        <w:t xml:space="preserve">Virtual Twins (VT) (Foster J, et. al 2011) is a two-stage procedure for subgroup identification. At the first stage, the individual treatment effect ITE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1,x</m:t>
            </m:r>
          </m:e>
        </m:d>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0,x</m:t>
            </m:r>
          </m:e>
        </m:d>
      </m:oMath>
      <w:r w:rsidRPr="00A87859">
        <w:rPr>
          <w:rFonts w:ascii="Times New Roman" w:eastAsiaTheme="minorEastAsia" w:hAnsi="Times New Roman" w:cs="Times New Roman"/>
          <w:sz w:val="24"/>
          <w:szCs w:val="24"/>
        </w:rPr>
        <w:t xml:space="preserve"> is estimated for each subject. This is usually done by fitting a regression model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oMath>
      <w:r w:rsidRPr="00A87859">
        <w:rPr>
          <w:rFonts w:ascii="Times New Roman" w:eastAsiaTheme="minorEastAsia" w:hAnsi="Times New Roman" w:cs="Times New Roman"/>
          <w:sz w:val="24"/>
          <w:szCs w:val="24"/>
        </w:rPr>
        <w:t xml:space="preserve"> and then the ITE estimate for each subject is constructed as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1,x</m:t>
            </m:r>
          </m:e>
        </m:d>
        <m:r>
          <w:rPr>
            <w:rFonts w:ascii="Cambria Math" w:eastAsiaTheme="minorEastAsia"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0,x</m:t>
            </m:r>
          </m:e>
        </m:d>
      </m:oMath>
      <w:r w:rsidRPr="00A87859">
        <w:rPr>
          <w:rFonts w:ascii="Times New Roman" w:eastAsiaTheme="minorEastAsia" w:hAnsi="Times New Roman" w:cs="Times New Roman"/>
          <w:sz w:val="24"/>
          <w:szCs w:val="24"/>
        </w:rPr>
        <w:t xml:space="preserve">. To estimate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 xml:space="preserve">, </m:t>
        </m:r>
      </m:oMath>
      <w:r w:rsidRPr="00A87859">
        <w:rPr>
          <w:rFonts w:ascii="Times New Roman" w:eastAsiaTheme="minorEastAsia" w:hAnsi="Times New Roman" w:cs="Times New Roman"/>
          <w:sz w:val="24"/>
          <w:szCs w:val="24"/>
        </w:rPr>
        <w:t xml:space="preserve">random forests was proposed by Foster et. al., although other methods such as boosting or causal forest can also be applied. At the second stage, the individual ITE estimates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t>
            </m:r>
          </m:e>
        </m:acc>
        <m:d>
          <m:dPr>
            <m:ctrlPr>
              <w:rPr>
                <w:rFonts w:ascii="Cambria Math" w:hAnsi="Cambria Math" w:cs="Times New Roman"/>
                <w:i/>
                <w:sz w:val="24"/>
                <w:szCs w:val="24"/>
              </w:rPr>
            </m:ctrlPr>
          </m:dPr>
          <m:e>
            <m:r>
              <w:rPr>
                <w:rFonts w:ascii="Cambria Math" w:hAnsi="Cambria Math" w:cs="Times New Roman"/>
                <w:sz w:val="24"/>
                <w:szCs w:val="24"/>
              </w:rPr>
              <m:t>x</m:t>
            </m:r>
          </m:e>
        </m:d>
      </m:oMath>
      <w:r w:rsidRPr="00A87859">
        <w:rPr>
          <w:rFonts w:ascii="Times New Roman" w:eastAsiaTheme="minorEastAsia" w:hAnsi="Times New Roman" w:cs="Times New Roman"/>
          <w:sz w:val="24"/>
          <w:szCs w:val="24"/>
        </w:rPr>
        <w:t xml:space="preserve"> are used as the response variable to fit a regression or classification tree to construct subgroups.  The goal of this stage is to identify subgroups with differential treatment effects (i.e. difference between the two treatment options) and then identify a subgroup where the average treatment effect is greater than a pre-specified clinically meaningful threshold </w:t>
      </w:r>
      <m:oMath>
        <m:r>
          <w:rPr>
            <w:rFonts w:ascii="Cambria Math" w:eastAsiaTheme="minorEastAsia" w:hAnsi="Cambria Math" w:cs="Times New Roman"/>
            <w:sz w:val="24"/>
            <w:szCs w:val="24"/>
          </w:rPr>
          <m:t>δ</m:t>
        </m:r>
      </m:oMath>
      <w:r w:rsidRPr="00A87859">
        <w:rPr>
          <w:rFonts w:ascii="Times New Roman" w:eastAsiaTheme="minorEastAsia" w:hAnsi="Times New Roman" w:cs="Times New Roman"/>
          <w:sz w:val="24"/>
          <w:szCs w:val="24"/>
        </w:rPr>
        <w:t xml:space="preserve">. At this stage, the ITE estimates can either be used as its original estimate or dichotomized into a binary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=I(</m:t>
        </m:r>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&gt; δ)</m:t>
        </m:r>
      </m:oMath>
      <w:r w:rsidRPr="00A87859">
        <w:rPr>
          <w:rFonts w:ascii="Times New Roman" w:eastAsiaTheme="minorEastAsia" w:hAnsi="Times New Roman" w:cs="Times New Roman"/>
          <w:sz w:val="24"/>
          <w:szCs w:val="24"/>
        </w:rPr>
        <w:t xml:space="preserve"> representing treatment assignment. For continuous ITE estimates, a regression tree is fit in the second stage and for dichotomized ITE estimates a classification tree is fit in the second stage. Of note, virtual twins is not limited to continuous or binary outcome and it can also be applied to survival outcomes as long as the ITE can be defined and estimated, for example, through the RMST approach. In addition, although the CART method was proposed to be used in the second stage in the original VT method, the method does not limit the use of other methods in the second stage, such as ctree.</w:t>
      </w:r>
    </w:p>
    <w:p w14:paraId="5C9B997F" w14:textId="796EF067" w:rsidR="004654E8" w:rsidRPr="00A87859" w:rsidRDefault="004654E8"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sz w:val="24"/>
          <w:szCs w:val="24"/>
        </w:rPr>
        <w:t xml:space="preserve">As VT requires estimation of the ITEs in the first stage, its performance heavily relies on the model fit in the first stage and may suffer from error propagation between the two stages. In addition, in order to classify patients into two distinct subgroups with respect to treatment assignment, unbiased estimate of the subgroup level treatment effect is also required, which </w:t>
      </w:r>
      <w:r w:rsidR="00933835">
        <w:rPr>
          <w:rFonts w:ascii="Times New Roman" w:eastAsiaTheme="minorEastAsia" w:hAnsi="Times New Roman" w:cs="Times New Roman"/>
          <w:sz w:val="24"/>
          <w:szCs w:val="24"/>
        </w:rPr>
        <w:t>is</w:t>
      </w:r>
      <w:r w:rsidRPr="00A87859">
        <w:rPr>
          <w:rFonts w:ascii="Times New Roman" w:eastAsiaTheme="minorEastAsia" w:hAnsi="Times New Roman" w:cs="Times New Roman"/>
          <w:sz w:val="24"/>
          <w:szCs w:val="24"/>
        </w:rPr>
        <w:t xml:space="preserve"> further discussed in Section </w:t>
      </w:r>
      <w:r w:rsidR="00933835">
        <w:rPr>
          <w:rFonts w:ascii="Times New Roman" w:eastAsiaTheme="minorEastAsia" w:hAnsi="Times New Roman" w:cs="Times New Roman"/>
          <w:sz w:val="24"/>
          <w:szCs w:val="24"/>
        </w:rPr>
        <w:t>3.4</w:t>
      </w:r>
      <w:r w:rsidRPr="00A87859">
        <w:rPr>
          <w:rFonts w:ascii="Times New Roman" w:eastAsiaTheme="minorEastAsia" w:hAnsi="Times New Roman" w:cs="Times New Roman"/>
          <w:sz w:val="24"/>
          <w:szCs w:val="24"/>
        </w:rPr>
        <w:t xml:space="preserve">. </w:t>
      </w:r>
    </w:p>
    <w:p w14:paraId="585C8B94" w14:textId="77777777" w:rsidR="004654E8" w:rsidRPr="00A87859" w:rsidRDefault="004654E8"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sz w:val="24"/>
          <w:szCs w:val="24"/>
        </w:rPr>
        <w:t>VT can be easily implemented via existing R packages such as ranger, xgboost, rpart, and partykit. As an extended version of VT, various approaches can be applied in both stages and their performance are to be evaluated.</w:t>
      </w:r>
    </w:p>
    <w:p w14:paraId="166E4919" w14:textId="77777777" w:rsidR="004654E8" w:rsidRPr="00A87859" w:rsidRDefault="004654E8" w:rsidP="00F92BFC">
      <w:pPr>
        <w:tabs>
          <w:tab w:val="left" w:pos="270"/>
        </w:tabs>
        <w:spacing w:before="240" w:after="0" w:line="300" w:lineRule="auto"/>
        <w:rPr>
          <w:rFonts w:ascii="Times New Roman" w:eastAsiaTheme="minorEastAsia" w:hAnsi="Times New Roman" w:cs="Times New Roman"/>
          <w:b/>
          <w:bCs/>
          <w:sz w:val="24"/>
          <w:szCs w:val="24"/>
        </w:rPr>
      </w:pPr>
      <w:r w:rsidRPr="00A87859">
        <w:rPr>
          <w:rFonts w:ascii="Times New Roman" w:hAnsi="Times New Roman" w:cs="Times New Roman"/>
          <w:b/>
          <w:bCs/>
          <w:sz w:val="24"/>
          <w:szCs w:val="24"/>
          <w:u w:val="single"/>
        </w:rPr>
        <w:t>Personalized</w:t>
      </w:r>
      <w:r w:rsidRPr="00A87859">
        <w:rPr>
          <w:rFonts w:ascii="Times New Roman" w:eastAsiaTheme="minorEastAsia" w:hAnsi="Times New Roman" w:cs="Times New Roman"/>
          <w:b/>
          <w:bCs/>
          <w:sz w:val="24"/>
          <w:szCs w:val="24"/>
        </w:rPr>
        <w:t xml:space="preserve"> </w:t>
      </w:r>
    </w:p>
    <w:p w14:paraId="1FF7063F" w14:textId="77777777" w:rsidR="004654E8" w:rsidRPr="00A87859" w:rsidRDefault="004654E8"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sz w:val="24"/>
          <w:szCs w:val="24"/>
        </w:rPr>
        <w:t xml:space="preserve">The “personalized” R package identifies subgroups by directly estimating the ITE through a weighting or A-learning as described by [Chen S, Tian L, Cai T, Yu M 2017]. Both weighting </w:t>
      </w:r>
      <w:r w:rsidRPr="00A87859">
        <w:rPr>
          <w:rFonts w:ascii="Times New Roman" w:eastAsiaTheme="minorEastAsia" w:hAnsi="Times New Roman" w:cs="Times New Roman"/>
          <w:sz w:val="24"/>
          <w:szCs w:val="24"/>
        </w:rPr>
        <w:lastRenderedPageBreak/>
        <w:t xml:space="preserve">and A-learning methods do not require specification of the full outcome regression model, and instead focus on direct estimation of </w:t>
      </w:r>
      <m:oMath>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x</m:t>
            </m:r>
          </m:e>
        </m:d>
      </m:oMath>
      <w:r w:rsidRPr="00A87859">
        <w:rPr>
          <w:rFonts w:ascii="Times New Roman" w:eastAsiaTheme="minorEastAsia" w:hAnsi="Times New Roman" w:cs="Times New Roman"/>
          <w:sz w:val="24"/>
          <w:szCs w:val="24"/>
        </w:rPr>
        <w:t xml:space="preserve">. Subgroups are then formed by classifying patients with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&gt; δ</m:t>
        </m:r>
      </m:oMath>
      <w:r w:rsidRPr="00A87859">
        <w:rPr>
          <w:rFonts w:ascii="Times New Roman" w:eastAsiaTheme="minorEastAsia" w:hAnsi="Times New Roman" w:cs="Times New Roman"/>
          <w:sz w:val="24"/>
          <w:szCs w:val="24"/>
        </w:rPr>
        <w:t xml:space="preserve"> to “Responders” and patients with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 δ</m:t>
        </m:r>
      </m:oMath>
      <w:r w:rsidRPr="00A87859">
        <w:rPr>
          <w:rFonts w:ascii="Times New Roman" w:eastAsiaTheme="minorEastAsia" w:hAnsi="Times New Roman" w:cs="Times New Roman"/>
          <w:sz w:val="24"/>
          <w:szCs w:val="24"/>
        </w:rPr>
        <w:t xml:space="preserve"> to “Non-Responders”. Subgroup-specific treatment effects are then estimated using a bootstrap bias correction approach. See [Huling JD and Yu M 2021] for more details.</w:t>
      </w:r>
    </w:p>
    <w:p w14:paraId="62B76145" w14:textId="77777777" w:rsidR="004654E8" w:rsidRPr="00A87859" w:rsidRDefault="004654E8" w:rsidP="00F92BFC">
      <w:pPr>
        <w:tabs>
          <w:tab w:val="left" w:pos="270"/>
        </w:tabs>
        <w:spacing w:before="240" w:after="0" w:line="300" w:lineRule="auto"/>
        <w:rPr>
          <w:rFonts w:ascii="Times New Roman" w:eastAsiaTheme="minorEastAsia" w:hAnsi="Times New Roman" w:cs="Times New Roman"/>
          <w:sz w:val="24"/>
          <w:szCs w:val="24"/>
        </w:rPr>
      </w:pPr>
      <w:r w:rsidRPr="00A87859">
        <w:rPr>
          <w:rFonts w:ascii="Times New Roman" w:eastAsiaTheme="minorEastAsia" w:hAnsi="Times New Roman" w:cs="Times New Roman"/>
          <w:sz w:val="24"/>
          <w:szCs w:val="24"/>
        </w:rPr>
        <w:t xml:space="preserve">The weighting method estimates </w:t>
      </w:r>
      <m:oMath>
        <m:r>
          <w:rPr>
            <w:rFonts w:ascii="Cambria Math" w:hAnsi="Cambria Math" w:cs="Times New Roman"/>
            <w:sz w:val="24"/>
            <w:szCs w:val="24"/>
          </w:rPr>
          <m:t>τ</m:t>
        </m:r>
        <m:d>
          <m:dPr>
            <m:ctrlPr>
              <w:rPr>
                <w:rFonts w:ascii="Cambria Math" w:hAnsi="Cambria Math" w:cs="Times New Roman"/>
                <w:i/>
                <w:sz w:val="24"/>
                <w:szCs w:val="24"/>
              </w:rPr>
            </m:ctrlPr>
          </m:dPr>
          <m:e>
            <m:r>
              <w:rPr>
                <w:rFonts w:ascii="Cambria Math" w:hAnsi="Cambria Math" w:cs="Times New Roman"/>
                <w:sz w:val="24"/>
                <w:szCs w:val="24"/>
              </w:rPr>
              <m:t>x</m:t>
            </m:r>
          </m:e>
        </m:d>
      </m:oMath>
      <w:r w:rsidRPr="00A87859">
        <w:rPr>
          <w:rFonts w:ascii="Times New Roman" w:eastAsiaTheme="minorEastAsia" w:hAnsi="Times New Roman" w:cs="Times New Roman"/>
          <w:sz w:val="24"/>
          <w:szCs w:val="24"/>
        </w:rPr>
        <w:t xml:space="preserve"> by minimizing the following objective function with respect to some function </w:t>
      </w:r>
      <m:oMath>
        <m:r>
          <w:rPr>
            <w:rFonts w:ascii="Cambria Math" w:eastAsiaTheme="minorEastAsia" w:hAnsi="Cambria Math" w:cs="Times New Roman"/>
            <w:sz w:val="24"/>
            <w:szCs w:val="24"/>
          </w:rPr>
          <m:t>f(X)</m:t>
        </m:r>
      </m:oMath>
      <w:r w:rsidRPr="00A87859">
        <w:rPr>
          <w:rFonts w:ascii="Times New Roman" w:eastAsiaTheme="minorEastAsia" w:hAnsi="Times New Roman" w:cs="Times New Roman"/>
          <w:sz w:val="24"/>
          <w:szCs w:val="24"/>
        </w:rPr>
        <w:t>:</w:t>
      </w:r>
    </w:p>
    <w:p w14:paraId="301B91B9" w14:textId="77777777" w:rsidR="004654E8" w:rsidRPr="00A87859" w:rsidRDefault="00DC7F19" w:rsidP="00F92BFC">
      <w:pPr>
        <w:tabs>
          <w:tab w:val="left" w:pos="270"/>
        </w:tabs>
        <w:spacing w:before="240" w:after="0" w:line="30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)/2</m:t>
                  </m:r>
                </m:den>
              </m:f>
            </m:e>
          </m:nary>
        </m:oMath>
      </m:oMathPara>
    </w:p>
    <w:p w14:paraId="2CB23123"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A87859">
        <w:rPr>
          <w:rFonts w:ascii="Times New Roman" w:hAnsi="Times New Roman" w:cs="Times New Roman"/>
          <w:sz w:val="24"/>
          <w:szCs w:val="24"/>
        </w:rPr>
        <w:t xml:space="preserve">where M is a convex loss function (ex: squared error loss) and </w:t>
      </w:r>
      <m:oMath>
        <m:r>
          <w:rPr>
            <w:rFonts w:ascii="Cambria Math" w:hAnsi="Cambria Math" w:cs="Times New Roman"/>
            <w:sz w:val="24"/>
            <w:szCs w:val="24"/>
          </w:rPr>
          <m:t>π</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=P(A=1|X=x)</m:t>
        </m:r>
      </m:oMath>
      <w:r w:rsidRPr="00A87859">
        <w:rPr>
          <w:rFonts w:ascii="Times New Roman" w:hAnsi="Times New Roman" w:cs="Times New Roman"/>
          <w:sz w:val="24"/>
          <w:szCs w:val="24"/>
        </w:rPr>
        <w:t xml:space="preserve"> is the propensity score function (for RCTs, this is constant, ex: 0.5). </w:t>
      </w:r>
    </w:p>
    <w:p w14:paraId="4B13D7C4"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5349620E"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A87859">
        <w:rPr>
          <w:rFonts w:ascii="Times New Roman" w:hAnsi="Times New Roman" w:cs="Times New Roman"/>
          <w:sz w:val="24"/>
          <w:szCs w:val="24"/>
        </w:rPr>
        <w:t>A-learning involves minimizing:</w:t>
      </w:r>
    </w:p>
    <w:p w14:paraId="4143837C" w14:textId="77777777" w:rsidR="004654E8" w:rsidRPr="00A87859" w:rsidRDefault="00DC7F19" w:rsidP="00F92BFC">
      <w:pPr>
        <w:pStyle w:val="ListParagraph"/>
        <w:tabs>
          <w:tab w:val="left" w:pos="270"/>
        </w:tabs>
        <w:spacing w:before="240" w:after="0" w:line="300" w:lineRule="auto"/>
        <w:ind w:left="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m:t>
              </m:r>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+1)/2-</m:t>
              </m:r>
              <m:r>
                <w:rPr>
                  <w:rFonts w:ascii="Cambria Math" w:eastAsiaTheme="minorEastAsia" w:hAnsi="Cambria Math" w:cs="Times New Roman"/>
                  <w:sz w:val="24"/>
                  <w:szCs w:val="24"/>
                </w:rPr>
                <m:t>π</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d>
          <m:r>
            <w:rPr>
              <w:rFonts w:ascii="Cambria Math" w:hAnsi="Cambria Math"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hAnsi="Cambria Math" w:cs="Times New Roman"/>
              <w:sz w:val="24"/>
              <w:szCs w:val="24"/>
            </w:rPr>
            <m:t xml:space="preserve"> </m:t>
          </m:r>
        </m:oMath>
      </m:oMathPara>
    </w:p>
    <w:p w14:paraId="56180210"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A87859">
        <w:rPr>
          <w:rFonts w:ascii="Times New Roman" w:hAnsi="Times New Roman" w:cs="Times New Roman"/>
          <w:sz w:val="24"/>
          <w:szCs w:val="24"/>
        </w:rPr>
        <w:t>In contrast to weighting, A-learning regresses the outcome against the transformed variable space which directly correspond to the treatment by variable interaction effects.</w:t>
      </w:r>
    </w:p>
    <w:p w14:paraId="72140DBB"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065FAAAF"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A87859">
        <w:rPr>
          <w:rFonts w:ascii="Times New Roman" w:hAnsi="Times New Roman" w:cs="Times New Roman"/>
          <w:sz w:val="24"/>
          <w:szCs w:val="24"/>
        </w:rPr>
        <w:t xml:space="preserve">For both, a modeling choice must be made for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W</m:t>
            </m:r>
          </m:sub>
        </m:sSub>
      </m:oMath>
      <w:r w:rsidRPr="00A87859">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oMath>
      <w:r w:rsidRPr="00A87859">
        <w:rPr>
          <w:rFonts w:ascii="Times New Roman" w:hAnsi="Times New Roman" w:cs="Times New Roman"/>
          <w:sz w:val="24"/>
          <w:szCs w:val="24"/>
        </w:rPr>
        <w:t xml:space="preserve">. A simple option is to assume some type of interpretable linear model. Linear models, with or without penalized regression, are currently available in the “personalized” R package. Other more flexible models such as random forest could also be fit using these broad frameworks. Regardless of the model, patients are stratified based on their estimated ITE. For example, responders correspond to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&gt; δ</m:t>
        </m:r>
      </m:oMath>
      <w:r w:rsidRPr="00A87859">
        <w:rPr>
          <w:rFonts w:ascii="Times New Roman" w:hAnsi="Times New Roman" w:cs="Times New Roman"/>
          <w:sz w:val="24"/>
          <w:szCs w:val="24"/>
        </w:rPr>
        <w:t xml:space="preserve">, while non-responders correspond to </w:t>
      </w:r>
      <m:oMath>
        <m:acc>
          <m:accPr>
            <m:ctrlPr>
              <w:rPr>
                <w:rFonts w:ascii="Cambria Math" w:eastAsiaTheme="minorEastAsia" w:hAnsi="Cambria Math" w:cs="Times New Roman"/>
                <w:i/>
                <w:sz w:val="24"/>
                <w:szCs w:val="24"/>
              </w:rPr>
            </m:ctrlPr>
          </m:accPr>
          <m:e>
            <m:r>
              <w:rPr>
                <w:rFonts w:ascii="Cambria Math" w:hAnsi="Cambria Math" w:cs="Times New Roman"/>
                <w:sz w:val="24"/>
                <w:szCs w:val="24"/>
              </w:rPr>
              <m:t>τ</m:t>
            </m:r>
          </m:e>
        </m:acc>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cs="Times New Roman"/>
            <w:sz w:val="24"/>
            <w:szCs w:val="24"/>
          </w:rPr>
          <m:t>≤ δ</m:t>
        </m:r>
      </m:oMath>
      <w:r w:rsidRPr="00A87859">
        <w:rPr>
          <w:rFonts w:ascii="Times New Roman" w:hAnsi="Times New Roman" w:cs="Times New Roman"/>
          <w:sz w:val="24"/>
          <w:szCs w:val="24"/>
        </w:rPr>
        <w:t>.</w:t>
      </w:r>
    </w:p>
    <w:p w14:paraId="1F23B6D8"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382A49F2"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The “personalized” R package can been found in the CRAN repository (</w:t>
      </w:r>
      <w:hyperlink r:id="rId23" w:history="1">
        <w:r w:rsidRPr="00A87859">
          <w:rPr>
            <w:rStyle w:val="Hyperlink"/>
            <w:rFonts w:ascii="Times New Roman" w:hAnsi="Times New Roman" w:cs="Times New Roman"/>
            <w:sz w:val="24"/>
            <w:szCs w:val="24"/>
          </w:rPr>
          <w:t>https://cran.r-project.org/web/packages/personalized/index.html</w:t>
        </w:r>
      </w:hyperlink>
      <w:r w:rsidRPr="00A87859">
        <w:rPr>
          <w:rFonts w:ascii="Times New Roman" w:hAnsi="Times New Roman" w:cs="Times New Roman"/>
          <w:sz w:val="24"/>
          <w:szCs w:val="24"/>
        </w:rPr>
        <w:t xml:space="preserve">) and can accommodate a variety of outcomes, along with multiple treatments.  </w:t>
      </w:r>
    </w:p>
    <w:p w14:paraId="0D5963F2" w14:textId="77777777" w:rsidR="004654E8" w:rsidRPr="00A87859"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A87859">
        <w:rPr>
          <w:rFonts w:ascii="Times New Roman" w:hAnsi="Times New Roman" w:cs="Times New Roman"/>
          <w:b/>
          <w:bCs/>
          <w:sz w:val="24"/>
          <w:szCs w:val="24"/>
          <w:u w:val="single"/>
        </w:rPr>
        <w:t>Interaction Trees</w:t>
      </w:r>
    </w:p>
    <w:p w14:paraId="395BF1B0"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 xml:space="preserve">The Interaction Tree (IT) method is data-driven tree procedure that explores the heterogeneity structure of the treatment effect across subgroups that are objectively defined in a post hoc manner. Implementation of IT is comprised of three major components (1) growing a large initial </w:t>
      </w:r>
      <w:r w:rsidRPr="00A87859">
        <w:rPr>
          <w:rFonts w:ascii="Times New Roman" w:hAnsi="Times New Roman" w:cs="Times New Roman"/>
          <w:sz w:val="24"/>
          <w:szCs w:val="24"/>
        </w:rPr>
        <w:lastRenderedPageBreak/>
        <w:t xml:space="preserve">tree; (2) a pruning algorithm; and (3) selection of the best tree size. Once a final tree structure is obtained, the subgroups are naturally induced by its terminal nodes. </w:t>
      </w:r>
    </w:p>
    <w:p w14:paraId="1753BE50"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Growing the initial tree starts with a single split of the data, which divides the study samples into the left child node (t</w:t>
      </w:r>
      <w:r w:rsidRPr="00A87859">
        <w:rPr>
          <w:rFonts w:ascii="Times New Roman" w:hAnsi="Times New Roman" w:cs="Times New Roman"/>
          <w:sz w:val="24"/>
          <w:szCs w:val="24"/>
          <w:vertAlign w:val="subscript"/>
        </w:rPr>
        <w:t>L</w:t>
      </w:r>
      <w:r w:rsidRPr="00A87859">
        <w:rPr>
          <w:rFonts w:ascii="Times New Roman" w:hAnsi="Times New Roman" w:cs="Times New Roman"/>
          <w:sz w:val="24"/>
          <w:szCs w:val="24"/>
        </w:rPr>
        <w:t>) and the right child node (t</w:t>
      </w:r>
      <w:r w:rsidRPr="00A87859">
        <w:rPr>
          <w:rFonts w:ascii="Times New Roman" w:hAnsi="Times New Roman" w:cs="Times New Roman"/>
          <w:sz w:val="24"/>
          <w:szCs w:val="24"/>
          <w:vertAlign w:val="subscript"/>
        </w:rPr>
        <w:t>R</w:t>
      </w:r>
      <w:r w:rsidRPr="00A87859">
        <w:rPr>
          <w:rFonts w:ascii="Times New Roman" w:hAnsi="Times New Roman" w:cs="Times New Roman"/>
          <w:sz w:val="24"/>
          <w:szCs w:val="24"/>
        </w:rPr>
        <w:t xml:space="preserve">).   For a given node </w:t>
      </w:r>
      <w:r w:rsidRPr="00A87859">
        <w:rPr>
          <w:rFonts w:ascii="Times New Roman" w:hAnsi="Times New Roman" w:cs="Times New Roman"/>
          <w:i/>
          <w:iCs/>
          <w:sz w:val="24"/>
          <w:szCs w:val="24"/>
        </w:rPr>
        <w:t>t</w:t>
      </w:r>
      <w:r w:rsidRPr="00A87859">
        <w:rPr>
          <w:rFonts w:ascii="Times New Roman" w:hAnsi="Times New Roman" w:cs="Times New Roman"/>
          <w:sz w:val="24"/>
          <w:szCs w:val="24"/>
        </w:rPr>
        <w:t xml:space="preserve">, a split </w:t>
      </w:r>
      <w:r w:rsidRPr="00A87859">
        <w:rPr>
          <w:rFonts w:ascii="Times New Roman" w:hAnsi="Times New Roman" w:cs="Times New Roman"/>
          <w:i/>
          <w:iCs/>
          <w:sz w:val="24"/>
          <w:szCs w:val="24"/>
        </w:rPr>
        <w:t xml:space="preserve">s </w:t>
      </w:r>
      <w:r w:rsidRPr="00A87859">
        <w:rPr>
          <w:rFonts w:ascii="Times New Roman" w:hAnsi="Times New Roman" w:cs="Times New Roman"/>
          <w:sz w:val="24"/>
          <w:szCs w:val="24"/>
        </w:rPr>
        <w:t>yields the following 2X2 table.</w:t>
      </w:r>
    </w:p>
    <w:p w14:paraId="02B8C095" w14:textId="77777777" w:rsidR="004654E8" w:rsidRPr="00A87859" w:rsidRDefault="004654E8" w:rsidP="00F92BFC">
      <w:pPr>
        <w:tabs>
          <w:tab w:val="left" w:pos="270"/>
        </w:tabs>
        <w:spacing w:before="240" w:after="0" w:line="300" w:lineRule="auto"/>
        <w:rPr>
          <w:rFonts w:ascii="Times New Roman" w:hAnsi="Times New Roman" w:cs="Times New Roman"/>
          <w:sz w:val="24"/>
          <w:szCs w:val="24"/>
          <w:vertAlign w:val="subscript"/>
        </w:rPr>
      </w:pPr>
    </w:p>
    <w:tbl>
      <w:tblPr>
        <w:tblStyle w:val="TableGrid"/>
        <w:tblpPr w:leftFromText="180" w:rightFromText="180" w:vertAnchor="text" w:horzAnchor="margin" w:tblpX="445" w:tblpY="-52"/>
        <w:tblW w:w="0" w:type="auto"/>
        <w:tblLook w:val="04A0" w:firstRow="1" w:lastRow="0" w:firstColumn="1" w:lastColumn="0" w:noHBand="0" w:noVBand="1"/>
      </w:tblPr>
      <w:tblGrid>
        <w:gridCol w:w="2671"/>
        <w:gridCol w:w="3117"/>
        <w:gridCol w:w="3117"/>
      </w:tblGrid>
      <w:tr w:rsidR="004654E8" w:rsidRPr="00A87859" w14:paraId="5814AE75" w14:textId="77777777" w:rsidTr="007D2024">
        <w:tc>
          <w:tcPr>
            <w:tcW w:w="2671" w:type="dxa"/>
            <w:vMerge w:val="restart"/>
          </w:tcPr>
          <w:p w14:paraId="04C0CC7B"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rPr>
            </w:pPr>
            <w:r w:rsidRPr="00A87859">
              <w:rPr>
                <w:rFonts w:ascii="Times New Roman" w:hAnsi="Times New Roman" w:cs="Times New Roman"/>
                <w:sz w:val="24"/>
                <w:szCs w:val="24"/>
              </w:rPr>
              <w:t>Treatment</w:t>
            </w:r>
          </w:p>
        </w:tc>
        <w:tc>
          <w:tcPr>
            <w:tcW w:w="6234" w:type="dxa"/>
            <w:gridSpan w:val="2"/>
          </w:tcPr>
          <w:p w14:paraId="73712E93"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rPr>
            </w:pPr>
            <w:r w:rsidRPr="00A87859">
              <w:rPr>
                <w:rFonts w:ascii="Times New Roman" w:hAnsi="Times New Roman" w:cs="Times New Roman"/>
                <w:sz w:val="24"/>
                <w:szCs w:val="24"/>
              </w:rPr>
              <w:t>Child node</w:t>
            </w:r>
          </w:p>
        </w:tc>
      </w:tr>
      <w:tr w:rsidR="004654E8" w:rsidRPr="00A87859" w14:paraId="60BE1DE8" w14:textId="77777777" w:rsidTr="007D2024">
        <w:tc>
          <w:tcPr>
            <w:tcW w:w="2671" w:type="dxa"/>
            <w:vMerge/>
          </w:tcPr>
          <w:p w14:paraId="2C75B32B"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rPr>
            </w:pPr>
          </w:p>
        </w:tc>
        <w:tc>
          <w:tcPr>
            <w:tcW w:w="3117" w:type="dxa"/>
          </w:tcPr>
          <w:p w14:paraId="3A674B58"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vertAlign w:val="subscript"/>
              </w:rPr>
            </w:pPr>
            <w:r w:rsidRPr="00A87859">
              <w:rPr>
                <w:rFonts w:ascii="Times New Roman" w:hAnsi="Times New Roman" w:cs="Times New Roman"/>
                <w:sz w:val="24"/>
                <w:szCs w:val="24"/>
              </w:rPr>
              <w:t>t</w:t>
            </w:r>
            <w:r w:rsidRPr="00A87859">
              <w:rPr>
                <w:rFonts w:ascii="Times New Roman" w:hAnsi="Times New Roman" w:cs="Times New Roman"/>
                <w:sz w:val="24"/>
                <w:szCs w:val="24"/>
                <w:vertAlign w:val="subscript"/>
              </w:rPr>
              <w:t>L</w:t>
            </w:r>
          </w:p>
        </w:tc>
        <w:tc>
          <w:tcPr>
            <w:tcW w:w="3117" w:type="dxa"/>
          </w:tcPr>
          <w:p w14:paraId="27C236D4"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vertAlign w:val="subscript"/>
              </w:rPr>
            </w:pPr>
            <w:r w:rsidRPr="00A87859">
              <w:rPr>
                <w:rFonts w:ascii="Times New Roman" w:hAnsi="Times New Roman" w:cs="Times New Roman"/>
                <w:sz w:val="24"/>
                <w:szCs w:val="24"/>
              </w:rPr>
              <w:t>t</w:t>
            </w:r>
            <w:r w:rsidRPr="00A87859">
              <w:rPr>
                <w:rFonts w:ascii="Times New Roman" w:hAnsi="Times New Roman" w:cs="Times New Roman"/>
                <w:sz w:val="24"/>
                <w:szCs w:val="24"/>
                <w:vertAlign w:val="subscript"/>
              </w:rPr>
              <w:t>R</w:t>
            </w:r>
          </w:p>
        </w:tc>
      </w:tr>
      <w:tr w:rsidR="004654E8" w:rsidRPr="00A87859" w14:paraId="0584A719" w14:textId="77777777" w:rsidTr="007D2024">
        <w:tc>
          <w:tcPr>
            <w:tcW w:w="2671" w:type="dxa"/>
          </w:tcPr>
          <w:p w14:paraId="788E44A4"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rPr>
            </w:pPr>
            <w:r w:rsidRPr="00A87859">
              <w:rPr>
                <w:rFonts w:ascii="Times New Roman" w:hAnsi="Times New Roman" w:cs="Times New Roman"/>
                <w:sz w:val="24"/>
                <w:szCs w:val="24"/>
              </w:rPr>
              <w:t>1</w:t>
            </w:r>
          </w:p>
        </w:tc>
        <w:tc>
          <w:tcPr>
            <w:tcW w:w="3117" w:type="dxa"/>
          </w:tcPr>
          <w:p w14:paraId="04EC2EFC" w14:textId="77777777" w:rsidR="004654E8" w:rsidRPr="00A87859" w:rsidRDefault="00DC7F19" w:rsidP="00555521">
            <w:pPr>
              <w:tabs>
                <w:tab w:val="left" w:pos="270"/>
              </w:tabs>
              <w:spacing w:line="300" w:lineRule="auto"/>
              <w:ind w:left="274"/>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1</m:t>
                  </m:r>
                </m:sub>
                <m:sup>
                  <m:r>
                    <w:rPr>
                      <w:rFonts w:ascii="Cambria Math" w:hAnsi="Cambria Math" w:cs="Times New Roman"/>
                      <w:sz w:val="24"/>
                      <w:szCs w:val="24"/>
                    </w:rPr>
                    <m:t>L</m:t>
                  </m:r>
                </m:sup>
              </m:sSubSup>
            </m:oMath>
            <w:r w:rsidR="004654E8" w:rsidRPr="00A8785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-L</m:t>
                  </m:r>
                </m:sup>
              </m:sSubSup>
            </m:oMath>
            <w:r w:rsidR="004654E8" w:rsidRPr="00A87859">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2</m:t>
                  </m:r>
                </m:sup>
              </m:sSubSup>
            </m:oMath>
            <w:r w:rsidR="004654E8" w:rsidRPr="00A8785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p>
        </w:tc>
        <w:tc>
          <w:tcPr>
            <w:tcW w:w="3117" w:type="dxa"/>
          </w:tcPr>
          <w:p w14:paraId="73D32022" w14:textId="77777777" w:rsidR="004654E8" w:rsidRPr="00A87859" w:rsidRDefault="00DC7F19" w:rsidP="00555521">
            <w:pPr>
              <w:tabs>
                <w:tab w:val="left" w:pos="270"/>
              </w:tabs>
              <w:spacing w:line="300" w:lineRule="auto"/>
              <w:ind w:left="274"/>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1</m:t>
                  </m:r>
                </m:sub>
                <m:sup>
                  <m:r>
                    <w:rPr>
                      <w:rFonts w:ascii="Cambria Math" w:hAnsi="Cambria Math" w:cs="Times New Roman"/>
                      <w:sz w:val="24"/>
                      <w:szCs w:val="24"/>
                    </w:rPr>
                    <m:t>R</m:t>
                  </m:r>
                </m:sup>
              </m:sSubSup>
            </m:oMath>
            <w:r w:rsidR="004654E8" w:rsidRPr="00A8785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-R</m:t>
                  </m:r>
                </m:sup>
              </m:sSubSup>
            </m:oMath>
            <w:r w:rsidR="004654E8" w:rsidRPr="00A87859">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2</m:t>
                  </m:r>
                </m:sub>
                <m:sup>
                  <m:r>
                    <w:rPr>
                      <w:rFonts w:ascii="Cambria Math" w:hAnsi="Cambria Math" w:cs="Times New Roman"/>
                      <w:sz w:val="24"/>
                      <w:szCs w:val="24"/>
                    </w:rPr>
                    <m:t>2</m:t>
                  </m:r>
                </m:sup>
              </m:sSubSup>
            </m:oMath>
            <w:r w:rsidR="004654E8" w:rsidRPr="00A8785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p>
        </w:tc>
      </w:tr>
      <w:tr w:rsidR="004654E8" w:rsidRPr="00A87859" w14:paraId="2EE4B80F" w14:textId="77777777" w:rsidTr="007D2024">
        <w:tc>
          <w:tcPr>
            <w:tcW w:w="2671" w:type="dxa"/>
          </w:tcPr>
          <w:p w14:paraId="4D0B2F8A" w14:textId="77777777" w:rsidR="004654E8" w:rsidRPr="00A87859" w:rsidRDefault="004654E8" w:rsidP="00555521">
            <w:pPr>
              <w:tabs>
                <w:tab w:val="left" w:pos="270"/>
              </w:tabs>
              <w:spacing w:line="300" w:lineRule="auto"/>
              <w:ind w:left="274"/>
              <w:jc w:val="center"/>
              <w:rPr>
                <w:rFonts w:ascii="Times New Roman" w:hAnsi="Times New Roman" w:cs="Times New Roman"/>
                <w:sz w:val="24"/>
                <w:szCs w:val="24"/>
              </w:rPr>
            </w:pPr>
            <w:r w:rsidRPr="00A87859">
              <w:rPr>
                <w:rFonts w:ascii="Times New Roman" w:hAnsi="Times New Roman" w:cs="Times New Roman"/>
                <w:sz w:val="24"/>
                <w:szCs w:val="24"/>
              </w:rPr>
              <w:t>0</w:t>
            </w:r>
          </w:p>
        </w:tc>
        <w:tc>
          <w:tcPr>
            <w:tcW w:w="3117" w:type="dxa"/>
          </w:tcPr>
          <w:p w14:paraId="412BA995" w14:textId="77777777" w:rsidR="004654E8" w:rsidRPr="00A87859" w:rsidRDefault="00DC7F19" w:rsidP="00555521">
            <w:pPr>
              <w:tabs>
                <w:tab w:val="left" w:pos="270"/>
              </w:tabs>
              <w:spacing w:line="300" w:lineRule="auto"/>
              <w:ind w:left="274"/>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0</m:t>
                  </m:r>
                </m:sub>
                <m:sup>
                  <m:r>
                    <w:rPr>
                      <w:rFonts w:ascii="Cambria Math" w:hAnsi="Cambria Math" w:cs="Times New Roman"/>
                      <w:sz w:val="24"/>
                      <w:szCs w:val="24"/>
                    </w:rPr>
                    <m:t>L</m:t>
                  </m:r>
                </m:sup>
              </m:sSubSup>
            </m:oMath>
            <w:r w:rsidR="004654E8" w:rsidRPr="00A8785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-L</m:t>
                  </m:r>
                </m:sup>
              </m:sSubSup>
            </m:oMath>
            <w:r w:rsidR="004654E8" w:rsidRPr="00A87859">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3</m:t>
                  </m:r>
                </m:sub>
                <m:sup>
                  <m:r>
                    <w:rPr>
                      <w:rFonts w:ascii="Cambria Math" w:hAnsi="Cambria Math" w:cs="Times New Roman"/>
                      <w:sz w:val="24"/>
                      <w:szCs w:val="24"/>
                    </w:rPr>
                    <m:t>2</m:t>
                  </m:r>
                </m:sup>
              </m:sSubSup>
            </m:oMath>
            <w:r w:rsidR="004654E8" w:rsidRPr="00A8785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p>
        </w:tc>
        <w:tc>
          <w:tcPr>
            <w:tcW w:w="3117" w:type="dxa"/>
          </w:tcPr>
          <w:p w14:paraId="43159AE9" w14:textId="77777777" w:rsidR="004654E8" w:rsidRPr="00A87859" w:rsidRDefault="00DC7F19" w:rsidP="00555521">
            <w:pPr>
              <w:tabs>
                <w:tab w:val="left" w:pos="270"/>
              </w:tabs>
              <w:spacing w:line="300" w:lineRule="auto"/>
              <w:ind w:left="274"/>
              <w:jc w:val="center"/>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0</m:t>
                  </m:r>
                </m:sub>
                <m:sup>
                  <m:r>
                    <w:rPr>
                      <w:rFonts w:ascii="Cambria Math" w:hAnsi="Cambria Math" w:cs="Times New Roman"/>
                      <w:sz w:val="24"/>
                      <w:szCs w:val="24"/>
                    </w:rPr>
                    <m:t>R</m:t>
                  </m:r>
                </m:sup>
              </m:sSubSup>
            </m:oMath>
            <w:r w:rsidR="004654E8" w:rsidRPr="00A8785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-R</m:t>
                  </m:r>
                </m:sup>
              </m:sSubSup>
            </m:oMath>
            <w:r w:rsidR="004654E8" w:rsidRPr="00A87859">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4</m:t>
                  </m:r>
                </m:sub>
                <m:sup>
                  <m:r>
                    <w:rPr>
                      <w:rFonts w:ascii="Cambria Math" w:hAnsi="Cambria Math" w:cs="Times New Roman"/>
                      <w:sz w:val="24"/>
                      <w:szCs w:val="24"/>
                    </w:rPr>
                    <m:t>2</m:t>
                  </m:r>
                </m:sup>
              </m:sSubSup>
            </m:oMath>
            <w:r w:rsidR="004654E8" w:rsidRPr="00A8785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oMath>
          </w:p>
        </w:tc>
      </w:tr>
    </w:tbl>
    <w:p w14:paraId="206C0FF0" w14:textId="77777777" w:rsidR="004654E8" w:rsidRPr="00A87859" w:rsidRDefault="004654E8" w:rsidP="00F92BFC">
      <w:pPr>
        <w:tabs>
          <w:tab w:val="left" w:pos="270"/>
        </w:tabs>
        <w:autoSpaceDE w:val="0"/>
        <w:autoSpaceDN w:val="0"/>
        <w:adjustRightInd w:val="0"/>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1</m:t>
            </m:r>
          </m:sub>
          <m:sup>
            <m:r>
              <w:rPr>
                <w:rFonts w:ascii="Cambria Math" w:hAnsi="Cambria Math" w:cs="Times New Roman"/>
                <w:sz w:val="24"/>
                <w:szCs w:val="24"/>
              </w:rPr>
              <m:t>L</m:t>
            </m:r>
          </m:sup>
        </m:sSubSup>
      </m:oMath>
      <w:r w:rsidRPr="00A87859">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-L</m:t>
            </m:r>
          </m:sup>
        </m:sSubSup>
      </m:oMath>
      <w:r w:rsidRPr="00A87859">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1</m:t>
            </m:r>
          </m:sub>
          <m:sup>
            <m:r>
              <w:rPr>
                <w:rFonts w:ascii="Cambria Math" w:hAnsi="Cambria Math" w:cs="Times New Roman"/>
                <w:sz w:val="24"/>
                <w:szCs w:val="24"/>
              </w:rPr>
              <m:t>2</m:t>
            </m:r>
          </m:sup>
        </m:sSubSup>
      </m:oMath>
      <w:r w:rsidRPr="00A8785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oMath>
      <w:r w:rsidRPr="00A87859">
        <w:rPr>
          <w:rFonts w:ascii="Times New Roman" w:hAnsi="Times New Roman" w:cs="Times New Roman"/>
          <w:sz w:val="24"/>
          <w:szCs w:val="24"/>
        </w:rPr>
        <w:t>} are the population mean, the sample mean, the sample variance, and the sample</w:t>
      </w:r>
    </w:p>
    <w:p w14:paraId="6CAC4047" w14:textId="77777777" w:rsidR="004654E8" w:rsidRPr="00A87859" w:rsidRDefault="004654E8" w:rsidP="00F92BFC">
      <w:pPr>
        <w:tabs>
          <w:tab w:val="left" w:pos="270"/>
        </w:tabs>
        <w:autoSpaceDE w:val="0"/>
        <w:autoSpaceDN w:val="0"/>
        <w:adjustRightInd w:val="0"/>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size for the treatment 1 group in the left child node t</w:t>
      </w:r>
      <w:r w:rsidRPr="00A87859">
        <w:rPr>
          <w:rFonts w:ascii="Times New Roman" w:hAnsi="Times New Roman" w:cs="Times New Roman"/>
          <w:sz w:val="24"/>
          <w:szCs w:val="24"/>
          <w:vertAlign w:val="subscript"/>
        </w:rPr>
        <w:t>L</w:t>
      </w:r>
      <w:r w:rsidRPr="00A87859">
        <w:rPr>
          <w:rFonts w:ascii="Times New Roman" w:hAnsi="Times New Roman" w:cs="Times New Roman"/>
          <w:sz w:val="24"/>
          <w:szCs w:val="24"/>
        </w:rPr>
        <w:t>, respectively. Similar notation applies to the other quantities in the table. An intuitive measure for assessing the interaction is then given by:</w:t>
      </w:r>
    </w:p>
    <w:p w14:paraId="4B8D5D99"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m:oMathPara>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-L</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-L</m:t>
                      </m:r>
                    </m:sup>
                  </m:sSubSup>
                </m:e>
              </m:d>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-R</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-R</m:t>
                      </m:r>
                    </m:sup>
                  </m:sSubSup>
                </m:e>
              </m:d>
            </m:num>
            <m:den>
              <m:acc>
                <m:accPr>
                  <m:ctrlPr>
                    <w:rPr>
                      <w:rFonts w:ascii="Cambria Math" w:hAnsi="Cambria Math" w:cs="Times New Roman"/>
                      <w:i/>
                      <w:sz w:val="24"/>
                      <w:szCs w:val="24"/>
                    </w:rPr>
                  </m:ctrlPr>
                </m:accPr>
                <m:e>
                  <m:r>
                    <w:rPr>
                      <w:rFonts w:ascii="Cambria Math" w:hAnsi="Cambria Math" w:cs="Times New Roman"/>
                      <w:sz w:val="24"/>
                      <w:szCs w:val="24"/>
                    </w:rPr>
                    <m:t xml:space="preserve">σ. </m:t>
                  </m:r>
                </m:e>
              </m:acc>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n4</m:t>
                      </m:r>
                    </m:den>
                  </m:f>
                </m:e>
              </m:rad>
            </m:den>
          </m:f>
        </m:oMath>
      </m:oMathPara>
    </w:p>
    <w:p w14:paraId="094C98F7"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σ</m:t>
                </m:r>
              </m:e>
            </m:acc>
          </m:e>
          <m:sup>
            <m:r>
              <w:rPr>
                <w:rFonts w:ascii="Cambria Math" w:hAnsi="Cambria Math" w:cs="Times New Roman"/>
                <w:sz w:val="24"/>
                <w:szCs w:val="24"/>
              </w:rPr>
              <m:t>2</m:t>
            </m:r>
          </m:sup>
        </m:sSup>
      </m:oMath>
      <w:r w:rsidRPr="00A87859">
        <w:rPr>
          <w:rFonts w:ascii="Times New Roman" w:hAnsi="Times New Roman" w:cs="Times New Roman"/>
          <w:sz w:val="24"/>
          <w:szCs w:val="24"/>
        </w:rPr>
        <w:t xml:space="preserve"> is the pooled estimator of the subgroup variance. The splitting statistics, </w:t>
      </w:r>
      <w:r w:rsidRPr="00A87859">
        <w:rPr>
          <w:rFonts w:ascii="Times New Roman" w:hAnsi="Times New Roman" w:cs="Times New Roman"/>
          <w:i/>
          <w:iCs/>
          <w:sz w:val="24"/>
          <w:szCs w:val="24"/>
        </w:rPr>
        <w:t>G</w:t>
      </w:r>
      <w:r w:rsidRPr="00A87859">
        <w:rPr>
          <w:rFonts w:ascii="Times New Roman" w:hAnsi="Times New Roman" w:cs="Times New Roman"/>
          <w:sz w:val="24"/>
          <w:szCs w:val="24"/>
        </w:rPr>
        <w:t>(</w:t>
      </w:r>
      <w:r w:rsidRPr="00A87859">
        <w:rPr>
          <w:rFonts w:ascii="Times New Roman" w:hAnsi="Times New Roman" w:cs="Times New Roman"/>
          <w:i/>
          <w:iCs/>
          <w:sz w:val="24"/>
          <w:szCs w:val="24"/>
        </w:rPr>
        <w:t>s</w:t>
      </w:r>
      <w:r w:rsidRPr="00A87859">
        <w:rPr>
          <w:rFonts w:ascii="Times New Roman" w:hAnsi="Times New Roman" w:cs="Times New Roman"/>
          <w:sz w:val="24"/>
          <w:szCs w:val="24"/>
        </w:rPr>
        <w:t xml:space="preserve">), is defined as </w:t>
      </w:r>
      <w:r w:rsidRPr="00A87859">
        <w:rPr>
          <w:rFonts w:ascii="Times New Roman" w:hAnsi="Times New Roman" w:cs="Times New Roman"/>
          <w:i/>
          <w:iCs/>
          <w:sz w:val="24"/>
          <w:szCs w:val="24"/>
        </w:rPr>
        <w:t>G</w:t>
      </w:r>
      <w:r w:rsidRPr="00A87859">
        <w:rPr>
          <w:rFonts w:ascii="Times New Roman" w:hAnsi="Times New Roman" w:cs="Times New Roman"/>
          <w:sz w:val="24"/>
          <w:szCs w:val="24"/>
        </w:rPr>
        <w:t>(</w:t>
      </w:r>
      <w:r w:rsidRPr="00A87859">
        <w:rPr>
          <w:rFonts w:ascii="Times New Roman" w:hAnsi="Times New Roman" w:cs="Times New Roman"/>
          <w:i/>
          <w:iCs/>
          <w:sz w:val="24"/>
          <w:szCs w:val="24"/>
        </w:rPr>
        <w:t>s</w:t>
      </w:r>
      <w:r w:rsidRPr="00A87859">
        <w:rPr>
          <w:rFonts w:ascii="Times New Roman" w:hAnsi="Times New Roman" w:cs="Times New Roman"/>
          <w:sz w:val="24"/>
          <w:szCs w:val="24"/>
        </w:rPr>
        <w:t xml:space="preserve">) = </w:t>
      </w:r>
      <w:r w:rsidRPr="00A87859">
        <w:rPr>
          <w:rFonts w:ascii="Times New Roman" w:hAnsi="Times New Roman" w:cs="Times New Roman"/>
          <w:i/>
          <w:iCs/>
          <w:sz w:val="24"/>
          <w:szCs w:val="24"/>
        </w:rPr>
        <w:t>t</w:t>
      </w:r>
      <w:r w:rsidRPr="00A87859">
        <w:rPr>
          <w:rFonts w:ascii="Times New Roman" w:hAnsi="Times New Roman" w:cs="Times New Roman"/>
          <w:sz w:val="24"/>
          <w:szCs w:val="24"/>
          <w:vertAlign w:val="superscript"/>
        </w:rPr>
        <w:t>2</w:t>
      </w:r>
      <w:r w:rsidRPr="00A87859">
        <w:rPr>
          <w:rFonts w:ascii="Times New Roman" w:hAnsi="Times New Roman" w:cs="Times New Roman"/>
          <w:sz w:val="24"/>
          <w:szCs w:val="24"/>
        </w:rPr>
        <w:t>(</w:t>
      </w:r>
      <w:r w:rsidRPr="00A87859">
        <w:rPr>
          <w:rFonts w:ascii="Times New Roman" w:hAnsi="Times New Roman" w:cs="Times New Roman"/>
          <w:i/>
          <w:iCs/>
          <w:sz w:val="24"/>
          <w:szCs w:val="24"/>
        </w:rPr>
        <w:t>s</w:t>
      </w:r>
      <w:r w:rsidRPr="00A87859">
        <w:rPr>
          <w:rFonts w:ascii="Times New Roman" w:hAnsi="Times New Roman" w:cs="Times New Roman"/>
          <w:sz w:val="24"/>
          <w:szCs w:val="24"/>
        </w:rPr>
        <w:t xml:space="preserve">). </w:t>
      </w:r>
    </w:p>
    <w:p w14:paraId="5A950229"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 xml:space="preserve">Pruning of the initial large tree </w:t>
      </w:r>
      <w:r w:rsidRPr="00A87859">
        <w:rPr>
          <w:rFonts w:ascii="Times New Roman" w:hAnsi="Times New Roman" w:cs="Times New Roman"/>
          <w:i/>
          <w:iCs/>
          <w:sz w:val="24"/>
          <w:szCs w:val="24"/>
        </w:rPr>
        <w:t>T</w:t>
      </w:r>
      <w:r w:rsidRPr="00A87859">
        <w:rPr>
          <w:rFonts w:ascii="Times New Roman" w:hAnsi="Times New Roman" w:cs="Times New Roman"/>
          <w:sz w:val="24"/>
          <w:szCs w:val="24"/>
          <w:vertAlign w:val="subscript"/>
        </w:rPr>
        <w:t xml:space="preserve">0 </w:t>
      </w:r>
      <w:r w:rsidRPr="00A87859">
        <w:rPr>
          <w:rFonts w:ascii="Times New Roman" w:hAnsi="Times New Roman" w:cs="Times New Roman"/>
          <w:sz w:val="24"/>
          <w:szCs w:val="24"/>
        </w:rPr>
        <w:t xml:space="preserve">, can be accomplished using an interaction-complexity pruning procedure, which is analogous to the split-complexity pruning algorithm used by LeBlanc and Crowley, resulting in a sequence of optimally pruned subtrees by iteratively truncating the “weakest link” of </w:t>
      </w:r>
      <w:r w:rsidRPr="00A87859">
        <w:rPr>
          <w:rFonts w:ascii="Times New Roman" w:hAnsi="Times New Roman" w:cs="Times New Roman"/>
          <w:i/>
          <w:iCs/>
          <w:sz w:val="24"/>
          <w:szCs w:val="24"/>
        </w:rPr>
        <w:t>T</w:t>
      </w:r>
      <w:r w:rsidRPr="00A87859">
        <w:rPr>
          <w:rFonts w:ascii="Times New Roman" w:hAnsi="Times New Roman" w:cs="Times New Roman"/>
          <w:sz w:val="24"/>
          <w:szCs w:val="24"/>
          <w:vertAlign w:val="subscript"/>
        </w:rPr>
        <w:t>0</w:t>
      </w:r>
      <w:r w:rsidRPr="00A87859">
        <w:rPr>
          <w:rFonts w:ascii="Times New Roman" w:hAnsi="Times New Roman" w:cs="Times New Roman"/>
          <w:sz w:val="24"/>
          <w:szCs w:val="24"/>
        </w:rPr>
        <w:t xml:space="preserve"> . In the last step, the subtree with the maximum interaction-complexity measure (i.e. the complexity adjusted total interaction that a subtree contains), is selected as the final tree. </w:t>
      </w:r>
    </w:p>
    <w:p w14:paraId="2180D535" w14:textId="77777777" w:rsidR="004654E8" w:rsidRPr="00A87859" w:rsidRDefault="004654E8" w:rsidP="00F92BFC">
      <w:pPr>
        <w:tabs>
          <w:tab w:val="left" w:pos="270"/>
        </w:tabs>
        <w:autoSpaceDE w:val="0"/>
        <w:autoSpaceDN w:val="0"/>
        <w:adjustRightInd w:val="0"/>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In the context of IT, VIM (Variable Importance Measure) for each covariate can be easily obtained as the magnitude of the total-interactions (sum of the G statistics as described above) lost from permuting the values of this covariate in the out-of-bag samples.</w:t>
      </w:r>
    </w:p>
    <w:p w14:paraId="5D1192EF"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 xml:space="preserve">Recognizing that the generic IT framework does not </w:t>
      </w:r>
      <w:r w:rsidRPr="00A87859">
        <w:rPr>
          <w:rFonts w:ascii="Times New Roman" w:hAnsi="Times New Roman" w:cs="Times New Roman"/>
          <w:color w:val="1C1D1E"/>
          <w:sz w:val="24"/>
          <w:szCs w:val="24"/>
          <w:shd w:val="clear" w:color="auto" w:fill="FFFFFF"/>
        </w:rPr>
        <w:t xml:space="preserve">allow the users to specify the type of interactions detected by the tree, which may be a significant drawback if qualitative interactions are of the central interest (in the presence of strong quantitative interaction effects, qualitative </w:t>
      </w:r>
      <w:r w:rsidRPr="00A87859">
        <w:rPr>
          <w:rFonts w:ascii="Times New Roman" w:hAnsi="Times New Roman" w:cs="Times New Roman"/>
          <w:color w:val="1C1D1E"/>
          <w:sz w:val="24"/>
          <w:szCs w:val="24"/>
          <w:shd w:val="clear" w:color="auto" w:fill="FFFFFF"/>
        </w:rPr>
        <w:lastRenderedPageBreak/>
        <w:t>interactions may remain undetected)</w:t>
      </w:r>
      <w:r w:rsidRPr="00A87859">
        <w:rPr>
          <w:rFonts w:ascii="Times New Roman" w:hAnsi="Times New Roman" w:cs="Times New Roman"/>
          <w:sz w:val="24"/>
          <w:szCs w:val="24"/>
        </w:rPr>
        <w:t xml:space="preserve">, the method QUINT (Qualitative INteraction Trees) was proposed recently to specifically induce subgroups involved in </w:t>
      </w:r>
      <w:r w:rsidRPr="00A87859">
        <w:rPr>
          <w:rFonts w:ascii="Times New Roman" w:hAnsi="Times New Roman" w:cs="Times New Roman"/>
          <w:b/>
          <w:bCs/>
          <w:i/>
          <w:iCs/>
          <w:sz w:val="24"/>
          <w:szCs w:val="24"/>
          <w:u w:val="single"/>
        </w:rPr>
        <w:t>qualitative</w:t>
      </w:r>
      <w:r w:rsidRPr="00A87859">
        <w:rPr>
          <w:rFonts w:ascii="Times New Roman" w:hAnsi="Times New Roman" w:cs="Times New Roman"/>
          <w:sz w:val="24"/>
          <w:szCs w:val="24"/>
        </w:rPr>
        <w:t xml:space="preserve"> interactions from RCT data.</w:t>
      </w:r>
    </w:p>
    <w:p w14:paraId="063EC454" w14:textId="77777777" w:rsidR="004654E8" w:rsidRPr="00A87859" w:rsidRDefault="004654E8" w:rsidP="00F92BFC">
      <w:pPr>
        <w:tabs>
          <w:tab w:val="left" w:pos="270"/>
        </w:tabs>
        <w:spacing w:before="240" w:after="0" w:line="300" w:lineRule="auto"/>
        <w:rPr>
          <w:rFonts w:ascii="Times New Roman" w:hAnsi="Times New Roman" w:cs="Times New Roman"/>
          <w:sz w:val="24"/>
          <w:szCs w:val="24"/>
        </w:rPr>
      </w:pPr>
      <w:r w:rsidRPr="00A87859">
        <w:rPr>
          <w:rFonts w:ascii="Times New Roman" w:hAnsi="Times New Roman" w:cs="Times New Roman"/>
          <w:sz w:val="24"/>
          <w:szCs w:val="24"/>
        </w:rPr>
        <w:t>QUINT can been found in the CRAN repository (</w:t>
      </w:r>
      <w:hyperlink r:id="rId24" w:history="1">
        <w:r w:rsidRPr="00A87859">
          <w:rPr>
            <w:rStyle w:val="Hyperlink"/>
            <w:rFonts w:ascii="Times New Roman" w:hAnsi="Times New Roman" w:cs="Times New Roman"/>
            <w:sz w:val="24"/>
            <w:szCs w:val="24"/>
          </w:rPr>
          <w:t>https://cran.r-project.org/web/packages/quint/</w:t>
        </w:r>
      </w:hyperlink>
      <w:r w:rsidRPr="00A87859">
        <w:rPr>
          <w:rFonts w:ascii="Times New Roman" w:hAnsi="Times New Roman" w:cs="Times New Roman"/>
          <w:sz w:val="24"/>
          <w:szCs w:val="24"/>
        </w:rPr>
        <w:t>); but for the more generic IT implementation (which includes both qualitative and quantitative interactions), there is currently no R packages available, although the R functions are available upon request from the authors. Currently, both versions of IT do not support survival outcome.</w:t>
      </w:r>
    </w:p>
    <w:p w14:paraId="2CC45B80"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3532EB">
        <w:rPr>
          <w:rFonts w:ascii="Times New Roman" w:hAnsi="Times New Roman" w:cs="Times New Roman"/>
          <w:b/>
          <w:bCs/>
          <w:sz w:val="24"/>
          <w:szCs w:val="24"/>
          <w:u w:val="single"/>
        </w:rPr>
        <w:t>Model-Based Partitioning</w:t>
      </w:r>
    </w:p>
    <w:p w14:paraId="03F70D4D"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37C6079C"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3532EB">
        <w:rPr>
          <w:rFonts w:ascii="Times New Roman" w:hAnsi="Times New Roman" w:cs="Times New Roman"/>
          <w:sz w:val="24"/>
          <w:szCs w:val="24"/>
        </w:rPr>
        <w:t xml:space="preserve">Model-based partitioning (MOB) is a tree-based method that uses recursive partitioning to form interpretable subgroups. The general idea is to partition the covariate space based on “parameter instabilities” from some regression model </w:t>
      </w:r>
      <w:r>
        <w:rPr>
          <w:rFonts w:ascii="Times New Roman" w:hAnsi="Times New Roman" w:cs="Times New Roman"/>
          <w:sz w:val="24"/>
          <w:szCs w:val="24"/>
        </w:rPr>
        <w:t>[</w:t>
      </w:r>
      <w:r w:rsidRPr="003532EB">
        <w:rPr>
          <w:rFonts w:ascii="Times New Roman" w:hAnsi="Times New Roman" w:cs="Times New Roman"/>
          <w:sz w:val="24"/>
          <w:szCs w:val="24"/>
        </w:rPr>
        <w:t>Zeileis</w:t>
      </w:r>
      <w:r>
        <w:rPr>
          <w:rFonts w:ascii="Times New Roman" w:hAnsi="Times New Roman" w:cs="Times New Roman"/>
          <w:sz w:val="24"/>
          <w:szCs w:val="24"/>
        </w:rPr>
        <w:t xml:space="preserve"> A,</w:t>
      </w:r>
      <w:r w:rsidRPr="003532EB">
        <w:rPr>
          <w:rFonts w:ascii="Times New Roman" w:hAnsi="Times New Roman" w:cs="Times New Roman"/>
          <w:sz w:val="24"/>
          <w:szCs w:val="24"/>
        </w:rPr>
        <w:t xml:space="preserve"> et al 2008</w:t>
      </w:r>
      <w:r>
        <w:rPr>
          <w:rFonts w:ascii="Times New Roman" w:hAnsi="Times New Roman" w:cs="Times New Roman"/>
          <w:sz w:val="24"/>
          <w:szCs w:val="24"/>
        </w:rPr>
        <w:t>;</w:t>
      </w:r>
      <w:r w:rsidRPr="003532EB">
        <w:rPr>
          <w:rFonts w:ascii="Times New Roman" w:hAnsi="Times New Roman" w:cs="Times New Roman"/>
          <w:sz w:val="24"/>
          <w:szCs w:val="24"/>
        </w:rPr>
        <w:t xml:space="preserve"> Seibold</w:t>
      </w:r>
      <w:r>
        <w:rPr>
          <w:rFonts w:ascii="Times New Roman" w:hAnsi="Times New Roman" w:cs="Times New Roman"/>
          <w:sz w:val="24"/>
          <w:szCs w:val="24"/>
        </w:rPr>
        <w:t xml:space="preserve"> H,</w:t>
      </w:r>
      <w:r w:rsidRPr="003532EB">
        <w:rPr>
          <w:rFonts w:ascii="Times New Roman" w:hAnsi="Times New Roman" w:cs="Times New Roman"/>
          <w:sz w:val="24"/>
          <w:szCs w:val="24"/>
        </w:rPr>
        <w:t xml:space="preserve"> et al 2016</w:t>
      </w:r>
      <w:r>
        <w:rPr>
          <w:rFonts w:ascii="Times New Roman" w:hAnsi="Times New Roman" w:cs="Times New Roman"/>
          <w:sz w:val="24"/>
          <w:szCs w:val="24"/>
        </w:rPr>
        <w:t>]</w:t>
      </w:r>
      <w:r w:rsidRPr="003532EB">
        <w:rPr>
          <w:rFonts w:ascii="Times New Roman" w:hAnsi="Times New Roman" w:cs="Times New Roman"/>
          <w:sz w:val="24"/>
          <w:szCs w:val="24"/>
        </w:rPr>
        <w:t xml:space="preserve">. For example, when the clinical outcome is continuous, MOB-OLS (ordinary least squares) first fits </w:t>
      </w: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trt</m:t>
        </m:r>
      </m:oMath>
      <w:r w:rsidRPr="003532EB">
        <w:rPr>
          <w:rFonts w:ascii="Times New Roman" w:hAnsi="Times New Roman" w:cs="Times New Roman"/>
          <w:sz w:val="24"/>
          <w:szCs w:val="24"/>
        </w:rPr>
        <w:t xml:space="preserve"> in the overall population. Next, across a set of candidate partitions (ex: BMX+ vs BMX-), MOB tests whether the parameter estimates exhibit “instability” across partitions. Parameter instability tests are performed using partial score functions and so-called “M-fluctuation” tests. For each candidate variable, MOB selects the partition with the highest parameter instability or lowest “M-fluctuation” test p-value. MOB will then select the variable with the lowest p-value, and if the Bonferonni multiplicity adjusted p-value passes a pre-specified threshold (ex: alpha=0.05), the corresponding partition is made. Within each partitioned group, the process repeats until no more partitions can be made or other stopping criteria are met. </w:t>
      </w:r>
    </w:p>
    <w:p w14:paraId="431EADD5"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0AFFAD22" w14:textId="77777777" w:rsidR="004654E8" w:rsidRPr="003532EB" w:rsidRDefault="004654E8" w:rsidP="00555521">
      <w:pPr>
        <w:pStyle w:val="ListParagraph"/>
        <w:tabs>
          <w:tab w:val="left" w:pos="270"/>
        </w:tabs>
        <w:spacing w:before="240" w:after="0" w:line="300" w:lineRule="auto"/>
        <w:ind w:left="0"/>
        <w:rPr>
          <w:rFonts w:ascii="Times New Roman" w:hAnsi="Times New Roman" w:cs="Times New Roman"/>
          <w:sz w:val="24"/>
          <w:szCs w:val="24"/>
        </w:rPr>
      </w:pPr>
      <w:r w:rsidRPr="003532EB">
        <w:rPr>
          <w:rFonts w:ascii="Times New Roman" w:hAnsi="Times New Roman" w:cs="Times New Roman"/>
          <w:sz w:val="24"/>
          <w:szCs w:val="24"/>
        </w:rPr>
        <w:t xml:space="preserve">Notably, if there are large changes in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Pr="003532EB">
        <w:rPr>
          <w:rFonts w:ascii="Times New Roman" w:hAnsi="Times New Roman" w:cs="Times New Roman"/>
          <w:sz w:val="24"/>
          <w:szCs w:val="24"/>
        </w:rPr>
        <w:t xml:space="preserve">, the partition likely corresponds to a prognostic effect. If there are large changes in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w:r w:rsidRPr="003532EB">
        <w:rPr>
          <w:rFonts w:ascii="Times New Roman" w:hAnsi="Times New Roman" w:cs="Times New Roman"/>
          <w:sz w:val="24"/>
          <w:szCs w:val="24"/>
        </w:rPr>
        <w:t xml:space="preserve">, the partition likely corresponds to a predictive effect. Alternatively, leveraging the fact that predictive variables are often prognostic, the analyst may instead search for subgroups that are predictive and/or prognostic (ex: look for large changes in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Pr="003532EB">
        <w:rPr>
          <w:rFonts w:ascii="Times New Roman" w:hAnsi="Times New Roman" w:cs="Times New Roman"/>
          <w:sz w:val="24"/>
          <w:szCs w:val="24"/>
        </w:rPr>
        <w:t xml:space="preserve"> and/or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oMath>
      <w:r w:rsidRPr="003532EB">
        <w:rPr>
          <w:rFonts w:ascii="Times New Roman" w:hAnsi="Times New Roman" w:cs="Times New Roman"/>
          <w:sz w:val="24"/>
          <w:szCs w:val="24"/>
        </w:rPr>
        <w:t xml:space="preserve">). Lastly, MOB is primarily for subgroup identification and does not provide valid treatment effect estimates and/or variability metrics such as CIs. Further, if the goal is to identify “responders” vs “non-responders”, the tree-based subgroups will likely need additional pooling. </w:t>
      </w:r>
    </w:p>
    <w:p w14:paraId="0DA1A248"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0CDB6F17"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3532EB">
        <w:rPr>
          <w:rFonts w:ascii="Times New Roman" w:hAnsi="Times New Roman" w:cs="Times New Roman"/>
          <w:sz w:val="24"/>
          <w:szCs w:val="24"/>
        </w:rPr>
        <w:t xml:space="preserve">MOB can be implemented in R through the “partykit” package and associated functions “mob” (core function), “lmtree” (MOB-OLS), and “glmtree” (MOB-GLM). Key hyper-parameters include: (1) “alpha” (parameter instability p-value), (2) maxdepth (tree depth), (3) minsize (minimum tree node size), and (4) parm (which parameter instabilities to target). For user-specific regression models, the “mob” function should be used. </w:t>
      </w:r>
    </w:p>
    <w:p w14:paraId="59416B0B"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4DC0913B"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3532EB">
        <w:rPr>
          <w:rFonts w:ascii="Times New Roman" w:hAnsi="Times New Roman" w:cs="Times New Roman"/>
          <w:b/>
          <w:bCs/>
          <w:sz w:val="24"/>
          <w:szCs w:val="24"/>
          <w:u w:val="single"/>
        </w:rPr>
        <w:t>GUIDE</w:t>
      </w:r>
    </w:p>
    <w:p w14:paraId="6F905A73" w14:textId="77777777" w:rsidR="004654E8" w:rsidRPr="003532EB" w:rsidRDefault="004654E8" w:rsidP="00F92BFC">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GUIDE (Generalized, Unbiased, Interaction Detection and Estimation; Loh</w:t>
      </w:r>
      <w:r>
        <w:rPr>
          <w:rFonts w:ascii="Times New Roman" w:eastAsia="Times New Roman" w:hAnsi="Times New Roman" w:cs="Times New Roman"/>
          <w:sz w:val="24"/>
          <w:szCs w:val="24"/>
        </w:rPr>
        <w:t xml:space="preserve"> WY</w:t>
      </w:r>
      <w:r w:rsidRPr="003532EB">
        <w:rPr>
          <w:rFonts w:ascii="Times New Roman" w:eastAsia="Times New Roman" w:hAnsi="Times New Roman" w:cs="Times New Roman"/>
          <w:sz w:val="24"/>
          <w:szCs w:val="24"/>
        </w:rPr>
        <w:t xml:space="preserve"> and Zhou</w:t>
      </w:r>
      <w:r>
        <w:rPr>
          <w:rFonts w:ascii="Times New Roman" w:eastAsia="Times New Roman" w:hAnsi="Times New Roman" w:cs="Times New Roman"/>
          <w:sz w:val="24"/>
          <w:szCs w:val="24"/>
        </w:rPr>
        <w:t xml:space="preserve"> P</w:t>
      </w:r>
      <w:r w:rsidRPr="003532EB">
        <w:rPr>
          <w:rFonts w:ascii="Times New Roman" w:eastAsia="Times New Roman" w:hAnsi="Times New Roman" w:cs="Times New Roman"/>
          <w:sz w:val="24"/>
          <w:szCs w:val="24"/>
        </w:rPr>
        <w:t xml:space="preserve"> 2020) is a flexible recursive partitioning algorithm for fitting classification and regression trees. The GUIDE algorithm is comprised of three main steps: split variable selection, node fitting, and pruning. For the ‘Gi’ method, which prioritizes predictive effects, splits are selected via a lack-of-fit interaction test within each node, comparing a reduced additive model to a fully interactive model. A separate ‘Gs’ method also exists to prioritize both prognostic and predictive effects through maximization of sum of chi-squared statistics from contingency tables. Splits are defined to be of the form</w:t>
      </w:r>
      <w:r w:rsidRPr="003532EB">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X=NA, X≤c, </m:t>
            </m:r>
            <m:r>
              <m:rPr>
                <m:sty m:val="p"/>
              </m:rPr>
              <w:rPr>
                <w:rFonts w:ascii="Cambria Math" w:eastAsiaTheme="minorEastAsia" w:hAnsi="Cambria Math" w:cs="Times New Roman"/>
                <w:sz w:val="24"/>
                <w:szCs w:val="24"/>
              </w:rPr>
              <m:t>or</m:t>
            </m:r>
            <m:r>
              <w:rPr>
                <w:rFonts w:ascii="Cambria Math" w:eastAsiaTheme="minorEastAsia" w:hAnsi="Cambria Math" w:cs="Times New Roman"/>
                <w:sz w:val="24"/>
                <w:szCs w:val="24"/>
              </w:rPr>
              <m:t xml:space="preserve"> X=NA and X≤c</m:t>
            </m:r>
          </m:e>
        </m:d>
        <m:r>
          <w:rPr>
            <w:rFonts w:ascii="Cambria Math" w:eastAsiaTheme="minorEastAsia" w:hAnsi="Cambria Math" w:cs="Times New Roman"/>
            <w:sz w:val="24"/>
            <w:szCs w:val="24"/>
          </w:rPr>
          <m:t xml:space="preserve"> </m:t>
        </m:r>
      </m:oMath>
      <w:r w:rsidRPr="003532EB">
        <w:rPr>
          <w:rFonts w:ascii="Times New Roman" w:eastAsia="Times New Roman" w:hAnsi="Times New Roman" w:cs="Times New Roman"/>
          <w:sz w:val="24"/>
          <w:szCs w:val="24"/>
        </w:rPr>
        <w:t xml:space="preserve">to explicitly incorporate missing values instead of relying on prior imputation or surrogate splitting. This increases clarity in defined subgroups as each patient – even those with missing covariate information – is definitively classified into a stratum. GUIDE handles the large search space for covariate splits by discretizing ordinal covariates into a limited number of categories, defined by relevant sample quantiles. Similarly, for natively categorical variables, linear discriminant analysis is used to define splits on resulting canonical covariates, thus reducing the computational burden. GUIDE splits trees to maximal depth before pruning to a more ideal size using cross validation. </w:t>
      </w:r>
    </w:p>
    <w:p w14:paraId="0FEADBB3" w14:textId="77777777" w:rsidR="004654E8" w:rsidRPr="003532EB" w:rsidRDefault="004654E8" w:rsidP="00F92BFC">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Within each tree node, GUIDE performs treatment effect estimation through a regression model (e.g., for continuous traits this could be a multiple linear, stepwise, or polynomial regression model, optionally adjusted for additional covariates), where missing values are imputed by node-level means. Resampling is built in to provide approximately unbiased treatment effect estimation and bootstrap-calibrated confidence intervals are provided for inference.  </w:t>
      </w:r>
    </w:p>
    <w:p w14:paraId="3FFB277C" w14:textId="77777777" w:rsidR="004654E8" w:rsidRPr="003532EB" w:rsidRDefault="004654E8" w:rsidP="00F92BFC">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The GUIDE approach is very flexible, allowing for continuous, ordinal, nominal, and cyclical/periodic covariates, and continuous, discrete, longitudinal, and right censored responses. For survival outcomes, either Cox proportional hazard models assuming equal baseline hazards across all nodes (thus ensuring comparability between nodes) or RMST response models are employed. Ensemble extensions are also available, including GUIDE forest (which is similar to random forest but using GUIDE for split selection) and bagged GUIDE.</w:t>
      </w:r>
    </w:p>
    <w:p w14:paraId="2126A880" w14:textId="77777777" w:rsidR="004654E8" w:rsidRPr="003532EB" w:rsidRDefault="004654E8" w:rsidP="00F92BFC">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As it is a tree-based methodology, resulting subgroups may be considered reasonably interpretable, though this depends on tree size (prior to pooling down to two subgroups, which is not directly handled in GUIDE) as well as other factors, e.g., whether LDA is used to define subgroups as mentioned above. This can be dealt with in part by choice of covariate input format (e.g., whether covariates are pre-discretized to smaller/clinically interesting groups ahead of time). </w:t>
      </w:r>
    </w:p>
    <w:p w14:paraId="631AF1EB" w14:textId="77777777" w:rsidR="004654E8" w:rsidRPr="003532EB" w:rsidRDefault="004654E8" w:rsidP="00F92BFC">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lastRenderedPageBreak/>
        <w:t>GUIDE can be implemented using command-line software available via the main author’s website (</w:t>
      </w:r>
      <w:hyperlink r:id="rId25">
        <w:r w:rsidRPr="003532EB">
          <w:rPr>
            <w:rStyle w:val="Hyperlink"/>
            <w:rFonts w:ascii="Times New Roman" w:eastAsia="Times New Roman" w:hAnsi="Times New Roman" w:cs="Times New Roman"/>
            <w:sz w:val="24"/>
            <w:szCs w:val="24"/>
          </w:rPr>
          <w:t>http://pages.stat.wisc.edu/~loh/guide.html</w:t>
        </w:r>
      </w:hyperlink>
      <w:r w:rsidRPr="003532EB">
        <w:rPr>
          <w:rFonts w:ascii="Times New Roman" w:eastAsia="Times New Roman" w:hAnsi="Times New Roman" w:cs="Times New Roman"/>
          <w:sz w:val="24"/>
          <w:szCs w:val="24"/>
        </w:rPr>
        <w:t>). The software can generate R code for subset selection based on the optimal generated model to use in a downstream workflow. Additionally, a limited R package MrSGUIDE is available from an external group that can be used for continuous response variables.</w:t>
      </w:r>
    </w:p>
    <w:p w14:paraId="2161AC93"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3532EB">
        <w:rPr>
          <w:rFonts w:ascii="Times New Roman" w:hAnsi="Times New Roman" w:cs="Times New Roman"/>
          <w:b/>
          <w:bCs/>
          <w:sz w:val="24"/>
          <w:szCs w:val="24"/>
          <w:u w:val="single"/>
        </w:rPr>
        <w:t>One-Step XGBoost</w:t>
      </w:r>
    </w:p>
    <w:p w14:paraId="3B2652FA" w14:textId="77777777" w:rsidR="004654E8" w:rsidRPr="003532EB" w:rsidRDefault="004654E8" w:rsidP="00F92BFC">
      <w:pPr>
        <w:tabs>
          <w:tab w:val="left" w:pos="270"/>
        </w:tabs>
        <w:spacing w:before="240" w:after="0" w:line="300" w:lineRule="auto"/>
        <w:rPr>
          <w:rFonts w:ascii="Times New Roman" w:hAnsi="Times New Roman" w:cs="Times New Roman"/>
          <w:color w:val="000000" w:themeColor="text1"/>
          <w:sz w:val="24"/>
          <w:szCs w:val="24"/>
        </w:rPr>
      </w:pPr>
      <w:r w:rsidRPr="003532EB">
        <w:rPr>
          <w:rFonts w:ascii="Times New Roman" w:hAnsi="Times New Roman" w:cs="Times New Roman"/>
          <w:color w:val="000000" w:themeColor="text1"/>
          <w:sz w:val="24"/>
          <w:szCs w:val="24"/>
        </w:rPr>
        <w:t>The one-Step boosting method for subgroup identification is a nonparametric method that connects a value function with the final subgroups identified. The value function is defined using a measure of subgroup identification which reflects the subgroup-treatment interaction. The goal is to identify the treatment performing subgroup and its complementary subgroup, treatment non-performing subgroup, so that the differential treatment effects weighted by the prevalence of subgroups, measured by the value function, will be maximized. Instead of estimating the outcome or treatment contrast or utilizing outcome weighting at the patient-specific level, the proposed method compares difference in RMST in subgroups constructed by subgroup membership scores of patients. The subgroup membership scores are the parameters to be searched so that the treatment-subgroup interaction will be maximized. Gradient tree boosting is proposed to search for the optimal subgroup membership scores. Different from a typical use of gradient tree boosting solving a supervised classification problem with individual loss function, the proposed value function does not involve individual label to evaluate misclassification cost for individual patients. But the value function is differentiable with respect to individual subgroup membership score and the gradient of the value function can be used in gradient tree boosting.</w:t>
      </w:r>
    </w:p>
    <w:p w14:paraId="484A16EA" w14:textId="77777777" w:rsidR="004654E8" w:rsidRPr="003532EB" w:rsidRDefault="004654E8" w:rsidP="00F92BFC">
      <w:pPr>
        <w:tabs>
          <w:tab w:val="left" w:pos="270"/>
        </w:tabs>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The value function is defined as:</w:t>
      </w:r>
    </w:p>
    <w:p w14:paraId="5D5DDD88" w14:textId="77777777" w:rsidR="004654E8" w:rsidRPr="003532EB" w:rsidRDefault="00DC7F19" w:rsidP="00F92BFC">
      <w:pPr>
        <w:spacing w:before="240" w:after="0" w:line="300" w:lineRule="auto"/>
        <w:rPr>
          <w:rFonts w:ascii="Times New Roman" w:hAnsi="Times New Roman" w:cs="Times New Roman"/>
          <w:color w:val="000000" w:themeColor="text1"/>
          <w:spacing w:val="20"/>
          <w:sz w:val="24"/>
          <w:szCs w:val="24"/>
        </w:rPr>
      </w:pPr>
      <m:oMathPara>
        <m:oMath>
          <m:eqArr>
            <m:eqArrPr>
              <m:maxDist m:val="1"/>
              <m:ctrlPr>
                <w:rPr>
                  <w:rFonts w:ascii="Cambria Math" w:hAnsi="Cambria Math" w:cs="Times New Roman"/>
                  <w:i/>
                  <w:color w:val="000000" w:themeColor="text1"/>
                  <w:spacing w:val="20"/>
                  <w:sz w:val="24"/>
                  <w:szCs w:val="24"/>
                </w:rPr>
              </m:ctrlPr>
            </m:eqArrPr>
            <m:e>
              <m:r>
                <w:rPr>
                  <w:rFonts w:ascii="Cambria Math" w:hAnsi="Cambria Math" w:cs="Times New Roman"/>
                  <w:color w:val="000000" w:themeColor="text1"/>
                  <w:spacing w:val="20"/>
                  <w:sz w:val="24"/>
                  <w:szCs w:val="24"/>
                </w:rPr>
                <m:t>V=</m:t>
              </m:r>
              <m:d>
                <m:dPr>
                  <m:ctrlPr>
                    <w:rPr>
                      <w:rFonts w:ascii="Cambria Math" w:hAnsi="Cambria Math" w:cs="Times New Roman"/>
                      <w:i/>
                      <w:color w:val="000000" w:themeColor="text1"/>
                      <w:spacing w:val="20"/>
                      <w:sz w:val="24"/>
                      <w:szCs w:val="24"/>
                    </w:rPr>
                  </m:ctrlPr>
                </m:dPr>
                <m:e>
                  <m:nary>
                    <m:naryPr>
                      <m:chr m:val="∑"/>
                      <m:limLoc m:val="undOvr"/>
                      <m:ctrlPr>
                        <w:rPr>
                          <w:rFonts w:ascii="Cambria Math" w:hAnsi="Cambria Math" w:cs="Times New Roman"/>
                          <w:i/>
                          <w:color w:val="000000" w:themeColor="text1"/>
                          <w:spacing w:val="20"/>
                          <w:sz w:val="24"/>
                          <w:szCs w:val="24"/>
                        </w:rPr>
                      </m:ctrlPr>
                    </m:naryPr>
                    <m:sub>
                      <m:r>
                        <w:rPr>
                          <w:rFonts w:ascii="Cambria Math" w:hAnsi="Cambria Math" w:cs="Times New Roman"/>
                          <w:color w:val="000000" w:themeColor="text1"/>
                          <w:spacing w:val="20"/>
                          <w:sz w:val="24"/>
                          <w:szCs w:val="24"/>
                        </w:rPr>
                        <m:t>i=1</m:t>
                      </m:r>
                    </m:sub>
                    <m:sup>
                      <m:r>
                        <w:rPr>
                          <w:rFonts w:ascii="Cambria Math" w:hAnsi="Cambria Math" w:cs="Times New Roman"/>
                          <w:color w:val="000000" w:themeColor="text1"/>
                          <w:spacing w:val="20"/>
                          <w:sz w:val="24"/>
                          <w:szCs w:val="24"/>
                        </w:rPr>
                        <m:t>n</m:t>
                      </m:r>
                    </m:sup>
                    <m:e>
                      <m:sSub>
                        <m:sSubPr>
                          <m:ctrlPr>
                            <w:rPr>
                              <w:rFonts w:ascii="Cambria Math" w:hAnsi="Cambria Math" w:cs="Times New Roman"/>
                              <w:i/>
                              <w:color w:val="000000" w:themeColor="text1"/>
                              <w:spacing w:val="20"/>
                              <w:sz w:val="24"/>
                              <w:szCs w:val="24"/>
                            </w:rPr>
                          </m:ctrlPr>
                        </m:sSubPr>
                        <m:e>
                          <m:r>
                            <w:rPr>
                              <w:rFonts w:ascii="Cambria Math" w:hAnsi="Cambria Math" w:cs="Times New Roman"/>
                              <w:color w:val="000000" w:themeColor="text1"/>
                              <w:spacing w:val="20"/>
                              <w:sz w:val="24"/>
                              <w:szCs w:val="24"/>
                            </w:rPr>
                            <m:t>p</m:t>
                          </m:r>
                        </m:e>
                        <m:sub>
                          <m:r>
                            <w:rPr>
                              <w:rFonts w:ascii="Cambria Math" w:hAnsi="Cambria Math" w:cs="Times New Roman"/>
                              <w:color w:val="000000" w:themeColor="text1"/>
                              <w:spacing w:val="20"/>
                              <w:sz w:val="24"/>
                              <w:szCs w:val="24"/>
                            </w:rPr>
                            <m:t>i</m:t>
                          </m:r>
                        </m:sub>
                      </m:sSub>
                    </m:e>
                  </m:nary>
                </m:e>
              </m:d>
              <m:nary>
                <m:naryPr>
                  <m:limLoc m:val="subSup"/>
                  <m:ctrlPr>
                    <w:rPr>
                      <w:rFonts w:ascii="Cambria Math" w:hAnsi="Cambria Math" w:cs="Times New Roman"/>
                      <w:i/>
                      <w:color w:val="000000" w:themeColor="text1"/>
                      <w:spacing w:val="20"/>
                      <w:sz w:val="24"/>
                      <w:szCs w:val="24"/>
                    </w:rPr>
                  </m:ctrlPr>
                </m:naryPr>
                <m:sub>
                  <m:r>
                    <w:rPr>
                      <w:rFonts w:ascii="Cambria Math" w:hAnsi="Cambria Math" w:cs="Times New Roman"/>
                      <w:color w:val="000000" w:themeColor="text1"/>
                      <w:spacing w:val="20"/>
                      <w:sz w:val="24"/>
                      <w:szCs w:val="24"/>
                    </w:rPr>
                    <m:t>0</m:t>
                  </m:r>
                </m:sub>
                <m:sup>
                  <m:sSup>
                    <m:sSupPr>
                      <m:ctrlPr>
                        <w:rPr>
                          <w:rFonts w:ascii="Cambria Math" w:hAnsi="Cambria Math" w:cs="Times New Roman"/>
                          <w:i/>
                          <w:color w:val="000000" w:themeColor="text1"/>
                          <w:spacing w:val="20"/>
                          <w:sz w:val="24"/>
                          <w:szCs w:val="24"/>
                        </w:rPr>
                      </m:ctrlPr>
                    </m:sSupPr>
                    <m:e>
                      <m:r>
                        <w:rPr>
                          <w:rFonts w:ascii="Cambria Math" w:hAnsi="Cambria Math" w:cs="Times New Roman"/>
                          <w:color w:val="000000" w:themeColor="text1"/>
                          <w:spacing w:val="20"/>
                          <w:sz w:val="24"/>
                          <w:szCs w:val="24"/>
                        </w:rPr>
                        <m:t>t</m:t>
                      </m:r>
                    </m:e>
                    <m:sup>
                      <m:r>
                        <w:rPr>
                          <w:rFonts w:ascii="Cambria Math" w:hAnsi="Cambria Math" w:cs="Times New Roman"/>
                          <w:color w:val="000000" w:themeColor="text1"/>
                          <w:spacing w:val="20"/>
                          <w:sz w:val="24"/>
                          <w:szCs w:val="24"/>
                        </w:rPr>
                        <m:t>*</m:t>
                      </m:r>
                    </m:sup>
                  </m:sSup>
                </m:sup>
                <m:e>
                  <m:d>
                    <m:dPr>
                      <m:begChr m:val="["/>
                      <m:endChr m:val="]"/>
                      <m:ctrlPr>
                        <w:rPr>
                          <w:rFonts w:ascii="Cambria Math" w:hAnsi="Cambria Math" w:cs="Times New Roman"/>
                          <w:i/>
                          <w:color w:val="000000" w:themeColor="text1"/>
                          <w:spacing w:val="20"/>
                          <w:sz w:val="24"/>
                          <w:szCs w:val="24"/>
                        </w:rPr>
                      </m:ctrlPr>
                    </m:dPr>
                    <m:e>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t,A=1,</m:t>
                          </m:r>
                          <m:r>
                            <m:rPr>
                              <m:sty m:val="bi"/>
                            </m:rPr>
                            <w:rPr>
                              <w:rFonts w:ascii="Cambria Math" w:hAnsi="Cambria Math" w:cs="Times New Roman"/>
                              <w:color w:val="000000" w:themeColor="text1"/>
                              <w:spacing w:val="20"/>
                              <w:sz w:val="24"/>
                              <w:szCs w:val="24"/>
                            </w:rPr>
                            <m:t>p</m:t>
                          </m:r>
                        </m:e>
                      </m:d>
                      <m:r>
                        <w:rPr>
                          <w:rFonts w:ascii="Cambria Math" w:hAnsi="Cambria Math" w:cs="Times New Roman"/>
                          <w:color w:val="000000" w:themeColor="text1"/>
                          <w:spacing w:val="20"/>
                          <w:sz w:val="24"/>
                          <w:szCs w:val="24"/>
                        </w:rPr>
                        <m:t>-</m:t>
                      </m:r>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t,A=0,</m:t>
                          </m:r>
                          <m:r>
                            <m:rPr>
                              <m:sty m:val="bi"/>
                            </m:rPr>
                            <w:rPr>
                              <w:rFonts w:ascii="Cambria Math" w:hAnsi="Cambria Math" w:cs="Times New Roman"/>
                              <w:color w:val="000000" w:themeColor="text1"/>
                              <w:spacing w:val="20"/>
                              <w:sz w:val="24"/>
                              <w:szCs w:val="24"/>
                            </w:rPr>
                            <m:t>p</m:t>
                          </m:r>
                        </m:e>
                      </m:d>
                    </m:e>
                  </m:d>
                </m:e>
              </m:nary>
              <m:box>
                <m:boxPr>
                  <m:diff m:val="1"/>
                  <m:ctrlPr>
                    <w:rPr>
                      <w:rFonts w:ascii="Cambria Math" w:hAnsi="Cambria Math" w:cs="Times New Roman"/>
                      <w:i/>
                      <w:color w:val="000000" w:themeColor="text1"/>
                      <w:spacing w:val="20"/>
                      <w:sz w:val="24"/>
                      <w:szCs w:val="24"/>
                    </w:rPr>
                  </m:ctrlPr>
                </m:boxPr>
                <m:e>
                  <m:r>
                    <w:rPr>
                      <w:rFonts w:ascii="Cambria Math" w:hAnsi="Cambria Math" w:cs="Times New Roman"/>
                      <w:color w:val="000000" w:themeColor="text1"/>
                      <w:spacing w:val="20"/>
                      <w:sz w:val="24"/>
                      <w:szCs w:val="24"/>
                    </w:rPr>
                    <m:t>dt</m:t>
                  </m:r>
                </m:e>
              </m:box>
              <m:r>
                <w:rPr>
                  <w:rFonts w:ascii="Cambria Math" w:hAnsi="Cambria Math" w:cs="Times New Roman"/>
                  <w:color w:val="000000" w:themeColor="text1"/>
                  <w:spacing w:val="20"/>
                  <w:sz w:val="24"/>
                  <w:szCs w:val="24"/>
                </w:rPr>
                <m:t>-</m:t>
              </m:r>
              <m:ctrlPr>
                <w:rPr>
                  <w:rFonts w:ascii="Cambria Math" w:eastAsia="Cambria Math" w:hAnsi="Cambria Math" w:cs="Cambria Math"/>
                  <w:i/>
                  <w:color w:val="000000" w:themeColor="text1"/>
                  <w:spacing w:val="20"/>
                  <w:sz w:val="24"/>
                  <w:szCs w:val="24"/>
                </w:rPr>
              </m:ctrlPr>
            </m:e>
            <m:e>
              <m:d>
                <m:dPr>
                  <m:begChr m:val="["/>
                  <m:endChr m:val="]"/>
                  <m:ctrlPr>
                    <w:rPr>
                      <w:rFonts w:ascii="Cambria Math" w:hAnsi="Cambria Math" w:cs="Times New Roman"/>
                      <w:i/>
                      <w:color w:val="000000" w:themeColor="text1"/>
                      <w:spacing w:val="20"/>
                      <w:sz w:val="24"/>
                      <w:szCs w:val="24"/>
                    </w:rPr>
                  </m:ctrlPr>
                </m:dPr>
                <m:e>
                  <m:nary>
                    <m:naryPr>
                      <m:chr m:val="∑"/>
                      <m:limLoc m:val="undOvr"/>
                      <m:ctrlPr>
                        <w:rPr>
                          <w:rFonts w:ascii="Cambria Math" w:hAnsi="Cambria Math" w:cs="Times New Roman"/>
                          <w:i/>
                          <w:color w:val="000000" w:themeColor="text1"/>
                          <w:spacing w:val="20"/>
                          <w:sz w:val="24"/>
                          <w:szCs w:val="24"/>
                        </w:rPr>
                      </m:ctrlPr>
                    </m:naryPr>
                    <m:sub>
                      <m:r>
                        <w:rPr>
                          <w:rFonts w:ascii="Cambria Math" w:hAnsi="Cambria Math" w:cs="Times New Roman"/>
                          <w:color w:val="000000" w:themeColor="text1"/>
                          <w:spacing w:val="20"/>
                          <w:sz w:val="24"/>
                          <w:szCs w:val="24"/>
                        </w:rPr>
                        <m:t>i=1</m:t>
                      </m:r>
                    </m:sub>
                    <m:sup>
                      <m:r>
                        <w:rPr>
                          <w:rFonts w:ascii="Cambria Math" w:hAnsi="Cambria Math" w:cs="Times New Roman"/>
                          <w:color w:val="000000" w:themeColor="text1"/>
                          <w:spacing w:val="20"/>
                          <w:sz w:val="24"/>
                          <w:szCs w:val="24"/>
                        </w:rPr>
                        <m:t>n</m:t>
                      </m:r>
                    </m:sup>
                    <m:e>
                      <m:d>
                        <m:dPr>
                          <m:ctrlPr>
                            <w:rPr>
                              <w:rFonts w:ascii="Cambria Math" w:hAnsi="Cambria Math" w:cs="Times New Roman"/>
                              <w:i/>
                              <w:color w:val="000000" w:themeColor="text1"/>
                              <w:spacing w:val="20"/>
                              <w:sz w:val="24"/>
                              <w:szCs w:val="24"/>
                            </w:rPr>
                          </m:ctrlPr>
                        </m:dPr>
                        <m:e>
                          <m:sSub>
                            <m:sSubPr>
                              <m:ctrlPr>
                                <w:rPr>
                                  <w:rFonts w:ascii="Cambria Math" w:hAnsi="Cambria Math" w:cs="Times New Roman"/>
                                  <w:i/>
                                  <w:color w:val="000000" w:themeColor="text1"/>
                                  <w:spacing w:val="20"/>
                                  <w:sz w:val="24"/>
                                  <w:szCs w:val="24"/>
                                </w:rPr>
                              </m:ctrlPr>
                            </m:sSubPr>
                            <m:e>
                              <m:r>
                                <w:rPr>
                                  <w:rFonts w:ascii="Cambria Math" w:hAnsi="Cambria Math" w:cs="Times New Roman"/>
                                  <w:color w:val="000000" w:themeColor="text1"/>
                                  <w:spacing w:val="20"/>
                                  <w:sz w:val="24"/>
                                  <w:szCs w:val="24"/>
                                </w:rPr>
                                <m:t>1-p</m:t>
                              </m:r>
                            </m:e>
                            <m:sub>
                              <m:r>
                                <w:rPr>
                                  <w:rFonts w:ascii="Cambria Math" w:hAnsi="Cambria Math" w:cs="Times New Roman"/>
                                  <w:color w:val="000000" w:themeColor="text1"/>
                                  <w:spacing w:val="20"/>
                                  <w:sz w:val="24"/>
                                  <w:szCs w:val="24"/>
                                </w:rPr>
                                <m:t>i</m:t>
                              </m:r>
                            </m:sub>
                          </m:sSub>
                        </m:e>
                      </m:d>
                    </m:e>
                  </m:nary>
                </m:e>
              </m:d>
              <m:nary>
                <m:naryPr>
                  <m:limLoc m:val="subSup"/>
                  <m:ctrlPr>
                    <w:rPr>
                      <w:rFonts w:ascii="Cambria Math" w:hAnsi="Cambria Math" w:cs="Times New Roman"/>
                      <w:i/>
                      <w:color w:val="000000" w:themeColor="text1"/>
                      <w:spacing w:val="20"/>
                      <w:sz w:val="24"/>
                      <w:szCs w:val="24"/>
                    </w:rPr>
                  </m:ctrlPr>
                </m:naryPr>
                <m:sub>
                  <m:r>
                    <w:rPr>
                      <w:rFonts w:ascii="Cambria Math" w:hAnsi="Cambria Math" w:cs="Times New Roman"/>
                      <w:color w:val="000000" w:themeColor="text1"/>
                      <w:spacing w:val="20"/>
                      <w:sz w:val="24"/>
                      <w:szCs w:val="24"/>
                    </w:rPr>
                    <m:t>0</m:t>
                  </m:r>
                </m:sub>
                <m:sup>
                  <m:sSup>
                    <m:sSupPr>
                      <m:ctrlPr>
                        <w:rPr>
                          <w:rFonts w:ascii="Cambria Math" w:hAnsi="Cambria Math" w:cs="Times New Roman"/>
                          <w:i/>
                          <w:color w:val="000000" w:themeColor="text1"/>
                          <w:spacing w:val="20"/>
                          <w:sz w:val="24"/>
                          <w:szCs w:val="24"/>
                        </w:rPr>
                      </m:ctrlPr>
                    </m:sSupPr>
                    <m:e>
                      <m:r>
                        <w:rPr>
                          <w:rFonts w:ascii="Cambria Math" w:hAnsi="Cambria Math" w:cs="Times New Roman"/>
                          <w:color w:val="000000" w:themeColor="text1"/>
                          <w:spacing w:val="20"/>
                          <w:sz w:val="24"/>
                          <w:szCs w:val="24"/>
                        </w:rPr>
                        <m:t>t</m:t>
                      </m:r>
                    </m:e>
                    <m:sup>
                      <m:r>
                        <w:rPr>
                          <w:rFonts w:ascii="Cambria Math" w:hAnsi="Cambria Math" w:cs="Times New Roman"/>
                          <w:color w:val="000000" w:themeColor="text1"/>
                          <w:spacing w:val="20"/>
                          <w:sz w:val="24"/>
                          <w:szCs w:val="24"/>
                        </w:rPr>
                        <m:t>*</m:t>
                      </m:r>
                    </m:sup>
                  </m:sSup>
                </m:sup>
                <m:e>
                  <m:d>
                    <m:dPr>
                      <m:begChr m:val="["/>
                      <m:endChr m:val="]"/>
                      <m:ctrlPr>
                        <w:rPr>
                          <w:rFonts w:ascii="Cambria Math" w:hAnsi="Cambria Math" w:cs="Times New Roman"/>
                          <w:i/>
                          <w:color w:val="000000" w:themeColor="text1"/>
                          <w:spacing w:val="20"/>
                          <w:sz w:val="24"/>
                          <w:szCs w:val="24"/>
                        </w:rPr>
                      </m:ctrlPr>
                    </m:dPr>
                    <m:e>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t,A=1,1-</m:t>
                          </m:r>
                          <m:r>
                            <m:rPr>
                              <m:sty m:val="bi"/>
                            </m:rPr>
                            <w:rPr>
                              <w:rFonts w:ascii="Cambria Math" w:hAnsi="Cambria Math" w:cs="Times New Roman"/>
                              <w:color w:val="000000" w:themeColor="text1"/>
                              <w:spacing w:val="20"/>
                              <w:sz w:val="24"/>
                              <w:szCs w:val="24"/>
                            </w:rPr>
                            <m:t>p</m:t>
                          </m:r>
                        </m:e>
                      </m:d>
                      <m:r>
                        <w:rPr>
                          <w:rFonts w:ascii="Cambria Math" w:hAnsi="Cambria Math" w:cs="Times New Roman"/>
                          <w:color w:val="000000" w:themeColor="text1"/>
                          <w:spacing w:val="20"/>
                          <w:sz w:val="24"/>
                          <w:szCs w:val="24"/>
                        </w:rPr>
                        <m:t>-</m:t>
                      </m:r>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t,A=0,1-</m:t>
                          </m:r>
                          <m:r>
                            <m:rPr>
                              <m:sty m:val="bi"/>
                            </m:rPr>
                            <w:rPr>
                              <w:rFonts w:ascii="Cambria Math" w:hAnsi="Cambria Math" w:cs="Times New Roman"/>
                              <w:color w:val="000000" w:themeColor="text1"/>
                              <w:spacing w:val="20"/>
                              <w:sz w:val="24"/>
                              <w:szCs w:val="24"/>
                            </w:rPr>
                            <m:t>p</m:t>
                          </m:r>
                        </m:e>
                      </m:d>
                    </m:e>
                  </m:d>
                </m:e>
              </m:nary>
              <m:box>
                <m:boxPr>
                  <m:diff m:val="1"/>
                  <m:ctrlPr>
                    <w:rPr>
                      <w:rFonts w:ascii="Cambria Math" w:hAnsi="Cambria Math" w:cs="Times New Roman"/>
                      <w:i/>
                      <w:color w:val="000000" w:themeColor="text1"/>
                      <w:spacing w:val="20"/>
                      <w:sz w:val="24"/>
                      <w:szCs w:val="24"/>
                    </w:rPr>
                  </m:ctrlPr>
                </m:boxPr>
                <m:e>
                  <m:r>
                    <w:rPr>
                      <w:rFonts w:ascii="Cambria Math" w:hAnsi="Cambria Math" w:cs="Times New Roman"/>
                      <w:color w:val="000000" w:themeColor="text1"/>
                      <w:spacing w:val="20"/>
                      <w:sz w:val="24"/>
                      <w:szCs w:val="24"/>
                    </w:rPr>
                    <m:t>dt</m:t>
                  </m:r>
                </m:e>
              </m:box>
              <m:r>
                <w:rPr>
                  <w:rFonts w:ascii="Cambria Math" w:hAnsi="Cambria Math" w:cs="Times New Roman"/>
                  <w:color w:val="000000" w:themeColor="text1"/>
                  <w:spacing w:val="20"/>
                  <w:sz w:val="24"/>
                  <w:szCs w:val="24"/>
                </w:rPr>
                <m:t>#</m:t>
              </m:r>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4</m:t>
                  </m:r>
                </m:e>
              </m:d>
            </m:e>
          </m:eqArr>
        </m:oMath>
      </m:oMathPara>
    </w:p>
    <w:p w14:paraId="75089207" w14:textId="77777777" w:rsidR="004654E8" w:rsidRPr="003532EB" w:rsidRDefault="004654E8" w:rsidP="00F92BFC">
      <w:pPr>
        <w:tabs>
          <w:tab w:val="left" w:pos="270"/>
        </w:tabs>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where</w:t>
      </w:r>
    </w:p>
    <w:p w14:paraId="64D71EC3" w14:textId="77777777" w:rsidR="004654E8" w:rsidRPr="003532EB" w:rsidRDefault="00DC7F19" w:rsidP="00F92BFC">
      <w:pPr>
        <w:spacing w:before="240" w:after="0" w:line="300" w:lineRule="auto"/>
        <w:rPr>
          <w:rFonts w:ascii="Times New Roman" w:hAnsi="Times New Roman" w:cs="Times New Roman"/>
          <w:color w:val="000000" w:themeColor="text1"/>
          <w:spacing w:val="20"/>
          <w:sz w:val="24"/>
          <w:szCs w:val="24"/>
        </w:rPr>
      </w:pPr>
      <m:oMathPara>
        <m:oMath>
          <m:d>
            <m:dPr>
              <m:begChr m:val="{"/>
              <m:endChr m:val=""/>
              <m:ctrlPr>
                <w:rPr>
                  <w:rFonts w:ascii="Cambria Math" w:hAnsi="Cambria Math" w:cs="Times New Roman"/>
                  <w:i/>
                  <w:color w:val="000000" w:themeColor="text1"/>
                  <w:spacing w:val="20"/>
                  <w:sz w:val="24"/>
                  <w:szCs w:val="24"/>
                </w:rPr>
              </m:ctrlPr>
            </m:dPr>
            <m:e>
              <m:eqArr>
                <m:eqArrPr>
                  <m:ctrlPr>
                    <w:rPr>
                      <w:rFonts w:ascii="Cambria Math" w:hAnsi="Cambria Math" w:cs="Times New Roman"/>
                      <w:i/>
                      <w:color w:val="000000" w:themeColor="text1"/>
                      <w:spacing w:val="20"/>
                      <w:sz w:val="24"/>
                      <w:szCs w:val="24"/>
                    </w:rPr>
                  </m:ctrlPr>
                </m:eqArrPr>
                <m:e>
                  <m:r>
                    <w:rPr>
                      <w:rFonts w:ascii="Cambria Math" w:hAnsi="Cambria Math" w:cs="Times New Roman"/>
                      <w:color w:val="000000" w:themeColor="text1"/>
                      <w:sz w:val="24"/>
                      <w:szCs w:val="24"/>
                    </w:rPr>
                    <m:t xml:space="preserve"> </m:t>
                  </m:r>
                </m:e>
                <m:e>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t,A=1,</m:t>
                      </m:r>
                      <m:r>
                        <m:rPr>
                          <m:sty m:val="bi"/>
                        </m:rPr>
                        <w:rPr>
                          <w:rFonts w:ascii="Cambria Math" w:hAnsi="Cambria Math" w:cs="Times New Roman"/>
                          <w:color w:val="000000" w:themeColor="text1"/>
                          <w:spacing w:val="20"/>
                          <w:sz w:val="24"/>
                          <w:szCs w:val="24"/>
                        </w:rPr>
                        <m:t>p</m:t>
                      </m:r>
                    </m:e>
                  </m:d>
                  <m:r>
                    <w:rPr>
                      <w:rFonts w:ascii="Cambria Math" w:hAnsi="Cambria Math" w:cs="Times New Roman"/>
                      <w:color w:val="000000" w:themeColor="text1"/>
                      <w:spacing w:val="20"/>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m:t>
                      </m:r>
                      <m:nary>
                        <m:naryPr>
                          <m:chr m:val="∑"/>
                          <m:limLoc m:val="undOvr"/>
                          <m:supHide m:val="1"/>
                          <m:ctrlPr>
                            <w:rPr>
                              <w:rFonts w:ascii="Cambria Math" w:hAnsi="Cambria Math" w:cs="Times New Roman"/>
                              <w:i/>
                              <w:color w:val="000000" w:themeColor="text1"/>
                              <w:sz w:val="24"/>
                              <w:szCs w:val="24"/>
                            </w:rPr>
                          </m:ctrlPr>
                        </m:naryPr>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≤t</m:t>
                          </m:r>
                        </m:sub>
                        <m:sup/>
                        <m:e>
                          <m:f>
                            <m:fPr>
                              <m:ctrlPr>
                                <w:rPr>
                                  <w:rFonts w:ascii="Cambria Math" w:hAnsi="Cambria Math" w:cs="Times New Roman"/>
                                  <w:i/>
                                  <w:color w:val="000000" w:themeColor="text1"/>
                                  <w:sz w:val="24"/>
                                  <w:szCs w:val="24"/>
                                </w:rPr>
                              </m:ctrlPr>
                            </m:fPr>
                            <m:num>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δ</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e>
                              </m:nary>
                            </m:num>
                            <m:den>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e>
                              </m:nary>
                            </m:den>
                          </m:f>
                        </m:e>
                      </m:nary>
                    </m:sup>
                  </m:sSup>
                  <m:r>
                    <w:rPr>
                      <w:rFonts w:ascii="Cambria Math" w:hAnsi="Cambria Math" w:cs="Times New Roman"/>
                      <w:color w:val="000000" w:themeColor="text1"/>
                      <w:sz w:val="24"/>
                      <w:szCs w:val="24"/>
                    </w:rPr>
                    <m:t xml:space="preserve"> </m:t>
                  </m:r>
                  <m:ctrlPr>
                    <w:rPr>
                      <w:rFonts w:ascii="Cambria Math" w:eastAsia="Cambria Math" w:hAnsi="Cambria Math" w:cs="Times New Roman"/>
                      <w:i/>
                      <w:color w:val="000000" w:themeColor="text1"/>
                      <w:sz w:val="24"/>
                      <w:szCs w:val="24"/>
                    </w:rPr>
                  </m:ctrlPr>
                </m:e>
                <m:e>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t,A=0,</m:t>
                      </m:r>
                      <m:r>
                        <m:rPr>
                          <m:sty m:val="bi"/>
                        </m:rPr>
                        <w:rPr>
                          <w:rFonts w:ascii="Cambria Math" w:hAnsi="Cambria Math" w:cs="Times New Roman"/>
                          <w:color w:val="000000" w:themeColor="text1"/>
                          <w:spacing w:val="20"/>
                          <w:sz w:val="24"/>
                          <w:szCs w:val="24"/>
                        </w:rPr>
                        <m:t>p</m:t>
                      </m:r>
                    </m:e>
                  </m:d>
                  <m:r>
                    <w:rPr>
                      <w:rFonts w:ascii="Cambria Math" w:hAnsi="Cambria Math" w:cs="Times New Roman"/>
                      <w:color w:val="000000" w:themeColor="text1"/>
                      <w:spacing w:val="20"/>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m:t>
                      </m:r>
                      <m:nary>
                        <m:naryPr>
                          <m:chr m:val="∑"/>
                          <m:limLoc m:val="undOvr"/>
                          <m:supHide m:val="1"/>
                          <m:ctrlPr>
                            <w:rPr>
                              <w:rFonts w:ascii="Cambria Math" w:hAnsi="Cambria Math" w:cs="Times New Roman"/>
                              <w:i/>
                              <w:color w:val="000000" w:themeColor="text1"/>
                              <w:sz w:val="24"/>
                              <w:szCs w:val="24"/>
                            </w:rPr>
                          </m:ctrlPr>
                        </m:naryPr>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≤t</m:t>
                          </m:r>
                        </m:sub>
                        <m:sup/>
                        <m:e>
                          <m:f>
                            <m:fPr>
                              <m:ctrlPr>
                                <w:rPr>
                                  <w:rFonts w:ascii="Cambria Math" w:hAnsi="Cambria Math" w:cs="Times New Roman"/>
                                  <w:i/>
                                  <w:color w:val="000000" w:themeColor="text1"/>
                                  <w:sz w:val="24"/>
                                  <w:szCs w:val="24"/>
                                </w:rPr>
                              </m:ctrlPr>
                            </m:fPr>
                            <m:num>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δ</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=0</m:t>
                                      </m:r>
                                    </m:e>
                                  </m:d>
                                </m:e>
                              </m:nary>
                            </m:num>
                            <m:den>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=0</m:t>
                                      </m:r>
                                    </m:e>
                                  </m:d>
                                </m:e>
                              </m:nary>
                            </m:den>
                          </m:f>
                        </m:e>
                      </m:nary>
                    </m:sup>
                  </m:sSup>
                  <m:ctrlPr>
                    <w:rPr>
                      <w:rFonts w:ascii="Cambria Math" w:eastAsia="Cambria Math" w:hAnsi="Cambria Math" w:cs="Times New Roman"/>
                      <w:i/>
                      <w:color w:val="000000" w:themeColor="text1"/>
                      <w:sz w:val="24"/>
                      <w:szCs w:val="24"/>
                    </w:rPr>
                  </m:ctrlPr>
                </m:e>
                <m:e>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t,A=1,1-</m:t>
                      </m:r>
                      <m:r>
                        <m:rPr>
                          <m:sty m:val="bi"/>
                        </m:rPr>
                        <w:rPr>
                          <w:rFonts w:ascii="Cambria Math" w:hAnsi="Cambria Math" w:cs="Times New Roman"/>
                          <w:color w:val="000000" w:themeColor="text1"/>
                          <w:spacing w:val="20"/>
                          <w:sz w:val="24"/>
                          <w:szCs w:val="24"/>
                        </w:rPr>
                        <m:t>p</m:t>
                      </m:r>
                    </m:e>
                  </m:d>
                  <m:r>
                    <w:rPr>
                      <w:rFonts w:ascii="Cambria Math" w:hAnsi="Cambria Math" w:cs="Times New Roman"/>
                      <w:color w:val="000000" w:themeColor="text1"/>
                      <w:spacing w:val="20"/>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m:t>
                      </m:r>
                      <m:nary>
                        <m:naryPr>
                          <m:chr m:val="∑"/>
                          <m:limLoc m:val="undOvr"/>
                          <m:supHide m:val="1"/>
                          <m:ctrlPr>
                            <w:rPr>
                              <w:rFonts w:ascii="Cambria Math" w:hAnsi="Cambria Math" w:cs="Times New Roman"/>
                              <w:i/>
                              <w:color w:val="000000" w:themeColor="text1"/>
                              <w:sz w:val="24"/>
                              <w:szCs w:val="24"/>
                            </w:rPr>
                          </m:ctrlPr>
                        </m:naryPr>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≤t</m:t>
                          </m:r>
                        </m:sub>
                        <m:sup/>
                        <m:e>
                          <m:f>
                            <m:fPr>
                              <m:ctrlPr>
                                <w:rPr>
                                  <w:rFonts w:ascii="Cambria Math" w:hAnsi="Cambria Math" w:cs="Times New Roman"/>
                                  <w:i/>
                                  <w:color w:val="000000" w:themeColor="text1"/>
                                  <w:sz w:val="24"/>
                                  <w:szCs w:val="24"/>
                                </w:rPr>
                              </m:ctrlPr>
                            </m:fPr>
                            <m:num>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δ</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e>
                              </m:nary>
                            </m:num>
                            <m:den>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d>
                              <m:r>
                                <w:rPr>
                                  <w:rFonts w:ascii="Cambria Math" w:hAnsi="Cambria Math" w:cs="Times New Roman"/>
                                  <w:color w:val="000000" w:themeColor="text1"/>
                                  <w:sz w:val="24"/>
                                  <w:szCs w:val="24"/>
                                </w:rPr>
                                <m:t>I</m:t>
                              </m:r>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e>
                              </m:nary>
                            </m:den>
                          </m:f>
                        </m:e>
                      </m:nary>
                    </m:sup>
                  </m:sSup>
                  <m:ctrlPr>
                    <w:rPr>
                      <w:rFonts w:ascii="Cambria Math" w:eastAsia="Cambria Math" w:hAnsi="Cambria Math" w:cs="Times New Roman"/>
                      <w:i/>
                      <w:color w:val="000000" w:themeColor="text1"/>
                      <w:sz w:val="24"/>
                      <w:szCs w:val="24"/>
                    </w:rPr>
                  </m:ctrlPr>
                </m:e>
                <m:e>
                  <m:acc>
                    <m:accPr>
                      <m:chr m:val="̃"/>
                      <m:ctrlPr>
                        <w:rPr>
                          <w:rFonts w:ascii="Cambria Math" w:hAnsi="Cambria Math" w:cs="Times New Roman"/>
                          <w:i/>
                          <w:color w:val="000000" w:themeColor="text1"/>
                          <w:spacing w:val="20"/>
                          <w:sz w:val="24"/>
                          <w:szCs w:val="24"/>
                        </w:rPr>
                      </m:ctrlPr>
                    </m:accPr>
                    <m:e>
                      <m:r>
                        <w:rPr>
                          <w:rFonts w:ascii="Cambria Math" w:hAnsi="Cambria Math" w:cs="Times New Roman"/>
                          <w:color w:val="000000" w:themeColor="text1"/>
                          <w:spacing w:val="20"/>
                          <w:sz w:val="24"/>
                          <w:szCs w:val="24"/>
                        </w:rPr>
                        <m:t>S</m:t>
                      </m:r>
                    </m:e>
                  </m:acc>
                  <m:d>
                    <m:dPr>
                      <m:ctrlPr>
                        <w:rPr>
                          <w:rFonts w:ascii="Cambria Math" w:hAnsi="Cambria Math" w:cs="Times New Roman"/>
                          <w:i/>
                          <w:color w:val="000000" w:themeColor="text1"/>
                          <w:spacing w:val="20"/>
                          <w:sz w:val="24"/>
                          <w:szCs w:val="24"/>
                        </w:rPr>
                      </m:ctrlPr>
                    </m:dPr>
                    <m:e>
                      <m:r>
                        <w:rPr>
                          <w:rFonts w:ascii="Cambria Math" w:hAnsi="Cambria Math" w:cs="Times New Roman"/>
                          <w:color w:val="000000" w:themeColor="text1"/>
                          <w:spacing w:val="20"/>
                          <w:sz w:val="24"/>
                          <w:szCs w:val="24"/>
                        </w:rPr>
                        <m:t>t,A=0,1-</m:t>
                      </m:r>
                      <m:r>
                        <m:rPr>
                          <m:sty m:val="bi"/>
                        </m:rPr>
                        <w:rPr>
                          <w:rFonts w:ascii="Cambria Math" w:hAnsi="Cambria Math" w:cs="Times New Roman"/>
                          <w:color w:val="000000" w:themeColor="text1"/>
                          <w:spacing w:val="20"/>
                          <w:sz w:val="24"/>
                          <w:szCs w:val="24"/>
                        </w:rPr>
                        <m:t>p</m:t>
                      </m:r>
                    </m:e>
                  </m:d>
                  <m:r>
                    <w:rPr>
                      <w:rFonts w:ascii="Cambria Math" w:hAnsi="Cambria Math" w:cs="Times New Roman"/>
                      <w:color w:val="000000" w:themeColor="text1"/>
                      <w:spacing w:val="20"/>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m:t>
                      </m:r>
                      <m:nary>
                        <m:naryPr>
                          <m:chr m:val="∑"/>
                          <m:limLoc m:val="undOvr"/>
                          <m:supHide m:val="1"/>
                          <m:ctrlPr>
                            <w:rPr>
                              <w:rFonts w:ascii="Cambria Math" w:hAnsi="Cambria Math" w:cs="Times New Roman"/>
                              <w:i/>
                              <w:color w:val="000000" w:themeColor="text1"/>
                              <w:sz w:val="24"/>
                              <w:szCs w:val="24"/>
                            </w:rPr>
                          </m:ctrlPr>
                        </m:naryPr>
                        <m: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≤t</m:t>
                          </m:r>
                        </m:sub>
                        <m:sup/>
                        <m:e>
                          <m:f>
                            <m:fPr>
                              <m:ctrlPr>
                                <w:rPr>
                                  <w:rFonts w:ascii="Cambria Math" w:hAnsi="Cambria Math" w:cs="Times New Roman"/>
                                  <w:i/>
                                  <w:color w:val="000000" w:themeColor="text1"/>
                                  <w:sz w:val="24"/>
                                  <w:szCs w:val="24"/>
                                </w:rPr>
                              </m:ctrlPr>
                            </m:fPr>
                            <m:num>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δ</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=0</m:t>
                                      </m:r>
                                    </m:e>
                                  </m:d>
                                </m:e>
                              </m:nary>
                            </m:num>
                            <m:den>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d>
                              <m:r>
                                <w:rPr>
                                  <w:rFonts w:ascii="Cambria Math" w:hAnsi="Cambria Math" w:cs="Times New Roman"/>
                                  <w:color w:val="000000" w:themeColor="text1"/>
                                  <w:sz w:val="24"/>
                                  <w:szCs w:val="24"/>
                                </w:rPr>
                                <m:t>I</m:t>
                              </m:r>
                              <m:nary>
                                <m:naryPr>
                                  <m:chr m:val="∑"/>
                                  <m:limLoc m:val="subSup"/>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=0</m:t>
                                      </m:r>
                                    </m:e>
                                  </m:d>
                                </m:e>
                              </m:nary>
                            </m:den>
                          </m:f>
                        </m:e>
                      </m:nary>
                    </m:sup>
                  </m:sSup>
                </m:e>
              </m:eqArr>
            </m:e>
          </m:d>
        </m:oMath>
      </m:oMathPara>
    </w:p>
    <w:p w14:paraId="2BC4015F" w14:textId="77777777" w:rsidR="004654E8" w:rsidRPr="003532EB" w:rsidRDefault="004654E8" w:rsidP="00F92BFC">
      <w:pPr>
        <w:tabs>
          <w:tab w:val="left" w:pos="270"/>
        </w:tabs>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are the probabilistic version of the Nelson-Aelen estimate for survival functions of each treatment arm in the treatment-performing and control performing subgroups.</w:t>
      </w:r>
    </w:p>
    <w:p w14:paraId="19756DE2" w14:textId="77777777" w:rsidR="004654E8" w:rsidRPr="003532EB" w:rsidRDefault="004654E8" w:rsidP="00F92BFC">
      <w:pPr>
        <w:spacing w:before="240" w:after="0" w:line="300" w:lineRule="auto"/>
        <w:rPr>
          <w:rFonts w:ascii="Times New Roman" w:hAnsi="Times New Roman" w:cs="Times New Roman"/>
          <w:color w:val="000000" w:themeColor="text1"/>
          <w:sz w:val="24"/>
          <w:szCs w:val="24"/>
        </w:rPr>
      </w:pPr>
      <w:r w:rsidRPr="003532EB">
        <w:rPr>
          <w:rFonts w:ascii="Times New Roman" w:hAnsi="Times New Roman" w:cs="Times New Roman"/>
          <w:color w:val="000000" w:themeColor="text1"/>
          <w:sz w:val="24"/>
          <w:szCs w:val="24"/>
        </w:rPr>
        <w:t xml:space="preserve">The gradient tree boosting is an ensemble method that constructs a predictive model by additive expansions of decision trees. The final prediction </w:t>
      </w:r>
      <m:oMath>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F</m:t>
                </m:r>
              </m:e>
            </m:acc>
          </m:e>
          <m:sub>
            <m:r>
              <w:rPr>
                <w:rFonts w:ascii="Cambria Math" w:hAnsi="Cambria Math" w:cs="Times New Roman"/>
                <w:color w:val="000000" w:themeColor="text1"/>
                <w:sz w:val="24"/>
                <w:szCs w:val="24"/>
              </w:rPr>
              <m:t>i</m:t>
            </m:r>
          </m:sub>
        </m:sSub>
      </m:oMath>
      <w:r w:rsidRPr="003532EB">
        <w:rPr>
          <w:rFonts w:ascii="Times New Roman" w:hAnsi="Times New Roman" w:cs="Times New Roman"/>
          <w:color w:val="000000" w:themeColor="text1"/>
          <w:sz w:val="24"/>
          <w:szCs w:val="24"/>
        </w:rPr>
        <w:t xml:space="preserve"> follows an additive expansion of K base tree functions.</w:t>
      </w:r>
    </w:p>
    <w:p w14:paraId="49053ECF" w14:textId="77777777" w:rsidR="004654E8" w:rsidRPr="003532EB" w:rsidRDefault="00DC7F19" w:rsidP="00F92BFC">
      <w:pPr>
        <w:spacing w:before="240" w:after="0" w:line="300" w:lineRule="auto"/>
        <w:rPr>
          <w:rFonts w:ascii="Times New Roman" w:hAnsi="Times New Roman" w:cs="Times New Roman"/>
          <w:color w:val="000000" w:themeColor="text1"/>
          <w:sz w:val="24"/>
          <w:szCs w:val="24"/>
        </w:rPr>
      </w:pPr>
      <m:oMathPara>
        <m:oMath>
          <m:eqArr>
            <m:eqArrPr>
              <m:maxDist m:val="1"/>
              <m:ctrlPr>
                <w:rPr>
                  <w:rFonts w:ascii="Cambria Math" w:hAnsi="Cambria Math" w:cs="Times New Roman"/>
                  <w:i/>
                  <w:color w:val="000000" w:themeColor="text1"/>
                  <w:sz w:val="24"/>
                  <w:szCs w:val="24"/>
                </w:rPr>
              </m:ctrlPr>
            </m:eqArrPr>
            <m:e>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F</m:t>
                      </m:r>
                    </m:e>
                  </m:acc>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k</m:t>
                      </m:r>
                    </m:sub>
                  </m:sSub>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b/>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nary>
              <m:r>
                <w:rPr>
                  <w:rFonts w:ascii="Cambria Math" w:hAnsi="Cambria Math" w:cs="Times New Roman"/>
                  <w:color w:val="000000" w:themeColor="text1"/>
                  <w:sz w:val="24"/>
                  <w:szCs w:val="24"/>
                </w:rPr>
                <m:t xml:space="preserve">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9</m:t>
                  </m:r>
                </m:e>
              </m:d>
            </m:e>
          </m:eqArr>
        </m:oMath>
      </m:oMathPara>
    </w:p>
    <w:p w14:paraId="69475E84" w14:textId="77777777" w:rsidR="004654E8" w:rsidRPr="003532EB" w:rsidRDefault="004654E8" w:rsidP="00F92BFC">
      <w:pPr>
        <w:spacing w:before="240" w:after="0" w:line="300" w:lineRule="auto"/>
        <w:rPr>
          <w:rFonts w:ascii="Times New Roman" w:hAnsi="Times New Roman" w:cs="Times New Roman"/>
          <w:color w:val="000000" w:themeColor="text1"/>
          <w:sz w:val="24"/>
          <w:szCs w:val="24"/>
        </w:rPr>
      </w:pPr>
      <w:r w:rsidRPr="003532EB">
        <w:rPr>
          <w:rFonts w:ascii="Times New Roman" w:hAnsi="Times New Roman" w:cs="Times New Roman"/>
          <w:color w:val="000000" w:themeColor="text1"/>
          <w:sz w:val="24"/>
          <w:szCs w:val="24"/>
        </w:rPr>
        <w:t>To learn the set of base tree functions, the following regularized objective function is minimized at each of the K iterations</w:t>
      </w:r>
      <w:r w:rsidRPr="003532EB">
        <w:rPr>
          <w:rFonts w:ascii="Times New Roman" w:hAnsi="Times New Roman" w:cs="Times New Roman"/>
          <w:color w:val="000000" w:themeColor="text1"/>
          <w:sz w:val="24"/>
          <w:szCs w:val="24"/>
          <w:vertAlign w:val="superscript"/>
        </w:rPr>
        <w:t>42</w:t>
      </w:r>
      <w:r w:rsidRPr="003532EB">
        <w:rPr>
          <w:rFonts w:ascii="Times New Roman" w:hAnsi="Times New Roman" w:cs="Times New Roman"/>
          <w:color w:val="000000" w:themeColor="text1"/>
          <w:sz w:val="24"/>
          <w:szCs w:val="24"/>
        </w:rPr>
        <w:t>.</w:t>
      </w:r>
    </w:p>
    <w:p w14:paraId="7201ED8E" w14:textId="77777777" w:rsidR="004654E8" w:rsidRPr="003532EB" w:rsidRDefault="00DC7F19" w:rsidP="00F92BFC">
      <w:pPr>
        <w:spacing w:before="240" w:after="0" w:line="300" w:lineRule="auto"/>
        <w:rPr>
          <w:rFonts w:ascii="Times New Roman" w:hAnsi="Times New Roman" w:cs="Times New Roman"/>
          <w:color w:val="000000" w:themeColor="text1"/>
          <w:sz w:val="24"/>
          <w:szCs w:val="24"/>
        </w:rPr>
      </w:pPr>
      <m:oMathPara>
        <m:oMath>
          <m:eqArr>
            <m:eqArrPr>
              <m:maxDist m:val="1"/>
              <m:ctrlPr>
                <w:rPr>
                  <w:rFonts w:ascii="Cambria Math" w:hAnsi="Cambria Math" w:cs="Times New Roman"/>
                  <w:i/>
                  <w:color w:val="000000" w:themeColor="text1"/>
                  <w:sz w:val="24"/>
                  <w:szCs w:val="24"/>
                </w:rPr>
              </m:ctrlPr>
            </m:eqArrPr>
            <m:e>
              <m:sSup>
                <m:sSupPr>
                  <m:ctrlPr>
                    <w:rPr>
                      <w:rFonts w:ascii="Cambria Math" w:hAnsi="Cambria Math" w:cs="Times New Roman"/>
                      <w:i/>
                      <w:color w:val="000000" w:themeColor="text1"/>
                      <w:sz w:val="24"/>
                      <w:szCs w:val="24"/>
                    </w:rPr>
                  </m:ctrlPr>
                </m:sSupPr>
                <m:e>
                  <m:r>
                    <m:rPr>
                      <m:scr m:val="script"/>
                    </m:rPr>
                    <w:rPr>
                      <w:rFonts w:ascii="Cambria Math" w:hAnsi="Cambria Math" w:cs="Times New Roman"/>
                      <w:color w:val="000000" w:themeColor="text1"/>
                      <w:sz w:val="24"/>
                      <w:szCs w:val="24"/>
                    </w:rPr>
                    <m:t>L</m:t>
                  </m:r>
                </m:e>
                <m: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k</m:t>
                      </m:r>
                    </m:e>
                  </m:d>
                </m:sup>
              </m:sSup>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r>
                    <w:rPr>
                      <w:rFonts w:ascii="Cambria Math" w:hAnsi="Cambria Math" w:cs="Times New Roman"/>
                      <w:color w:val="000000" w:themeColor="text1"/>
                      <w:sz w:val="24"/>
                      <w:szCs w:val="24"/>
                    </w:rPr>
                    <m:t>l</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F</m:t>
                                  </m:r>
                                </m:e>
                              </m:acc>
                            </m:e>
                            <m:sub>
                              <m:r>
                                <w:rPr>
                                  <w:rFonts w:ascii="Cambria Math" w:hAnsi="Cambria Math" w:cs="Times New Roman"/>
                                  <w:color w:val="000000" w:themeColor="text1"/>
                                  <w:sz w:val="24"/>
                                  <w:szCs w:val="24"/>
                                </w:rPr>
                                <m:t>i</m:t>
                              </m:r>
                            </m:sub>
                          </m:sSub>
                        </m:e>
                        <m: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k-1</m:t>
                              </m:r>
                            </m:e>
                          </m:d>
                        </m:sup>
                      </m:s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k</m:t>
                          </m:r>
                        </m:sub>
                      </m:sSub>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b/>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e>
                  </m:d>
                </m:e>
              </m:nary>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Ω</m:t>
              </m:r>
              <m:d>
                <m:dPr>
                  <m:ctrlPr>
                    <w:rPr>
                      <w:rFonts w:ascii="Cambria Math" w:hAnsi="Cambria Math" w:cs="Times New Roman"/>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k</m:t>
                      </m:r>
                    </m:sub>
                  </m:sSub>
                </m:e>
              </m:d>
              <m:r>
                <w:rPr>
                  <w:rFonts w:ascii="Cambria Math" w:hAnsi="Cambria Math" w:cs="Times New Roman"/>
                  <w:color w:val="000000" w:themeColor="text1"/>
                  <w:sz w:val="24"/>
                  <w:szCs w:val="24"/>
                </w:rPr>
                <m:t xml:space="preserve">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10</m:t>
                  </m:r>
                </m:e>
              </m:d>
            </m:e>
          </m:eqArr>
        </m:oMath>
      </m:oMathPara>
    </w:p>
    <w:p w14:paraId="4F03473D" w14:textId="77777777" w:rsidR="004654E8" w:rsidRPr="003532EB" w:rsidRDefault="004654E8" w:rsidP="00F92BFC">
      <w:pPr>
        <w:spacing w:before="240" w:after="0" w:line="300" w:lineRule="auto"/>
        <w:rPr>
          <w:rFonts w:ascii="Times New Roman" w:hAnsi="Times New Roman" w:cs="Times New Roman"/>
          <w:color w:val="000000" w:themeColor="text1"/>
          <w:sz w:val="24"/>
          <w:szCs w:val="24"/>
        </w:rPr>
      </w:pPr>
      <w:r w:rsidRPr="003532EB">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l</m:t>
        </m:r>
      </m:oMath>
      <w:r w:rsidRPr="003532EB">
        <w:rPr>
          <w:rFonts w:ascii="Times New Roman" w:hAnsi="Times New Roman" w:cs="Times New Roman"/>
          <w:color w:val="000000" w:themeColor="text1"/>
          <w:sz w:val="24"/>
          <w:szCs w:val="24"/>
        </w:rPr>
        <w:t xml:space="preserve"> is a differentiable loss function we want to minimize and </w:t>
      </w:r>
      <m:oMath>
        <m:r>
          <m:rPr>
            <m:sty m:val="p"/>
          </m:rPr>
          <w:rPr>
            <w:rFonts w:ascii="Cambria Math" w:hAnsi="Cambria Math" w:cs="Times New Roman"/>
            <w:color w:val="000000" w:themeColor="text1"/>
            <w:sz w:val="24"/>
            <w:szCs w:val="24"/>
          </w:rPr>
          <m:t>Ω</m:t>
        </m:r>
      </m:oMath>
      <w:r w:rsidRPr="003532EB">
        <w:rPr>
          <w:rFonts w:ascii="Times New Roman" w:hAnsi="Times New Roman" w:cs="Times New Roman"/>
          <w:color w:val="000000" w:themeColor="text1"/>
          <w:sz w:val="24"/>
          <w:szCs w:val="24"/>
        </w:rPr>
        <w:t xml:space="preserve"> is a penalty function that penalizes the complexity of the tree functions. First-order approximation can be used to optimize the objective function. We present the proposed value function estimator in (4), here we simply set the loss function </w:t>
      </w:r>
      <m:oMath>
        <m:r>
          <w:rPr>
            <w:rFonts w:ascii="Cambria Math" w:hAnsi="Cambria Math" w:cs="Times New Roman"/>
            <w:color w:val="000000" w:themeColor="text1"/>
            <w:sz w:val="24"/>
            <w:szCs w:val="24"/>
          </w:rPr>
          <m:t>l=-V</m:t>
        </m:r>
      </m:oMath>
      <w:r w:rsidRPr="003532EB">
        <w:rPr>
          <w:rFonts w:ascii="Times New Roman" w:hAnsi="Times New Roman" w:cs="Times New Roman"/>
          <w:color w:val="000000" w:themeColor="text1"/>
          <w:sz w:val="24"/>
          <w:szCs w:val="24"/>
        </w:rPr>
        <w:t>, the negative value function.</w:t>
      </w:r>
    </w:p>
    <w:p w14:paraId="4BD0C34E" w14:textId="77777777" w:rsidR="004654E8" w:rsidRPr="003532EB" w:rsidRDefault="004654E8" w:rsidP="00555521">
      <w:pPr>
        <w:spacing w:before="240" w:after="0" w:line="300" w:lineRule="auto"/>
        <w:rPr>
          <w:rFonts w:ascii="Times New Roman" w:hAnsi="Times New Roman" w:cs="Times New Roman"/>
          <w:color w:val="000000" w:themeColor="text1"/>
          <w:sz w:val="24"/>
          <w:szCs w:val="24"/>
        </w:rPr>
      </w:pPr>
      <w:r w:rsidRPr="003532EB">
        <w:rPr>
          <w:rFonts w:ascii="Times New Roman" w:hAnsi="Times New Roman" w:cs="Times New Roman"/>
          <w:color w:val="000000" w:themeColor="text1"/>
          <w:sz w:val="24"/>
          <w:szCs w:val="24"/>
        </w:rPr>
        <w:t xml:space="preserve">We further define </w:t>
      </w:r>
      <m:oMath>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oMath>
      <w:r w:rsidRPr="003532EB">
        <w:rPr>
          <w:rFonts w:ascii="Times New Roman" w:hAnsi="Times New Roman" w:cs="Times New Roman"/>
          <w:color w:val="000000" w:themeColor="text1"/>
          <w:sz w:val="24"/>
          <w:szCs w:val="24"/>
        </w:rPr>
        <w:t xml:space="preserve"> as a sigmoid function of </w:t>
      </w:r>
      <m:oMath>
        <m:r>
          <w:rPr>
            <w:rFonts w:ascii="Cambria Math" w:hAnsi="Cambria Math" w:cs="Times New Roman"/>
            <w:color w:val="000000" w:themeColor="text1"/>
            <w:sz w:val="24"/>
            <w:szCs w:val="24"/>
          </w:rPr>
          <m:t>f</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oMath>
      <w:r w:rsidRPr="003532EB">
        <w:rPr>
          <w:rFonts w:ascii="Times New Roman" w:hAnsi="Times New Roman" w:cs="Times New Roman"/>
          <w:color w:val="000000" w:themeColor="text1"/>
          <w:sz w:val="24"/>
          <w:szCs w:val="24"/>
        </w:rPr>
        <w:t xml:space="preserve">, the prediction score from trees for patient </w:t>
      </w:r>
      <m:oMath>
        <m:r>
          <w:rPr>
            <w:rFonts w:ascii="Cambria Math" w:hAnsi="Cambria Math" w:cs="Times New Roman"/>
            <w:color w:val="000000" w:themeColor="text1"/>
            <w:sz w:val="24"/>
            <w:szCs w:val="24"/>
          </w:rPr>
          <m:t>i=1,…, n</m:t>
        </m:r>
      </m:oMath>
      <w:r w:rsidRPr="003532EB">
        <w:rPr>
          <w:rFonts w:ascii="Times New Roman" w:hAnsi="Times New Roman" w:cs="Times New Roman"/>
          <w:color w:val="000000" w:themeColor="text1"/>
          <w:sz w:val="24"/>
          <w:szCs w:val="24"/>
        </w:rPr>
        <w:t>.</w:t>
      </w:r>
    </w:p>
    <w:p w14:paraId="22E16081" w14:textId="77777777" w:rsidR="004654E8" w:rsidRPr="003532EB" w:rsidRDefault="00DC7F19" w:rsidP="00F92BFC">
      <w:pPr>
        <w:spacing w:before="240" w:after="0" w:line="300" w:lineRule="auto"/>
        <w:jc w:val="center"/>
        <w:rPr>
          <w:rFonts w:ascii="Times New Roman" w:hAnsi="Times New Roman" w:cs="Times New Roman"/>
          <w:color w:val="000000" w:themeColor="text1"/>
          <w:sz w:val="24"/>
          <w:szCs w:val="24"/>
        </w:rPr>
      </w:pPr>
      <m:oMathPara>
        <m:oMath>
          <m:eqArr>
            <m:eqArrPr>
              <m:maxDist m:val="1"/>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1+</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-f</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sup>
                  </m:sSup>
                </m:den>
              </m:f>
              <m:r>
                <w:rPr>
                  <w:rFonts w:ascii="Cambria Math" w:hAnsi="Cambria Math" w:cs="Times New Roman"/>
                  <w:color w:val="000000" w:themeColor="text1"/>
                  <w:sz w:val="24"/>
                  <w:szCs w:val="24"/>
                </w:rPr>
                <m:t xml:space="preserve">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11</m:t>
                  </m:r>
                </m:e>
              </m:d>
            </m:e>
          </m:eqArr>
        </m:oMath>
      </m:oMathPara>
    </w:p>
    <w:p w14:paraId="3B3FEE2F" w14:textId="77777777" w:rsidR="004654E8" w:rsidRPr="003532EB" w:rsidRDefault="004654E8" w:rsidP="00F92BFC">
      <w:pPr>
        <w:spacing w:before="240" w:after="0" w:line="300" w:lineRule="auto"/>
        <w:rPr>
          <w:rFonts w:ascii="Times New Roman" w:hAnsi="Times New Roman" w:cs="Times New Roman"/>
          <w:color w:val="000000" w:themeColor="text1"/>
          <w:sz w:val="24"/>
          <w:szCs w:val="24"/>
        </w:rPr>
      </w:pPr>
      <w:r w:rsidRPr="003532EB">
        <w:rPr>
          <w:rFonts w:ascii="Times New Roman" w:hAnsi="Times New Roman" w:cs="Times New Roman"/>
          <w:color w:val="000000" w:themeColor="text1"/>
          <w:sz w:val="24"/>
          <w:szCs w:val="24"/>
        </w:rPr>
        <w:t xml:space="preserve">Note that we do not define individual loss function, so our loss function is not a direct summation of individual loss. The loss function is differentiable with respect to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i</m:t>
            </m:r>
          </m:sub>
        </m:sSub>
      </m:oMath>
      <w:r w:rsidRPr="003532EB">
        <w:rPr>
          <w:rFonts w:ascii="Times New Roman" w:hAnsi="Times New Roman" w:cs="Times New Roman"/>
          <w:color w:val="000000" w:themeColor="text1"/>
          <w:sz w:val="24"/>
          <w:szCs w:val="24"/>
        </w:rPr>
        <w:t xml:space="preserve">, and the first gradient of the loss function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g</m:t>
            </m:r>
          </m:e>
          <m:sub>
            <m:r>
              <w:rPr>
                <w:rFonts w:ascii="Cambria Math" w:hAnsi="Cambria Math" w:cs="Times New Roman"/>
                <w:color w:val="000000" w:themeColor="text1"/>
                <w:sz w:val="24"/>
                <w:szCs w:val="24"/>
              </w:rPr>
              <m:t>i</m:t>
            </m:r>
          </m:sub>
        </m:sSub>
      </m:oMath>
      <w:r w:rsidRPr="003532EB">
        <w:rPr>
          <w:rFonts w:ascii="Times New Roman" w:hAnsi="Times New Roman" w:cs="Times New Roman"/>
          <w:color w:val="000000" w:themeColor="text1"/>
          <w:sz w:val="24"/>
          <w:szCs w:val="24"/>
        </w:rPr>
        <w:t xml:space="preserve"> can be used as the individual target label in the gradient tree </w:t>
      </w:r>
      <w:r w:rsidRPr="003532EB">
        <w:rPr>
          <w:rFonts w:ascii="Times New Roman" w:hAnsi="Times New Roman" w:cs="Times New Roman"/>
          <w:color w:val="000000" w:themeColor="text1"/>
          <w:sz w:val="24"/>
          <w:szCs w:val="24"/>
        </w:rPr>
        <w:lastRenderedPageBreak/>
        <w:t xml:space="preserve">boosting. The goal is to optimize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i</m:t>
            </m:r>
          </m:sub>
        </m:sSub>
      </m:oMath>
      <w:r w:rsidRPr="003532EB">
        <w:rPr>
          <w:rFonts w:ascii="Times New Roman" w:hAnsi="Times New Roman" w:cs="Times New Roman"/>
          <w:color w:val="000000" w:themeColor="text1"/>
          <w:sz w:val="24"/>
          <w:szCs w:val="24"/>
        </w:rPr>
        <w:t xml:space="preserve"> to minimize the loss function and we can classify patients based on their estimated subgroup membership score </w:t>
      </w:r>
      <m:oMath>
        <m:r>
          <w:rPr>
            <w:rFonts w:ascii="Cambria Math" w:hAnsi="Cambria Math" w:cs="Times New Roman"/>
            <w:color w:val="000000" w:themeColor="text1"/>
            <w:sz w:val="24"/>
            <w:szCs w:val="24"/>
          </w:rPr>
          <m:t>p</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m:rPr>
                    <m:sty m:val="bi"/>
                  </m:rP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oMath>
      <w:r w:rsidRPr="003532EB">
        <w:rPr>
          <w:rFonts w:ascii="Times New Roman" w:hAnsi="Times New Roman" w:cs="Times New Roman"/>
          <w:color w:val="000000" w:themeColor="text1"/>
          <w:sz w:val="24"/>
          <w:szCs w:val="24"/>
        </w:rPr>
        <w:t>. The numerical optimization can be implemented with commonly used software such as “xgboost”</w:t>
      </w:r>
      <w:r w:rsidRPr="003532EB">
        <w:rPr>
          <w:rFonts w:ascii="Times New Roman" w:hAnsi="Times New Roman" w:cs="Times New Roman"/>
          <w:color w:val="000000" w:themeColor="text1"/>
          <w:sz w:val="24"/>
          <w:szCs w:val="24"/>
          <w:vertAlign w:val="superscript"/>
        </w:rPr>
        <w:t>43</w:t>
      </w:r>
      <w:r w:rsidRPr="003532EB">
        <w:rPr>
          <w:rFonts w:ascii="Times New Roman" w:hAnsi="Times New Roman" w:cs="Times New Roman"/>
          <w:color w:val="000000" w:themeColor="text1"/>
          <w:sz w:val="24"/>
          <w:szCs w:val="24"/>
        </w:rPr>
        <w:t xml:space="preserve">. </w:t>
      </w:r>
    </w:p>
    <w:p w14:paraId="1EA15931" w14:textId="77777777" w:rsidR="004654E8" w:rsidRPr="003532EB" w:rsidRDefault="004654E8" w:rsidP="00F92BFC">
      <w:pPr>
        <w:tabs>
          <w:tab w:val="left" w:pos="270"/>
        </w:tabs>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 xml:space="preserve">An implementation of the boosting method is at </w:t>
      </w:r>
      <w:hyperlink r:id="rId26" w:history="1">
        <w:r w:rsidRPr="003532EB">
          <w:rPr>
            <w:rStyle w:val="Hyperlink"/>
            <w:rFonts w:ascii="Times New Roman" w:hAnsi="Times New Roman" w:cs="Times New Roman"/>
            <w:sz w:val="24"/>
            <w:szCs w:val="24"/>
          </w:rPr>
          <w:t>https://github.com/liupeng2117/SubgroupBoost/</w:t>
        </w:r>
      </w:hyperlink>
      <w:r w:rsidRPr="003532EB">
        <w:rPr>
          <w:rFonts w:ascii="Times New Roman" w:hAnsi="Times New Roman" w:cs="Times New Roman"/>
          <w:sz w:val="24"/>
          <w:szCs w:val="24"/>
        </w:rPr>
        <w:t xml:space="preserve">. The R package may be used for subgroup identification based on continuous, binary and survival endpoints. For continuous and binary endpoints, the value function simply replaces the RMST estimate with weighted sample mean with weights given by the subgroup membership scores </w:t>
      </w:r>
      <m:oMath>
        <m:r>
          <m:rPr>
            <m:sty m:val="bi"/>
          </m:rPr>
          <w:rPr>
            <w:rFonts w:ascii="Cambria Math" w:hAnsi="Cambria Math" w:cs="Times New Roman"/>
            <w:color w:val="000000" w:themeColor="text1"/>
            <w:spacing w:val="20"/>
            <w:sz w:val="24"/>
            <w:szCs w:val="24"/>
          </w:rPr>
          <m:t>p</m:t>
        </m:r>
      </m:oMath>
      <w:r w:rsidRPr="003532EB">
        <w:rPr>
          <w:rFonts w:ascii="Times New Roman" w:hAnsi="Times New Roman" w:cs="Times New Roman"/>
          <w:sz w:val="24"/>
          <w:szCs w:val="24"/>
        </w:rPr>
        <w:t xml:space="preserve"> and </w:t>
      </w:r>
      <m:oMath>
        <m:r>
          <w:rPr>
            <w:rFonts w:ascii="Cambria Math" w:hAnsi="Cambria Math" w:cs="Times New Roman"/>
            <w:sz w:val="24"/>
            <w:szCs w:val="24"/>
          </w:rPr>
          <m:t>1-</m:t>
        </m:r>
        <m:r>
          <m:rPr>
            <m:sty m:val="bi"/>
          </m:rPr>
          <w:rPr>
            <w:rFonts w:ascii="Cambria Math" w:hAnsi="Cambria Math" w:cs="Times New Roman"/>
            <w:color w:val="000000" w:themeColor="text1"/>
            <w:spacing w:val="20"/>
            <w:sz w:val="24"/>
            <w:szCs w:val="24"/>
          </w:rPr>
          <m:t>p</m:t>
        </m:r>
      </m:oMath>
      <w:r w:rsidRPr="003532EB">
        <w:rPr>
          <w:rFonts w:ascii="Times New Roman" w:hAnsi="Times New Roman" w:cs="Times New Roman"/>
          <w:b/>
          <w:color w:val="000000" w:themeColor="text1"/>
          <w:spacing w:val="20"/>
          <w:sz w:val="24"/>
          <w:szCs w:val="24"/>
        </w:rPr>
        <w:t>.</w:t>
      </w:r>
      <w:r w:rsidRPr="003532EB">
        <w:rPr>
          <w:rFonts w:ascii="Times New Roman" w:hAnsi="Times New Roman" w:cs="Times New Roman"/>
          <w:sz w:val="24"/>
          <w:szCs w:val="24"/>
        </w:rPr>
        <w:t xml:space="preserve"> In addition, subgroup identification based on win difference and win ratio defined by a single or multiple efficacy/safety outcomes is also supported.</w:t>
      </w:r>
    </w:p>
    <w:p w14:paraId="2EE777A8"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3532EB">
        <w:rPr>
          <w:rFonts w:ascii="Times New Roman" w:hAnsi="Times New Roman" w:cs="Times New Roman"/>
          <w:b/>
          <w:bCs/>
          <w:sz w:val="24"/>
          <w:szCs w:val="24"/>
          <w:u w:val="single"/>
        </w:rPr>
        <w:t>SIDES</w:t>
      </w:r>
    </w:p>
    <w:p w14:paraId="00E62D1F" w14:textId="77777777" w:rsidR="004654E8" w:rsidRPr="003532EB" w:rsidRDefault="004654E8" w:rsidP="00F92BFC">
      <w:pPr>
        <w:tabs>
          <w:tab w:val="left" w:pos="270"/>
        </w:tabs>
        <w:autoSpaceDE w:val="0"/>
        <w:autoSpaceDN w:val="0"/>
        <w:adjustRightInd w:val="0"/>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t>T</w:t>
      </w:r>
      <w:r w:rsidRPr="003532EB">
        <w:rPr>
          <w:rFonts w:ascii="Times New Roman" w:hAnsi="Times New Roman" w:cs="Times New Roman"/>
          <w:sz w:val="24"/>
          <w:szCs w:val="24"/>
        </w:rPr>
        <w:t xml:space="preserve">he SIDES method utilizes recursive partitioning to perform a direct search for subgroups of patients who experience a treatment benefit. The recursive partitioning algorithm is applied to each individual candidate biomarker and an optimal split is found by maximizing a pre-defined differential effect criterion. The original SIDES procedure </w:t>
      </w:r>
      <w:r>
        <w:rPr>
          <w:rFonts w:ascii="Times New Roman" w:hAnsi="Times New Roman" w:cs="Times New Roman"/>
          <w:sz w:val="24"/>
          <w:szCs w:val="24"/>
        </w:rPr>
        <w:t>[Lipkovich I, et al 2011]</w:t>
      </w:r>
      <w:r w:rsidRPr="003532EB">
        <w:rPr>
          <w:rFonts w:ascii="Times New Roman" w:hAnsi="Times New Roman" w:cs="Times New Roman"/>
          <w:sz w:val="24"/>
          <w:szCs w:val="24"/>
        </w:rPr>
        <w:t>, referred as the SIDESbase procedure, has three steps – Initialize, Iterate and Finalize. It is worth noting that for the splitting criterion defined in the “Iterate” step, the most commonly used criterion is the differential splitting criterion while other types of splitting criteria can refer to</w:t>
      </w:r>
      <w:r>
        <w:rPr>
          <w:rFonts w:ascii="Times New Roman" w:hAnsi="Times New Roman" w:cs="Times New Roman"/>
          <w:sz w:val="24"/>
          <w:szCs w:val="24"/>
        </w:rPr>
        <w:t xml:space="preserve"> [Lipkovich I, et al 2014; Lipkovich I, et al 2017]</w:t>
      </w:r>
      <w:r w:rsidRPr="003532EB">
        <w:rPr>
          <w:rFonts w:ascii="Times New Roman" w:hAnsi="Times New Roman" w:cs="Times New Roman"/>
          <w:sz w:val="24"/>
          <w:szCs w:val="24"/>
        </w:rPr>
        <w:t>. Later, the SIDEScreen procedure (a two-stage subgroup search procedure) [</w:t>
      </w:r>
      <w:r>
        <w:rPr>
          <w:rFonts w:ascii="Times New Roman" w:hAnsi="Times New Roman" w:cs="Times New Roman"/>
          <w:sz w:val="24"/>
          <w:szCs w:val="24"/>
        </w:rPr>
        <w:t>Lipkovich I, Dmitrienko A 2014</w:t>
      </w:r>
      <w:r w:rsidRPr="003532EB">
        <w:rPr>
          <w:rFonts w:ascii="Times New Roman" w:hAnsi="Times New Roman" w:cs="Times New Roman"/>
          <w:sz w:val="24"/>
          <w:szCs w:val="24"/>
        </w:rPr>
        <w:t xml:space="preserve">] was introduced into literature, which improves on the basic SIDES procedure by introducing a biomarker screen and includes the </w:t>
      </w:r>
      <w:r w:rsidRPr="003532EB">
        <w:rPr>
          <w:rFonts w:ascii="Times New Roman" w:hAnsi="Times New Roman" w:cs="Times New Roman"/>
          <w:i/>
          <w:iCs/>
          <w:sz w:val="24"/>
          <w:szCs w:val="24"/>
        </w:rPr>
        <w:t>fixed</w:t>
      </w:r>
      <w:r w:rsidRPr="003532EB">
        <w:rPr>
          <w:rFonts w:ascii="Times New Roman" w:hAnsi="Times New Roman" w:cs="Times New Roman"/>
          <w:sz w:val="24"/>
          <w:szCs w:val="24"/>
        </w:rPr>
        <w:t xml:space="preserve"> SIDEScreen procedure and </w:t>
      </w:r>
      <w:r w:rsidRPr="003532EB">
        <w:rPr>
          <w:rFonts w:ascii="Times New Roman" w:hAnsi="Times New Roman" w:cs="Times New Roman"/>
          <w:i/>
          <w:iCs/>
          <w:sz w:val="24"/>
          <w:szCs w:val="24"/>
        </w:rPr>
        <w:t>adaptive</w:t>
      </w:r>
      <w:r w:rsidRPr="003532EB">
        <w:rPr>
          <w:rFonts w:ascii="Times New Roman" w:hAnsi="Times New Roman" w:cs="Times New Roman"/>
          <w:sz w:val="24"/>
          <w:szCs w:val="24"/>
        </w:rPr>
        <w:t xml:space="preserve"> SIDEScreen procedure [</w:t>
      </w:r>
      <w:r>
        <w:rPr>
          <w:rFonts w:ascii="Times New Roman" w:hAnsi="Times New Roman" w:cs="Times New Roman"/>
          <w:sz w:val="24"/>
          <w:szCs w:val="24"/>
        </w:rPr>
        <w:t>Lipkovich I, et al 2014; Lipkovich I, Dmitrienko A 2014</w:t>
      </w:r>
      <w:r w:rsidRPr="003532EB">
        <w:rPr>
          <w:rFonts w:ascii="Times New Roman" w:hAnsi="Times New Roman" w:cs="Times New Roman"/>
          <w:sz w:val="24"/>
          <w:szCs w:val="24"/>
        </w:rPr>
        <w:t xml:space="preserve">]. Note that, within the SIDEScreen procedure, when performing a multiplicity adjustment to control the probability of incorrect subgroup discovery, it is critical to account for both stages of the algorithm used in this procedure. Furthermore, Lipkovich et al extended the adaptive SIDEScreen and introduced the </w:t>
      </w:r>
      <w:r w:rsidRPr="003532EB">
        <w:rPr>
          <w:rFonts w:ascii="Times New Roman" w:hAnsi="Times New Roman" w:cs="Times New Roman"/>
          <w:i/>
          <w:iCs/>
          <w:sz w:val="24"/>
          <w:szCs w:val="24"/>
        </w:rPr>
        <w:t>stochastic</w:t>
      </w:r>
      <w:r w:rsidRPr="003532EB">
        <w:rPr>
          <w:rFonts w:ascii="Times New Roman" w:hAnsi="Times New Roman" w:cs="Times New Roman"/>
          <w:sz w:val="24"/>
          <w:szCs w:val="24"/>
        </w:rPr>
        <w:t xml:space="preserve"> SIDEScreen method</w:t>
      </w:r>
      <w:r>
        <w:rPr>
          <w:rFonts w:ascii="Times New Roman" w:hAnsi="Times New Roman" w:cs="Times New Roman"/>
          <w:sz w:val="24"/>
          <w:szCs w:val="24"/>
        </w:rPr>
        <w:t xml:space="preserve"> [Lipkovich I, et al 2017]</w:t>
      </w:r>
      <w:r w:rsidRPr="003532EB">
        <w:rPr>
          <w:rFonts w:ascii="Times New Roman" w:hAnsi="Times New Roman" w:cs="Times New Roman"/>
          <w:sz w:val="24"/>
          <w:szCs w:val="24"/>
        </w:rPr>
        <w:t>, the key idea of which is to introduce randomness in the subgroup generation process, borrowing from bagging methods, to produce a broader collection of subgroups. In general, the most important features of the SIDES method include the following:</w:t>
      </w:r>
    </w:p>
    <w:p w14:paraId="37705441" w14:textId="77777777" w:rsidR="004654E8" w:rsidRPr="003532EB" w:rsidRDefault="004654E8" w:rsidP="00F92BFC">
      <w:pPr>
        <w:pStyle w:val="ListParagraph"/>
        <w:numPr>
          <w:ilvl w:val="0"/>
          <w:numId w:val="65"/>
        </w:num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Complexity control (implemented in the “</w:t>
      </w:r>
      <w:r w:rsidRPr="003532EB">
        <w:rPr>
          <w:rFonts w:ascii="Times New Roman" w:hAnsi="Times New Roman" w:cs="Times New Roman"/>
          <w:i/>
          <w:iCs/>
          <w:sz w:val="24"/>
          <w:szCs w:val="24"/>
        </w:rPr>
        <w:t>Iterate</w:t>
      </w:r>
      <w:r w:rsidRPr="003532EB">
        <w:rPr>
          <w:rFonts w:ascii="Times New Roman" w:hAnsi="Times New Roman" w:cs="Times New Roman"/>
          <w:sz w:val="24"/>
          <w:szCs w:val="24"/>
        </w:rPr>
        <w:t xml:space="preserve">” step), which is applied to reduce the size of the search space and produce easy-to-interpret results, and lessen the multiplicity burden </w:t>
      </w:r>
    </w:p>
    <w:p w14:paraId="6B5D004A" w14:textId="77777777" w:rsidR="004654E8" w:rsidRPr="003532EB" w:rsidRDefault="004654E8" w:rsidP="00F92BFC">
      <w:pPr>
        <w:pStyle w:val="ListParagraph"/>
        <w:numPr>
          <w:ilvl w:val="0"/>
          <w:numId w:val="65"/>
        </w:num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t>Multiplicity control (implemented in the “</w:t>
      </w:r>
      <w:r w:rsidRPr="003532EB">
        <w:rPr>
          <w:rFonts w:ascii="Times New Roman" w:hAnsi="Times New Roman" w:cs="Times New Roman"/>
          <w:i/>
          <w:iCs/>
          <w:sz w:val="24"/>
          <w:szCs w:val="24"/>
        </w:rPr>
        <w:t>Finalize</w:t>
      </w:r>
      <w:r w:rsidRPr="003532EB">
        <w:rPr>
          <w:rFonts w:ascii="Times New Roman" w:hAnsi="Times New Roman" w:cs="Times New Roman"/>
          <w:sz w:val="24"/>
          <w:szCs w:val="24"/>
        </w:rPr>
        <w:t>” step), which is employed to preserve the probability of incorrect subgroup identification</w:t>
      </w:r>
    </w:p>
    <w:p w14:paraId="69E101BA" w14:textId="77777777" w:rsidR="004654E8" w:rsidRPr="003532EB" w:rsidRDefault="004654E8" w:rsidP="00F92BFC">
      <w:pPr>
        <w:pStyle w:val="ListParagraph"/>
        <w:numPr>
          <w:ilvl w:val="0"/>
          <w:numId w:val="65"/>
        </w:numPr>
        <w:tabs>
          <w:tab w:val="left" w:pos="270"/>
        </w:tabs>
        <w:autoSpaceDE w:val="0"/>
        <w:autoSpaceDN w:val="0"/>
        <w:adjustRightInd w:val="0"/>
        <w:spacing w:before="240" w:after="0" w:line="300" w:lineRule="auto"/>
        <w:jc w:val="both"/>
        <w:rPr>
          <w:rFonts w:ascii="Times New Roman" w:hAnsi="Times New Roman" w:cs="Times New Roman"/>
          <w:sz w:val="24"/>
          <w:szCs w:val="24"/>
        </w:rPr>
      </w:pPr>
      <w:r w:rsidRPr="003532EB">
        <w:rPr>
          <w:rFonts w:ascii="Times New Roman" w:hAnsi="Times New Roman" w:cs="Times New Roman"/>
          <w:sz w:val="24"/>
          <w:szCs w:val="24"/>
        </w:rPr>
        <w:lastRenderedPageBreak/>
        <w:t>Biomarker screen (a feature of SIDEScreen), which is introduced to filter out non-informative biomarkers</w:t>
      </w:r>
    </w:p>
    <w:p w14:paraId="08A6C80E" w14:textId="77777777" w:rsidR="004654E8" w:rsidRDefault="004654E8" w:rsidP="00F92BFC">
      <w:pPr>
        <w:tabs>
          <w:tab w:val="left" w:pos="270"/>
        </w:tabs>
        <w:spacing w:before="240" w:after="0" w:line="300" w:lineRule="auto"/>
        <w:jc w:val="both"/>
        <w:rPr>
          <w:rStyle w:val="Hyperlink"/>
          <w:rFonts w:ascii="Times New Roman" w:hAnsi="Times New Roman" w:cs="Times New Roman"/>
          <w:sz w:val="24"/>
          <w:szCs w:val="24"/>
        </w:rPr>
      </w:pPr>
      <w:r w:rsidRPr="003532EB">
        <w:rPr>
          <w:rFonts w:ascii="Times New Roman" w:eastAsiaTheme="minorEastAsia" w:hAnsi="Times New Roman" w:cs="Times New Roman"/>
          <w:sz w:val="24"/>
          <w:szCs w:val="24"/>
        </w:rPr>
        <w:t xml:space="preserve">For these SIDES procedures, SIDESbase effectively deals only with relatively small sets of candidate biomarkers, and its performance tends to deteriorate in “massive” biomarker analysis problems with hundreds of baseline covariates. Performance loss is especially pronounced in settings where most of the candidate biomarkers are non-informative, which is quite common in real life applications. For SIDEScreen, it was specifically developed for the more challenging settings with large sets of pre-specified biomarkers. </w:t>
      </w:r>
      <w:r w:rsidRPr="003532EB">
        <w:rPr>
          <w:rFonts w:ascii="Times New Roman" w:hAnsi="Times New Roman" w:cs="Times New Roman"/>
          <w:sz w:val="24"/>
          <w:szCs w:val="24"/>
        </w:rPr>
        <w:t xml:space="preserve">Particularly, the </w:t>
      </w:r>
      <w:r w:rsidRPr="003532EB">
        <w:rPr>
          <w:rFonts w:ascii="Times New Roman" w:hAnsi="Times New Roman" w:cs="Times New Roman"/>
          <w:i/>
          <w:iCs/>
          <w:sz w:val="24"/>
          <w:szCs w:val="24"/>
        </w:rPr>
        <w:t>stochastic</w:t>
      </w:r>
      <w:r w:rsidRPr="003532EB">
        <w:rPr>
          <w:rFonts w:ascii="Times New Roman" w:hAnsi="Times New Roman" w:cs="Times New Roman"/>
          <w:sz w:val="24"/>
          <w:szCs w:val="24"/>
        </w:rPr>
        <w:t xml:space="preserve"> SIDEScreen method leads to a more reliable biomarker selection process, which is especially important for smaller, early phase studies when biomarker selection is typically carried out. </w:t>
      </w:r>
      <w:r w:rsidRPr="003532EB">
        <w:rPr>
          <w:rFonts w:ascii="Times New Roman" w:eastAsiaTheme="minorEastAsia" w:hAnsi="Times New Roman" w:cs="Times New Roman"/>
          <w:sz w:val="24"/>
          <w:szCs w:val="24"/>
        </w:rPr>
        <w:t>For application of the SIDES method to drug development programs, please refer to [</w:t>
      </w:r>
      <w:r>
        <w:rPr>
          <w:rFonts w:ascii="Times New Roman" w:eastAsiaTheme="minorEastAsia" w:hAnsi="Times New Roman" w:cs="Times New Roman"/>
          <w:sz w:val="24"/>
          <w:szCs w:val="24"/>
        </w:rPr>
        <w:t>Dmietrienko A, et al 2015; Hardin DS, et al 2013]</w:t>
      </w:r>
      <w:r w:rsidRPr="003532EB">
        <w:rPr>
          <w:rFonts w:ascii="Times New Roman" w:eastAsiaTheme="minorEastAsia" w:hAnsi="Times New Roman" w:cs="Times New Roman"/>
          <w:sz w:val="24"/>
          <w:szCs w:val="24"/>
        </w:rPr>
        <w:t xml:space="preserve"> and the case studies in [</w:t>
      </w:r>
      <w:r w:rsidRPr="003532EB">
        <w:rPr>
          <w:rFonts w:ascii="Times New Roman" w:hAnsi="Times New Roman" w:cs="Times New Roman"/>
          <w:sz w:val="24"/>
          <w:szCs w:val="24"/>
        </w:rPr>
        <w:t>Lipkovich I, Dmitrienko A, D’Agostino RB</w:t>
      </w:r>
      <w:r>
        <w:rPr>
          <w:rFonts w:ascii="Times New Roman" w:hAnsi="Times New Roman" w:cs="Times New Roman"/>
          <w:sz w:val="24"/>
          <w:szCs w:val="24"/>
        </w:rPr>
        <w:t xml:space="preserve"> 2017</w:t>
      </w:r>
      <w:r w:rsidRPr="003532EB">
        <w:rPr>
          <w:rFonts w:ascii="Times New Roman" w:eastAsiaTheme="minorEastAsia" w:hAnsi="Times New Roman" w:cs="Times New Roman"/>
          <w:sz w:val="24"/>
          <w:szCs w:val="24"/>
        </w:rPr>
        <w:t xml:space="preserve">]. Regarding to the program resource, the SIDESbase and SIDEScreen procedures were implemented in the R package RSIDES, and also by the main authors of SIDES on the website </w:t>
      </w:r>
      <w:hyperlink r:id="rId27" w:history="1">
        <w:r w:rsidRPr="003532EB">
          <w:rPr>
            <w:rStyle w:val="Hyperlink"/>
            <w:rFonts w:ascii="Times New Roman" w:hAnsi="Times New Roman" w:cs="Times New Roman"/>
            <w:sz w:val="24"/>
            <w:szCs w:val="24"/>
          </w:rPr>
          <w:t>http://biopharmnet.com/subgroup-analysis-software/</w:t>
        </w:r>
      </w:hyperlink>
    </w:p>
    <w:p w14:paraId="7A25765B" w14:textId="7AADD19C" w:rsidR="00A65BBE" w:rsidRPr="00A65BBE" w:rsidRDefault="00A65BBE" w:rsidP="00F92BFC">
      <w:pPr>
        <w:tabs>
          <w:tab w:val="left" w:pos="270"/>
        </w:tabs>
        <w:spacing w:before="240" w:after="0" w:line="300" w:lineRule="auto"/>
        <w:jc w:val="both"/>
        <w:rPr>
          <w:rFonts w:ascii="Times New Roman" w:eastAsiaTheme="minorEastAsia" w:hAnsi="Times New Roman" w:cs="Times New Roman"/>
          <w:sz w:val="24"/>
          <w:szCs w:val="24"/>
        </w:rPr>
      </w:pPr>
      <w:r>
        <w:rPr>
          <w:rStyle w:val="Hyperlink"/>
          <w:rFonts w:ascii="Times New Roman" w:hAnsi="Times New Roman" w:cs="Times New Roman"/>
          <w:b/>
          <w:bCs/>
          <w:sz w:val="24"/>
          <w:szCs w:val="24"/>
        </w:rPr>
        <w:t>Forest Search (TO ADD DETAILS)</w:t>
      </w:r>
    </w:p>
    <w:p w14:paraId="469C828E"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b/>
          <w:bCs/>
          <w:sz w:val="24"/>
          <w:szCs w:val="24"/>
          <w:u w:val="single"/>
        </w:rPr>
      </w:pPr>
      <w:r w:rsidRPr="003532EB">
        <w:rPr>
          <w:rFonts w:ascii="Times New Roman" w:hAnsi="Times New Roman" w:cs="Times New Roman"/>
          <w:b/>
          <w:bCs/>
          <w:sz w:val="24"/>
          <w:szCs w:val="24"/>
          <w:u w:val="single"/>
        </w:rPr>
        <w:t>PRISM Framework</w:t>
      </w:r>
    </w:p>
    <w:p w14:paraId="7D496F0E"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u w:val="single"/>
        </w:rPr>
      </w:pPr>
    </w:p>
    <w:p w14:paraId="05365464"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3532EB">
        <w:rPr>
          <w:rFonts w:ascii="Times New Roman" w:hAnsi="Times New Roman" w:cs="Times New Roman"/>
          <w:sz w:val="24"/>
          <w:szCs w:val="24"/>
        </w:rPr>
        <w:t xml:space="preserve">PRISM (Patient Response Identifiers for Stratified Medicine) is a general framework that provides insight on treatment heterogeneity at the patient-level and subgroup-level, with resampling methods to provide more reliable subgroup-specific treatment effect estimates and variability metrics (ex: SE, CIs). </w:t>
      </w:r>
    </w:p>
    <w:p w14:paraId="10502DD0"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p>
    <w:p w14:paraId="6EFA41DA" w14:textId="77777777" w:rsidR="004654E8" w:rsidRPr="003532EB" w:rsidRDefault="004654E8" w:rsidP="00F92BFC">
      <w:pPr>
        <w:pStyle w:val="ListParagraph"/>
        <w:tabs>
          <w:tab w:val="left" w:pos="270"/>
        </w:tabs>
        <w:spacing w:before="240" w:after="0" w:line="300" w:lineRule="auto"/>
        <w:ind w:left="0"/>
        <w:rPr>
          <w:rFonts w:ascii="Times New Roman" w:hAnsi="Times New Roman" w:cs="Times New Roman"/>
          <w:sz w:val="24"/>
          <w:szCs w:val="24"/>
        </w:rPr>
      </w:pPr>
      <w:r w:rsidRPr="003532EB">
        <w:rPr>
          <w:rFonts w:ascii="Times New Roman" w:hAnsi="Times New Roman" w:cs="Times New Roman"/>
          <w:sz w:val="24"/>
          <w:szCs w:val="24"/>
        </w:rPr>
        <w:t>The procedure follows four steps:</w:t>
      </w:r>
    </w:p>
    <w:p w14:paraId="11BD385E" w14:textId="77777777" w:rsidR="004654E8" w:rsidRPr="003532EB" w:rsidRDefault="004654E8" w:rsidP="00F92BFC">
      <w:pPr>
        <w:pStyle w:val="ListParagraph"/>
        <w:numPr>
          <w:ilvl w:val="3"/>
          <w:numId w:val="10"/>
        </w:numPr>
        <w:tabs>
          <w:tab w:val="left" w:pos="270"/>
        </w:tabs>
        <w:spacing w:before="240" w:after="0" w:line="300" w:lineRule="auto"/>
        <w:ind w:left="1170"/>
        <w:rPr>
          <w:rFonts w:ascii="Times New Roman" w:hAnsi="Times New Roman" w:cs="Times New Roman"/>
          <w:sz w:val="24"/>
          <w:szCs w:val="24"/>
        </w:rPr>
      </w:pPr>
      <w:r w:rsidRPr="003532EB">
        <w:rPr>
          <w:rFonts w:ascii="Times New Roman" w:hAnsi="Times New Roman" w:cs="Times New Roman"/>
          <w:sz w:val="24"/>
          <w:szCs w:val="24"/>
        </w:rPr>
        <w:t>Filter variables that are unlikely to be predictive and/or prognostic</w:t>
      </w:r>
    </w:p>
    <w:p w14:paraId="23281E7B" w14:textId="77777777" w:rsidR="004654E8" w:rsidRPr="003532EB" w:rsidRDefault="004654E8" w:rsidP="00F92BFC">
      <w:pPr>
        <w:pStyle w:val="ListParagraph"/>
        <w:numPr>
          <w:ilvl w:val="3"/>
          <w:numId w:val="10"/>
        </w:numPr>
        <w:tabs>
          <w:tab w:val="left" w:pos="270"/>
        </w:tabs>
        <w:spacing w:before="240" w:after="0" w:line="300" w:lineRule="auto"/>
        <w:ind w:left="1170"/>
        <w:rPr>
          <w:rFonts w:ascii="Times New Roman" w:hAnsi="Times New Roman" w:cs="Times New Roman"/>
          <w:sz w:val="24"/>
          <w:szCs w:val="24"/>
        </w:rPr>
      </w:pPr>
      <w:r w:rsidRPr="003532EB">
        <w:rPr>
          <w:rFonts w:ascii="Times New Roman" w:hAnsi="Times New Roman" w:cs="Times New Roman"/>
          <w:sz w:val="24"/>
          <w:szCs w:val="24"/>
        </w:rPr>
        <w:t>Estimate patient-level treatment effects (ex: ITE)</w:t>
      </w:r>
    </w:p>
    <w:p w14:paraId="55260E3A" w14:textId="77777777" w:rsidR="004654E8" w:rsidRPr="003532EB" w:rsidRDefault="004654E8" w:rsidP="00F92BFC">
      <w:pPr>
        <w:pStyle w:val="ListParagraph"/>
        <w:numPr>
          <w:ilvl w:val="3"/>
          <w:numId w:val="10"/>
        </w:numPr>
        <w:tabs>
          <w:tab w:val="left" w:pos="270"/>
        </w:tabs>
        <w:spacing w:before="240" w:after="0" w:line="300" w:lineRule="auto"/>
        <w:ind w:left="1170"/>
        <w:rPr>
          <w:rFonts w:ascii="Times New Roman" w:hAnsi="Times New Roman" w:cs="Times New Roman"/>
          <w:sz w:val="24"/>
          <w:szCs w:val="24"/>
        </w:rPr>
      </w:pPr>
      <w:r w:rsidRPr="003532EB">
        <w:rPr>
          <w:rFonts w:ascii="Times New Roman" w:hAnsi="Times New Roman" w:cs="Times New Roman"/>
          <w:sz w:val="24"/>
          <w:szCs w:val="24"/>
        </w:rPr>
        <w:t>Using tree-methods, form subgroups and estimate subgroup-specific treatment effects</w:t>
      </w:r>
    </w:p>
    <w:p w14:paraId="2FFCB418" w14:textId="5B482D15" w:rsidR="004654E8" w:rsidRPr="003532EB" w:rsidRDefault="004654E8" w:rsidP="00F92BFC">
      <w:pPr>
        <w:pStyle w:val="ListParagraph"/>
        <w:numPr>
          <w:ilvl w:val="4"/>
          <w:numId w:val="10"/>
        </w:numPr>
        <w:tabs>
          <w:tab w:val="left" w:pos="270"/>
        </w:tabs>
        <w:spacing w:before="240" w:after="0" w:line="300" w:lineRule="auto"/>
        <w:ind w:left="1530"/>
        <w:rPr>
          <w:rFonts w:ascii="Times New Roman" w:hAnsi="Times New Roman" w:cs="Times New Roman"/>
          <w:sz w:val="24"/>
          <w:szCs w:val="24"/>
        </w:rPr>
      </w:pPr>
      <w:r w:rsidRPr="003532EB">
        <w:rPr>
          <w:rFonts w:ascii="Times New Roman" w:hAnsi="Times New Roman" w:cs="Times New Roman"/>
          <w:sz w:val="24"/>
          <w:szCs w:val="24"/>
        </w:rPr>
        <w:t>Option to pool initial subgroups into “</w:t>
      </w:r>
      <w:r w:rsidR="00D96C4F">
        <w:rPr>
          <w:rFonts w:ascii="Times New Roman" w:hAnsi="Times New Roman" w:cs="Times New Roman"/>
          <w:sz w:val="24"/>
          <w:szCs w:val="24"/>
        </w:rPr>
        <w:t>Benefitting</w:t>
      </w:r>
      <w:r w:rsidRPr="003532EB">
        <w:rPr>
          <w:rFonts w:ascii="Times New Roman" w:hAnsi="Times New Roman" w:cs="Times New Roman"/>
          <w:sz w:val="24"/>
          <w:szCs w:val="24"/>
        </w:rPr>
        <w:t>” vs “Non-</w:t>
      </w:r>
      <w:r w:rsidR="00D96C4F">
        <w:rPr>
          <w:rFonts w:ascii="Times New Roman" w:hAnsi="Times New Roman" w:cs="Times New Roman"/>
          <w:sz w:val="24"/>
          <w:szCs w:val="24"/>
        </w:rPr>
        <w:t>benefitting</w:t>
      </w:r>
      <w:r w:rsidRPr="003532EB">
        <w:rPr>
          <w:rFonts w:ascii="Times New Roman" w:hAnsi="Times New Roman" w:cs="Times New Roman"/>
          <w:sz w:val="24"/>
          <w:szCs w:val="24"/>
        </w:rPr>
        <w:t>”.</w:t>
      </w:r>
    </w:p>
    <w:p w14:paraId="0C95BB36" w14:textId="77777777" w:rsidR="004654E8" w:rsidRPr="003532EB" w:rsidRDefault="004654E8" w:rsidP="00F92BFC">
      <w:pPr>
        <w:pStyle w:val="ListParagraph"/>
        <w:numPr>
          <w:ilvl w:val="3"/>
          <w:numId w:val="10"/>
        </w:numPr>
        <w:tabs>
          <w:tab w:val="left" w:pos="270"/>
        </w:tabs>
        <w:spacing w:before="240" w:after="0" w:line="300" w:lineRule="auto"/>
        <w:ind w:left="1170"/>
        <w:rPr>
          <w:rFonts w:ascii="Times New Roman" w:hAnsi="Times New Roman" w:cs="Times New Roman"/>
          <w:sz w:val="24"/>
          <w:szCs w:val="24"/>
        </w:rPr>
      </w:pPr>
      <w:r w:rsidRPr="003532EB">
        <w:rPr>
          <w:rFonts w:ascii="Times New Roman" w:hAnsi="Times New Roman" w:cs="Times New Roman"/>
          <w:sz w:val="24"/>
          <w:szCs w:val="24"/>
        </w:rPr>
        <w:t xml:space="preserve">Repeat Steps 1-3 using resampling for improved treatment effect estimation, SEs, and CIs. </w:t>
      </w:r>
    </w:p>
    <w:p w14:paraId="673BCCD3" w14:textId="51DD1900" w:rsidR="004654E8" w:rsidRPr="003532EB" w:rsidRDefault="004654E8" w:rsidP="00F92BFC">
      <w:pPr>
        <w:tabs>
          <w:tab w:val="left" w:pos="270"/>
        </w:tabs>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PRISM can be implemented through the “StratifiedMedicine” R package with various defaults in place (</w:t>
      </w:r>
      <w:hyperlink r:id="rId28" w:history="1">
        <w:r w:rsidRPr="003532EB">
          <w:rPr>
            <w:rStyle w:val="Hyperlink"/>
            <w:rFonts w:ascii="Times New Roman" w:hAnsi="Times New Roman" w:cs="Times New Roman"/>
            <w:sz w:val="24"/>
            <w:szCs w:val="24"/>
          </w:rPr>
          <w:t>https://cran.r-project.org/web/packages/StratifiedMedicine/index.html</w:t>
        </w:r>
      </w:hyperlink>
      <w:r w:rsidRPr="003532EB">
        <w:rPr>
          <w:rFonts w:ascii="Times New Roman" w:hAnsi="Times New Roman" w:cs="Times New Roman"/>
          <w:sz w:val="24"/>
          <w:szCs w:val="24"/>
        </w:rPr>
        <w:t>). For examples, if the outcome is continuous, the default procedure is: (1) Elastic Net Filter, (2) Random</w:t>
      </w:r>
      <w:r w:rsidR="00D96C4F">
        <w:rPr>
          <w:rFonts w:ascii="Times New Roman" w:hAnsi="Times New Roman" w:cs="Times New Roman"/>
          <w:sz w:val="24"/>
          <w:szCs w:val="24"/>
        </w:rPr>
        <w:t xml:space="preserve"> F</w:t>
      </w:r>
      <w:r w:rsidRPr="003532EB">
        <w:rPr>
          <w:rFonts w:ascii="Times New Roman" w:hAnsi="Times New Roman" w:cs="Times New Roman"/>
          <w:sz w:val="24"/>
          <w:szCs w:val="24"/>
        </w:rPr>
        <w:t xml:space="preserve">orest </w:t>
      </w:r>
      <w:r w:rsidRPr="003532EB">
        <w:rPr>
          <w:rFonts w:ascii="Times New Roman" w:hAnsi="Times New Roman" w:cs="Times New Roman"/>
          <w:sz w:val="24"/>
          <w:szCs w:val="24"/>
        </w:rPr>
        <w:lastRenderedPageBreak/>
        <w:t xml:space="preserve">based ITE predictions, (3) MOB-OLS, and (4) OLS for treatment effect estimation with bootstrap resampling. If applicable, the default “pooling” option is treatment effect pooling (See Section </w:t>
      </w:r>
      <w:r w:rsidR="00D96C4F">
        <w:rPr>
          <w:rFonts w:ascii="Times New Roman" w:hAnsi="Times New Roman" w:cs="Times New Roman"/>
          <w:sz w:val="24"/>
          <w:szCs w:val="24"/>
        </w:rPr>
        <w:t>3.</w:t>
      </w:r>
      <w:r w:rsidR="003D76BD">
        <w:rPr>
          <w:rFonts w:ascii="Times New Roman" w:hAnsi="Times New Roman" w:cs="Times New Roman"/>
          <w:sz w:val="24"/>
          <w:szCs w:val="24"/>
        </w:rPr>
        <w:t>6</w:t>
      </w:r>
      <w:r w:rsidRPr="003532EB">
        <w:rPr>
          <w:rFonts w:ascii="Times New Roman" w:hAnsi="Times New Roman" w:cs="Times New Roman"/>
          <w:sz w:val="24"/>
          <w:szCs w:val="24"/>
        </w:rPr>
        <w:t xml:space="preserve"> for details).</w:t>
      </w:r>
    </w:p>
    <w:p w14:paraId="7C2D9C0E" w14:textId="77777777" w:rsidR="004654E8" w:rsidRPr="003532EB" w:rsidRDefault="004654E8" w:rsidP="00F92BFC">
      <w:pPr>
        <w:tabs>
          <w:tab w:val="left" w:pos="270"/>
        </w:tabs>
        <w:spacing w:before="240" w:after="0" w:line="300" w:lineRule="auto"/>
        <w:rPr>
          <w:rFonts w:ascii="Times New Roman" w:hAnsi="Times New Roman" w:cs="Times New Roman"/>
          <w:sz w:val="24"/>
          <w:szCs w:val="24"/>
        </w:rPr>
      </w:pPr>
      <w:r w:rsidRPr="003532EB">
        <w:rPr>
          <w:rFonts w:ascii="Times New Roman" w:hAnsi="Times New Roman" w:cs="Times New Roman"/>
          <w:sz w:val="24"/>
          <w:szCs w:val="24"/>
        </w:rPr>
        <w:t xml:space="preserve">Each step of PRISM is customizable, and the analyst can input custom models if necessary. For example, one could input their own filter model. Other features include variable importance plots, along with partial dependence plots to examine the functional relationships between variable(s) and the estimated ITE. PRISM is only implementable for treatments with two levels.    </w:t>
      </w:r>
    </w:p>
    <w:p w14:paraId="16A5CBD7" w14:textId="2219D311" w:rsidR="00197A25" w:rsidRPr="004654E8" w:rsidRDefault="00197A25" w:rsidP="00197A25">
      <w:pPr>
        <w:pStyle w:val="Heading2"/>
        <w:spacing w:before="240" w:line="300" w:lineRule="auto"/>
        <w:rPr>
          <w:rFonts w:ascii="Times New Roman" w:hAnsi="Times New Roman" w:cs="Times New Roman"/>
          <w:color w:val="auto"/>
          <w:sz w:val="28"/>
          <w:szCs w:val="28"/>
        </w:rPr>
      </w:pPr>
      <w:bookmarkStart w:id="35" w:name="_Toc125703747"/>
      <w:r>
        <w:rPr>
          <w:rFonts w:ascii="Times New Roman" w:hAnsi="Times New Roman" w:cs="Times New Roman"/>
          <w:b/>
          <w:bCs/>
          <w:color w:val="000000" w:themeColor="text1"/>
          <w:sz w:val="28"/>
          <w:szCs w:val="28"/>
        </w:rPr>
        <w:t>6</w:t>
      </w:r>
      <w:r w:rsidRPr="004654E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4654E8">
        <w:rPr>
          <w:rFonts w:ascii="Times New Roman" w:hAnsi="Times New Roman" w:cs="Times New Roman"/>
          <w:b/>
          <w:bCs/>
          <w:color w:val="000000" w:themeColor="text1"/>
          <w:sz w:val="28"/>
          <w:szCs w:val="28"/>
        </w:rPr>
        <w:t xml:space="preserve">: Methods for </w:t>
      </w:r>
      <w:r>
        <w:rPr>
          <w:rFonts w:ascii="Times New Roman" w:hAnsi="Times New Roman" w:cs="Times New Roman"/>
          <w:b/>
          <w:bCs/>
          <w:color w:val="auto"/>
          <w:sz w:val="28"/>
          <w:szCs w:val="28"/>
        </w:rPr>
        <w:t>Risk</w:t>
      </w:r>
      <w:r w:rsidRPr="004654E8">
        <w:rPr>
          <w:rFonts w:ascii="Times New Roman" w:hAnsi="Times New Roman" w:cs="Times New Roman"/>
          <w:b/>
          <w:bCs/>
          <w:color w:val="auto"/>
          <w:sz w:val="28"/>
          <w:szCs w:val="28"/>
        </w:rPr>
        <w:t xml:space="preserve"> Stratification</w:t>
      </w:r>
      <w:bookmarkEnd w:id="35"/>
    </w:p>
    <w:p w14:paraId="06EF00BA" w14:textId="77777777" w:rsidR="00197A25" w:rsidRPr="003532EB" w:rsidRDefault="00197A25" w:rsidP="00197A25">
      <w:pPr>
        <w:tabs>
          <w:tab w:val="left" w:pos="270"/>
        </w:tabs>
        <w:spacing w:before="240" w:after="0" w:line="300" w:lineRule="auto"/>
        <w:jc w:val="both"/>
        <w:rPr>
          <w:rFonts w:ascii="Times New Roman" w:hAnsi="Times New Roman" w:cs="Times New Roman"/>
          <w:b/>
          <w:bCs/>
          <w:sz w:val="24"/>
          <w:szCs w:val="24"/>
          <w:u w:val="single"/>
        </w:rPr>
      </w:pPr>
      <w:r w:rsidRPr="003532EB">
        <w:rPr>
          <w:rFonts w:ascii="Times New Roman" w:hAnsi="Times New Roman" w:cs="Times New Roman"/>
          <w:b/>
          <w:bCs/>
          <w:sz w:val="24"/>
          <w:szCs w:val="24"/>
          <w:u w:val="single"/>
        </w:rPr>
        <w:t>5-STAR Framework</w:t>
      </w:r>
    </w:p>
    <w:p w14:paraId="19FB8650" w14:textId="77777777" w:rsidR="00197A25" w:rsidRPr="003532EB" w:rsidRDefault="00197A25" w:rsidP="00197A25">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5-STAR (5-Step Stratified Testing and Amalgamation Routine) is an algorithm to perform risk-based stratification in a structured, treatment-blinded manner. Its focus differs from the treatment-based subgroup identification, focusing on securing an overall “win” in the trial population first and providing transparency with regards to treatment effect within formed strata second. </w:t>
      </w:r>
    </w:p>
    <w:p w14:paraId="615C5B04" w14:textId="77777777" w:rsidR="00197A25" w:rsidRPr="003532EB" w:rsidRDefault="00197A25" w:rsidP="00197A25">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The strata formation within 5-STAR is similar to existing tree-based treatment subgroup methods. First, a list of all candidate covariates is generated through discussions within the research team; any covariate deemed plausibly important may be listed, including baseline demographics, prior medical history, and possibly routinely collected lab variables. Continuous covariates may be transformed, and all covariates are passed into the filtering stage (step 2). In this stage, covariates showing no evidence of association with the endpoint are filtered out. This is done blinded to treatment assignment via elastic net regularized regression or random forest variable importance measures. All remaining covariates are passed to step 3, where the conditional inference tree (CTREE) methodology is used to stratify patients into prognostic strata. First, in step 3A, an initial tree is formed using the raw filtered covariates as input; these initial strata are passed to step 3B where a final tree is formed using the ordered strata as input. The purpose of step 3B is to pool together any strata with sufficiently similar risk profiles. The key difference in approach vs. treatment-based subgroup analysis is in forming the strata: in 5-STAR, treatment is ignored when splitting the dataset such that, rather than strata being formed to optimize differential treatment effect, the strata segregate the population into a range of risk levels from lowest to highest. </w:t>
      </w:r>
    </w:p>
    <w:p w14:paraId="2F1C8BE2" w14:textId="77777777" w:rsidR="00197A25" w:rsidRPr="003532EB" w:rsidRDefault="00197A25" w:rsidP="00197A25">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After strata have been formed, treatment is unblinded and treatment effect is estimated by fitting a relevant model (e.g., Cox PH model or model-averaged AFT) separately in each formed risk stratum. This is unbiased as all strata formation steps were formed in a treatment-blinded </w:t>
      </w:r>
      <w:r w:rsidRPr="003532EB">
        <w:rPr>
          <w:rFonts w:ascii="Times New Roman" w:eastAsia="Times New Roman" w:hAnsi="Times New Roman" w:cs="Times New Roman"/>
          <w:sz w:val="24"/>
          <w:szCs w:val="24"/>
        </w:rPr>
        <w:lastRenderedPageBreak/>
        <w:t xml:space="preserve">manner. 5-STAR also provides an overall treatment effect estimate using weighted averaging over stratum-level estimates. </w:t>
      </w:r>
    </w:p>
    <w:p w14:paraId="752F385C" w14:textId="77777777" w:rsidR="00197A25" w:rsidRPr="003532EB" w:rsidRDefault="00197A25" w:rsidP="00197A25">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Some key advantages of 5-STAR include unbiased treatment estimation, overall treatment effect estimation and increase in power to secure a “win”, flexibility to handle multiple trait types, and general interpretability through its tree-based methodology. However, it has the limitations of finding “suboptimal” treatment-based subgroups when predictive covariates are not also prognostic (and in fact, does not guarantee any treatment effect heterogeneity across subgroups at all), and through the pooling step 3B can occasionally lead to rather complicated strata based on sets of “and” and “or” statements. Additionally, it doesn’t explicitly provide rules for patient treatment assignment, leaving room for subjectivity of which subjects should be treated, and can currently only be used for treatments with 2 levels (e.g., test vs control).   </w:t>
      </w:r>
    </w:p>
    <w:p w14:paraId="2F922AC4" w14:textId="77777777" w:rsidR="00197A25" w:rsidRPr="003532EB" w:rsidRDefault="00197A25" w:rsidP="00197A25">
      <w:pPr>
        <w:spacing w:before="240" w:after="0" w:line="300" w:lineRule="auto"/>
        <w:rPr>
          <w:rFonts w:ascii="Times New Roman" w:eastAsia="Times New Roman" w:hAnsi="Times New Roman" w:cs="Times New Roman"/>
          <w:sz w:val="24"/>
          <w:szCs w:val="24"/>
        </w:rPr>
      </w:pPr>
      <w:r w:rsidRPr="003532EB">
        <w:rPr>
          <w:rFonts w:ascii="Times New Roman" w:eastAsia="Times New Roman" w:hAnsi="Times New Roman" w:cs="Times New Roman"/>
          <w:sz w:val="24"/>
          <w:szCs w:val="24"/>
        </w:rPr>
        <w:t xml:space="preserve">The 5-STAR algorithm is implemented in the fiveSTAR R package which is available on </w:t>
      </w:r>
      <w:r>
        <w:rPr>
          <w:rFonts w:ascii="Times New Roman" w:eastAsia="Times New Roman" w:hAnsi="Times New Roman" w:cs="Times New Roman"/>
          <w:sz w:val="24"/>
          <w:szCs w:val="24"/>
        </w:rPr>
        <w:t>G</w:t>
      </w:r>
      <w:r w:rsidRPr="003532EB">
        <w:rPr>
          <w:rFonts w:ascii="Times New Roman" w:eastAsia="Times New Roman" w:hAnsi="Times New Roman" w:cs="Times New Roman"/>
          <w:sz w:val="24"/>
          <w:szCs w:val="24"/>
        </w:rPr>
        <w:t xml:space="preserve">ithub: </w:t>
      </w:r>
      <w:hyperlink r:id="rId29">
        <w:r w:rsidRPr="003532EB">
          <w:rPr>
            <w:rStyle w:val="Hyperlink"/>
            <w:rFonts w:ascii="Times New Roman" w:eastAsia="Times New Roman" w:hAnsi="Times New Roman" w:cs="Times New Roman"/>
            <w:sz w:val="24"/>
            <w:szCs w:val="24"/>
          </w:rPr>
          <w:t>https://github.com/rmarceauwest/fiveSTAR</w:t>
        </w:r>
      </w:hyperlink>
      <w:r w:rsidRPr="003532EB">
        <w:rPr>
          <w:rFonts w:ascii="Times New Roman" w:eastAsia="Times New Roman" w:hAnsi="Times New Roman" w:cs="Times New Roman"/>
          <w:sz w:val="24"/>
          <w:szCs w:val="24"/>
        </w:rPr>
        <w:t>.</w:t>
      </w:r>
    </w:p>
    <w:p w14:paraId="07F98D56" w14:textId="614A7C3F" w:rsidR="00F233ED" w:rsidRPr="004654E8" w:rsidRDefault="00F233ED" w:rsidP="00F233ED">
      <w:pPr>
        <w:pStyle w:val="Heading2"/>
        <w:spacing w:before="240" w:line="300" w:lineRule="auto"/>
        <w:rPr>
          <w:rFonts w:ascii="Times New Roman" w:hAnsi="Times New Roman" w:cs="Times New Roman"/>
          <w:color w:val="auto"/>
          <w:sz w:val="28"/>
          <w:szCs w:val="28"/>
        </w:rPr>
      </w:pPr>
      <w:bookmarkStart w:id="36" w:name="_Toc125703748"/>
      <w:r>
        <w:rPr>
          <w:rFonts w:ascii="Times New Roman" w:hAnsi="Times New Roman" w:cs="Times New Roman"/>
          <w:b/>
          <w:bCs/>
          <w:color w:val="000000" w:themeColor="text1"/>
          <w:sz w:val="28"/>
          <w:szCs w:val="28"/>
        </w:rPr>
        <w:t>6</w:t>
      </w:r>
      <w:r w:rsidRPr="004654E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3</w:t>
      </w:r>
      <w:r w:rsidRPr="004654E8">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Simulation Studies</w:t>
      </w:r>
      <w:bookmarkEnd w:id="36"/>
    </w:p>
    <w:p w14:paraId="049AF119" w14:textId="77E309A5" w:rsidR="00F24D8F" w:rsidRDefault="004E3BC9" w:rsidP="004E3BC9">
      <w:pPr>
        <w:tabs>
          <w:tab w:val="left" w:pos="270"/>
        </w:tabs>
        <w:spacing w:before="240" w:after="0" w:line="300" w:lineRule="auto"/>
        <w:rPr>
          <w:rFonts w:ascii="Times New Roman" w:hAnsi="Times New Roman" w:cs="Times New Roman"/>
          <w:sz w:val="24"/>
          <w:szCs w:val="24"/>
        </w:rPr>
      </w:pPr>
      <w:r>
        <w:rPr>
          <w:rFonts w:ascii="Times New Roman" w:hAnsi="Times New Roman" w:cs="Times New Roman"/>
          <w:sz w:val="24"/>
          <w:szCs w:val="24"/>
        </w:rPr>
        <w:t>We performed simulation studies to compare the performance of various subgroup identification methods</w:t>
      </w:r>
      <w:r w:rsidR="007C50EC">
        <w:rPr>
          <w:rFonts w:ascii="Times New Roman" w:hAnsi="Times New Roman" w:cs="Times New Roman"/>
          <w:sz w:val="24"/>
          <w:szCs w:val="24"/>
        </w:rPr>
        <w:t>, as described in this section</w:t>
      </w:r>
      <w:r w:rsidR="00F7662B">
        <w:rPr>
          <w:rFonts w:ascii="Times New Roman" w:hAnsi="Times New Roman" w:cs="Times New Roman"/>
          <w:sz w:val="24"/>
          <w:szCs w:val="24"/>
        </w:rPr>
        <w:t>.</w:t>
      </w:r>
      <w:r>
        <w:rPr>
          <w:rFonts w:ascii="Times New Roman" w:hAnsi="Times New Roman" w:cs="Times New Roman"/>
          <w:sz w:val="24"/>
          <w:szCs w:val="24"/>
        </w:rPr>
        <w:t xml:space="preserve"> </w:t>
      </w:r>
      <w:r w:rsidR="00F97927">
        <w:rPr>
          <w:rFonts w:ascii="Times New Roman" w:hAnsi="Times New Roman" w:cs="Times New Roman"/>
          <w:sz w:val="24"/>
          <w:szCs w:val="24"/>
        </w:rPr>
        <w:t xml:space="preserve"> </w:t>
      </w:r>
    </w:p>
    <w:p w14:paraId="772AF227" w14:textId="59356ACA" w:rsidR="00F97927" w:rsidRDefault="00F97927" w:rsidP="00F97927">
      <w:pPr>
        <w:pStyle w:val="Heading2"/>
        <w:spacing w:before="240" w:line="30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6.3.1</w:t>
      </w:r>
      <w:r w:rsidRPr="004654E8">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Treatment Effect Estimation</w:t>
      </w:r>
      <w:r w:rsidR="00391088">
        <w:rPr>
          <w:rFonts w:ascii="Times New Roman" w:hAnsi="Times New Roman" w:cs="Times New Roman"/>
          <w:b/>
          <w:bCs/>
          <w:color w:val="000000" w:themeColor="text1"/>
          <w:sz w:val="28"/>
          <w:szCs w:val="28"/>
        </w:rPr>
        <w:t xml:space="preserve"> and Subgroup Pooling</w:t>
      </w:r>
    </w:p>
    <w:p w14:paraId="749374E5" w14:textId="2A183FAF" w:rsidR="00F97927" w:rsidRDefault="004E642F" w:rsidP="00391088">
      <w:pPr>
        <w:rPr>
          <w:rFonts w:ascii="Times New Roman" w:hAnsi="Times New Roman" w:cs="Times New Roman"/>
          <w:sz w:val="24"/>
          <w:szCs w:val="24"/>
        </w:rPr>
      </w:pPr>
      <w:r w:rsidRPr="00F677F0">
        <w:rPr>
          <w:rFonts w:ascii="Times New Roman" w:hAnsi="Times New Roman" w:cs="Times New Roman"/>
          <w:sz w:val="24"/>
          <w:szCs w:val="24"/>
        </w:rPr>
        <w:t>In these simulations, we have simulated binary endpoint (N=600) or survival endpoints (N=1000) of randomized control studies</w:t>
      </w:r>
      <w:r w:rsidR="00DD32D5" w:rsidRPr="00F677F0">
        <w:rPr>
          <w:rFonts w:ascii="Times New Roman" w:hAnsi="Times New Roman" w:cs="Times New Roman"/>
          <w:sz w:val="24"/>
          <w:szCs w:val="24"/>
        </w:rPr>
        <w:t xml:space="preserve"> under different </w:t>
      </w:r>
      <w:r w:rsidR="00F677F0" w:rsidRPr="00F677F0">
        <w:rPr>
          <w:rFonts w:ascii="Times New Roman" w:hAnsi="Times New Roman" w:cs="Times New Roman"/>
          <w:sz w:val="24"/>
          <w:szCs w:val="24"/>
        </w:rPr>
        <w:t>scenarios</w:t>
      </w:r>
      <w:r w:rsidR="00DD32D5" w:rsidRPr="00F677F0">
        <w:rPr>
          <w:rFonts w:ascii="Times New Roman" w:hAnsi="Times New Roman" w:cs="Times New Roman"/>
          <w:sz w:val="24"/>
          <w:szCs w:val="24"/>
        </w:rPr>
        <w:t xml:space="preserve">. Under the null hypothesis, a </w:t>
      </w:r>
      <w:r w:rsidR="00F677F0" w:rsidRPr="00F677F0">
        <w:rPr>
          <w:rFonts w:ascii="Times New Roman" w:hAnsi="Times New Roman" w:cs="Times New Roman"/>
          <w:sz w:val="24"/>
          <w:szCs w:val="24"/>
        </w:rPr>
        <w:t>homogeneous</w:t>
      </w:r>
      <w:r w:rsidR="00DD32D5" w:rsidRPr="00F677F0">
        <w:rPr>
          <w:rFonts w:ascii="Times New Roman" w:hAnsi="Times New Roman" w:cs="Times New Roman"/>
          <w:sz w:val="24"/>
          <w:szCs w:val="24"/>
        </w:rPr>
        <w:t xml:space="preserve"> treatment effect is assumed across all subjects, </w:t>
      </w:r>
      <w:r w:rsidR="00734712">
        <w:rPr>
          <w:rFonts w:ascii="Times New Roman" w:hAnsi="Times New Roman" w:cs="Times New Roman"/>
          <w:sz w:val="24"/>
          <w:szCs w:val="24"/>
        </w:rPr>
        <w:t xml:space="preserve">and </w:t>
      </w:r>
      <w:r w:rsidR="00DD32D5" w:rsidRPr="00F677F0">
        <w:rPr>
          <w:rFonts w:ascii="Times New Roman" w:hAnsi="Times New Roman" w:cs="Times New Roman"/>
          <w:sz w:val="24"/>
          <w:szCs w:val="24"/>
        </w:rPr>
        <w:t xml:space="preserve">under various alternative </w:t>
      </w:r>
      <w:r w:rsidR="00F677F0" w:rsidRPr="00F677F0">
        <w:rPr>
          <w:rFonts w:ascii="Times New Roman" w:hAnsi="Times New Roman" w:cs="Times New Roman"/>
          <w:sz w:val="24"/>
          <w:szCs w:val="24"/>
        </w:rPr>
        <w:t>hypotheses, heterogeneous treatment effect is defined by 3 predictive variable</w:t>
      </w:r>
      <w:r w:rsidR="00391088">
        <w:rPr>
          <w:rFonts w:ascii="Times New Roman" w:hAnsi="Times New Roman" w:cs="Times New Roman"/>
          <w:sz w:val="24"/>
          <w:szCs w:val="24"/>
        </w:rPr>
        <w:t>s.</w:t>
      </w:r>
    </w:p>
    <w:p w14:paraId="498E5A21" w14:textId="16698F2B" w:rsidR="00216267" w:rsidRDefault="00AE0433" w:rsidP="00216267">
      <w:pPr>
        <w:rPr>
          <w:rFonts w:ascii="Times New Roman" w:hAnsi="Times New Roman" w:cs="Times New Roman"/>
          <w:sz w:val="24"/>
          <w:szCs w:val="24"/>
        </w:rPr>
      </w:pPr>
      <w:r>
        <w:rPr>
          <w:rFonts w:ascii="Times New Roman" w:hAnsi="Times New Roman" w:cs="Times New Roman"/>
          <w:sz w:val="24"/>
          <w:szCs w:val="24"/>
        </w:rPr>
        <w:t xml:space="preserve">In the simulations, four different existing subgroup methods were evaluated in Step </w:t>
      </w:r>
      <w:r w:rsidR="006B5A34">
        <w:rPr>
          <w:rFonts w:ascii="Times New Roman" w:hAnsi="Times New Roman" w:cs="Times New Roman"/>
          <w:sz w:val="24"/>
          <w:szCs w:val="24"/>
        </w:rPr>
        <w:t>1</w:t>
      </w:r>
      <w:r>
        <w:rPr>
          <w:rFonts w:ascii="Times New Roman" w:hAnsi="Times New Roman" w:cs="Times New Roman"/>
          <w:sz w:val="24"/>
          <w:szCs w:val="24"/>
        </w:rPr>
        <w:t xml:space="preserve"> </w:t>
      </w:r>
      <w:r w:rsidR="00E46FF6">
        <w:rPr>
          <w:rFonts w:ascii="Times New Roman" w:hAnsi="Times New Roman" w:cs="Times New Roman"/>
          <w:sz w:val="24"/>
          <w:szCs w:val="24"/>
        </w:rPr>
        <w:t>(Initial Subgroup Identification)</w:t>
      </w:r>
      <w:r>
        <w:rPr>
          <w:rFonts w:ascii="Times New Roman" w:hAnsi="Times New Roman" w:cs="Times New Roman"/>
          <w:sz w:val="24"/>
          <w:szCs w:val="24"/>
        </w:rPr>
        <w:t xml:space="preserve"> of </w:t>
      </w:r>
      <w:r w:rsidR="00E46FF6" w:rsidRPr="000F079C">
        <w:rPr>
          <w:rFonts w:ascii="Times New Roman" w:hAnsi="Times New Roman" w:cs="Times New Roman"/>
          <w:i/>
          <w:iCs/>
          <w:sz w:val="24"/>
          <w:szCs w:val="24"/>
        </w:rPr>
        <w:fldChar w:fldCharType="begin"/>
      </w:r>
      <w:r w:rsidR="00E46FF6" w:rsidRPr="000F079C">
        <w:rPr>
          <w:rFonts w:ascii="Times New Roman" w:hAnsi="Times New Roman" w:cs="Times New Roman"/>
          <w:i/>
          <w:iCs/>
          <w:sz w:val="24"/>
          <w:szCs w:val="24"/>
        </w:rPr>
        <w:instrText xml:space="preserve"> REF _Ref138315757 \h </w:instrText>
      </w:r>
      <w:r w:rsidR="000F079C">
        <w:rPr>
          <w:rFonts w:ascii="Times New Roman" w:hAnsi="Times New Roman" w:cs="Times New Roman"/>
          <w:i/>
          <w:iCs/>
          <w:sz w:val="24"/>
          <w:szCs w:val="24"/>
        </w:rPr>
        <w:instrText xml:space="preserve"> \* MERGEFORMAT </w:instrText>
      </w:r>
      <w:r w:rsidR="00E46FF6" w:rsidRPr="000F079C">
        <w:rPr>
          <w:rFonts w:ascii="Times New Roman" w:hAnsi="Times New Roman" w:cs="Times New Roman"/>
          <w:i/>
          <w:iCs/>
          <w:sz w:val="24"/>
          <w:szCs w:val="24"/>
        </w:rPr>
      </w:r>
      <w:r w:rsidR="00E46FF6" w:rsidRPr="000F079C">
        <w:rPr>
          <w:rFonts w:ascii="Times New Roman" w:hAnsi="Times New Roman" w:cs="Times New Roman"/>
          <w:i/>
          <w:iCs/>
          <w:sz w:val="24"/>
          <w:szCs w:val="24"/>
        </w:rPr>
        <w:fldChar w:fldCharType="separate"/>
      </w:r>
      <w:r w:rsidR="00E46FF6" w:rsidRPr="000F079C">
        <w:rPr>
          <w:rFonts w:ascii="Times New Roman" w:hAnsi="Times New Roman" w:cs="Times New Roman"/>
          <w:b/>
          <w:bCs/>
          <w:i/>
          <w:iCs/>
          <w:color w:val="000000" w:themeColor="text1"/>
          <w:sz w:val="24"/>
          <w:szCs w:val="24"/>
        </w:rPr>
        <w:t xml:space="preserve">Figure </w:t>
      </w:r>
      <w:r w:rsidR="00E46FF6" w:rsidRPr="000F079C">
        <w:rPr>
          <w:rFonts w:ascii="Times New Roman" w:hAnsi="Times New Roman" w:cs="Times New Roman"/>
          <w:b/>
          <w:bCs/>
          <w:i/>
          <w:iCs/>
          <w:noProof/>
          <w:color w:val="000000" w:themeColor="text1"/>
          <w:sz w:val="24"/>
          <w:szCs w:val="24"/>
        </w:rPr>
        <w:t>1</w:t>
      </w:r>
      <w:r w:rsidR="00E46FF6" w:rsidRPr="000F079C">
        <w:rPr>
          <w:rFonts w:ascii="Times New Roman" w:hAnsi="Times New Roman" w:cs="Times New Roman"/>
          <w:i/>
          <w:iCs/>
          <w:sz w:val="24"/>
          <w:szCs w:val="24"/>
        </w:rPr>
        <w:fldChar w:fldCharType="end"/>
      </w:r>
      <w:r>
        <w:rPr>
          <w:rFonts w:ascii="Times New Roman" w:hAnsi="Times New Roman" w:cs="Times New Roman"/>
          <w:sz w:val="24"/>
          <w:szCs w:val="24"/>
        </w:rPr>
        <w:t xml:space="preserve">: MOB-OLS, interaction trees, virtual twins, and personalized. </w:t>
      </w:r>
      <w:r w:rsidR="000E7BC1">
        <w:rPr>
          <w:rFonts w:ascii="Times New Roman" w:hAnsi="Times New Roman" w:cs="Times New Roman"/>
          <w:sz w:val="24"/>
          <w:szCs w:val="24"/>
        </w:rPr>
        <w:t>Two different approaches to estimate subgroup treatment effect</w:t>
      </w:r>
      <w:r w:rsidR="00E46FF6">
        <w:rPr>
          <w:rFonts w:ascii="Times New Roman" w:hAnsi="Times New Roman" w:cs="Times New Roman"/>
          <w:sz w:val="24"/>
          <w:szCs w:val="24"/>
        </w:rPr>
        <w:t>s</w:t>
      </w:r>
      <w:r w:rsidR="000E7BC1">
        <w:rPr>
          <w:rFonts w:ascii="Times New Roman" w:hAnsi="Times New Roman" w:cs="Times New Roman"/>
          <w:sz w:val="24"/>
          <w:szCs w:val="24"/>
        </w:rPr>
        <w:t xml:space="preserve"> </w:t>
      </w:r>
      <w:r w:rsidR="006B5A34">
        <w:rPr>
          <w:rFonts w:ascii="Times New Roman" w:hAnsi="Times New Roman" w:cs="Times New Roman"/>
          <w:sz w:val="24"/>
          <w:szCs w:val="24"/>
        </w:rPr>
        <w:t>were applied</w:t>
      </w:r>
      <w:r w:rsidR="007C50EC">
        <w:rPr>
          <w:rFonts w:ascii="Times New Roman" w:hAnsi="Times New Roman" w:cs="Times New Roman"/>
          <w:sz w:val="24"/>
          <w:szCs w:val="24"/>
        </w:rPr>
        <w:t xml:space="preserve"> in Step 2</w:t>
      </w:r>
      <w:r w:rsidR="006B5A34">
        <w:rPr>
          <w:rFonts w:ascii="Times New Roman" w:hAnsi="Times New Roman" w:cs="Times New Roman"/>
          <w:sz w:val="24"/>
          <w:szCs w:val="24"/>
        </w:rPr>
        <w:t xml:space="preserve">: </w:t>
      </w:r>
      <w:r w:rsidR="008C6AE7">
        <w:rPr>
          <w:rFonts w:ascii="Times New Roman" w:hAnsi="Times New Roman" w:cs="Times New Roman"/>
          <w:sz w:val="24"/>
          <w:szCs w:val="24"/>
        </w:rPr>
        <w:t>naive</w:t>
      </w:r>
      <w:r w:rsidR="006B5A34">
        <w:rPr>
          <w:rFonts w:ascii="Times New Roman" w:hAnsi="Times New Roman" w:cs="Times New Roman"/>
          <w:sz w:val="24"/>
          <w:szCs w:val="24"/>
        </w:rPr>
        <w:t xml:space="preserve"> estimate and </w:t>
      </w:r>
      <w:r w:rsidR="008C6AE7">
        <w:rPr>
          <w:rFonts w:ascii="Times New Roman" w:hAnsi="Times New Roman" w:cs="Times New Roman"/>
          <w:sz w:val="24"/>
          <w:szCs w:val="24"/>
        </w:rPr>
        <w:t>estimate via the bootstrap method. In the pooling step</w:t>
      </w:r>
      <w:r w:rsidR="0019119E">
        <w:rPr>
          <w:rFonts w:ascii="Times New Roman" w:hAnsi="Times New Roman" w:cs="Times New Roman"/>
          <w:sz w:val="24"/>
          <w:szCs w:val="24"/>
        </w:rPr>
        <w:t xml:space="preserve"> (Step 3)</w:t>
      </w:r>
      <w:r w:rsidR="008C6AE7">
        <w:rPr>
          <w:rFonts w:ascii="Times New Roman" w:hAnsi="Times New Roman" w:cs="Times New Roman"/>
          <w:sz w:val="24"/>
          <w:szCs w:val="24"/>
        </w:rPr>
        <w:t xml:space="preserve">, </w:t>
      </w:r>
      <w:r w:rsidR="00E46FF6">
        <w:rPr>
          <w:rFonts w:ascii="Times New Roman" w:hAnsi="Times New Roman" w:cs="Times New Roman"/>
          <w:sz w:val="24"/>
          <w:szCs w:val="24"/>
        </w:rPr>
        <w:t>three</w:t>
      </w:r>
      <w:r w:rsidR="008C6AE7">
        <w:rPr>
          <w:rFonts w:ascii="Times New Roman" w:hAnsi="Times New Roman" w:cs="Times New Roman"/>
          <w:sz w:val="24"/>
          <w:szCs w:val="24"/>
        </w:rPr>
        <w:t xml:space="preserve"> methods were evaluated: </w:t>
      </w:r>
      <w:r w:rsidR="004B7478">
        <w:rPr>
          <w:rFonts w:ascii="Times New Roman" w:hAnsi="Times New Roman" w:cs="Times New Roman"/>
          <w:sz w:val="24"/>
          <w:szCs w:val="24"/>
        </w:rPr>
        <w:t xml:space="preserve">pooling based on the point estimate of the treatment effect, pooling based on the confidence interval lower bound estimate, </w:t>
      </w:r>
      <w:r w:rsidR="00E46FF6">
        <w:rPr>
          <w:rFonts w:ascii="Times New Roman" w:hAnsi="Times New Roman" w:cs="Times New Roman"/>
          <w:sz w:val="24"/>
          <w:szCs w:val="24"/>
        </w:rPr>
        <w:t xml:space="preserve">and </w:t>
      </w:r>
      <w:r w:rsidR="004B7478">
        <w:rPr>
          <w:rFonts w:ascii="Times New Roman" w:hAnsi="Times New Roman" w:cs="Times New Roman"/>
          <w:sz w:val="24"/>
          <w:szCs w:val="24"/>
        </w:rPr>
        <w:t>OTR pooling.</w:t>
      </w:r>
      <w:r w:rsidR="00B07FFD">
        <w:rPr>
          <w:rFonts w:ascii="Times New Roman" w:hAnsi="Times New Roman" w:cs="Times New Roman"/>
          <w:sz w:val="24"/>
          <w:szCs w:val="24"/>
        </w:rPr>
        <w:t xml:space="preserve"> After pooling, the treatment effect of each pooled group is estimated as the weighted average of the treatment effect estimated in Step 2</w:t>
      </w:r>
      <w:r w:rsidR="00216267">
        <w:rPr>
          <w:rFonts w:ascii="Times New Roman" w:hAnsi="Times New Roman" w:cs="Times New Roman"/>
          <w:sz w:val="24"/>
          <w:szCs w:val="24"/>
        </w:rPr>
        <w:t>: the t</w:t>
      </w:r>
      <w:r w:rsidR="00216267" w:rsidRPr="00B07FFD">
        <w:rPr>
          <w:rFonts w:ascii="Times New Roman" w:hAnsi="Times New Roman" w:cs="Times New Roman"/>
          <w:sz w:val="24"/>
          <w:szCs w:val="24"/>
        </w:rPr>
        <w:t xml:space="preserve">reatment effect estimates of </w:t>
      </w: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oMath>
      <w:r w:rsidR="00216267" w:rsidRPr="00B07FFD">
        <w:rPr>
          <w:rFonts w:ascii="Times New Roman" w:hAnsi="Times New Roman" w:cs="Times New Roman"/>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oMath>
      <w:r w:rsidR="00216267" w:rsidRPr="00B07FFD">
        <w:rPr>
          <w:rFonts w:ascii="Times New Roman" w:hAnsi="Times New Roman" w:cs="Times New Roman"/>
          <w:sz w:val="24"/>
          <w:szCs w:val="24"/>
        </w:rPr>
        <w:t xml:space="preserve"> are </w:t>
      </w:r>
      <w:r w:rsidR="00216267">
        <w:rPr>
          <w:rFonts w:ascii="Times New Roman" w:hAnsi="Times New Roman" w:cs="Times New Roman"/>
          <w:sz w:val="24"/>
          <w:szCs w:val="24"/>
        </w:rPr>
        <w:t xml:space="preserve">represented by </w:t>
      </w:r>
      <m:oMath>
        <m:sSub>
          <m:sSubPr>
            <m:ctrlPr>
              <w:rPr>
                <w:rFonts w:ascii="Cambria Math" w:hAnsi="Cambria Math" w:cs="Times New Roman"/>
                <w:i/>
                <w:iCs/>
                <w:sz w:val="24"/>
                <w:szCs w:val="24"/>
              </w:rPr>
            </m:ctrlPr>
          </m:sSubPr>
          <m:e>
            <m:acc>
              <m:accPr>
                <m:ctrlPr>
                  <w:rPr>
                    <w:rFonts w:ascii="Cambria Math" w:hAnsi="Cambria Math" w:cs="Times New Roman"/>
                    <w:b/>
                    <w:bCs/>
                    <w:i/>
                    <w:iCs/>
                    <w:sz w:val="24"/>
                    <w:szCs w:val="24"/>
                  </w:rPr>
                </m:ctrlPr>
              </m:accPr>
              <m:e>
                <m:acc>
                  <m:accPr>
                    <m:chr m:val="̃"/>
                    <m:ctrlPr>
                      <w:rPr>
                        <w:rFonts w:ascii="Cambria Math" w:hAnsi="Cambria Math" w:cs="Times New Roman"/>
                        <w:i/>
                        <w:iCs/>
                        <w:sz w:val="24"/>
                        <w:szCs w:val="24"/>
                      </w:rPr>
                    </m:ctrlPr>
                  </m:accPr>
                  <m:e>
                    <m:r>
                      <w:rPr>
                        <w:rFonts w:ascii="Cambria Math" w:hAnsi="Cambria Math" w:cs="Times New Roman"/>
                        <w:sz w:val="24"/>
                        <w:szCs w:val="24"/>
                      </w:rPr>
                      <m:t>τ</m:t>
                    </m:r>
                  </m:e>
                </m:acc>
              </m:e>
            </m:acc>
          </m:e>
          <m:sub>
            <m:r>
              <w:rPr>
                <w:rFonts w:ascii="Cambria Math" w:hAnsi="Cambria Math" w:cs="Times New Roman"/>
                <w:sz w:val="24"/>
                <w:szCs w:val="24"/>
              </w:rPr>
              <m:t>0</m:t>
            </m:r>
          </m:sub>
        </m:sSub>
      </m:oMath>
      <w:r w:rsidR="00216267" w:rsidRPr="00B07FFD">
        <w:rPr>
          <w:rFonts w:ascii="Times New Roman" w:hAnsi="Times New Roman" w:cs="Times New Roman"/>
          <w:sz w:val="24"/>
          <w:szCs w:val="24"/>
        </w:rPr>
        <w:t xml:space="preserve"> and </w:t>
      </w:r>
      <m:oMath>
        <m:sSub>
          <m:sSubPr>
            <m:ctrlPr>
              <w:rPr>
                <w:rFonts w:ascii="Cambria Math" w:hAnsi="Cambria Math" w:cs="Times New Roman"/>
                <w:i/>
                <w:iCs/>
                <w:sz w:val="24"/>
                <w:szCs w:val="24"/>
              </w:rPr>
            </m:ctrlPr>
          </m:sSubPr>
          <m:e>
            <m:acc>
              <m:accPr>
                <m:ctrlPr>
                  <w:rPr>
                    <w:rFonts w:ascii="Cambria Math" w:hAnsi="Cambria Math" w:cs="Times New Roman"/>
                    <w:b/>
                    <w:bCs/>
                    <w:i/>
                    <w:iCs/>
                    <w:sz w:val="24"/>
                    <w:szCs w:val="24"/>
                  </w:rPr>
                </m:ctrlPr>
              </m:accPr>
              <m:e>
                <m:acc>
                  <m:accPr>
                    <m:chr m:val="̃"/>
                    <m:ctrlPr>
                      <w:rPr>
                        <w:rFonts w:ascii="Cambria Math" w:hAnsi="Cambria Math" w:cs="Times New Roman"/>
                        <w:i/>
                        <w:iCs/>
                        <w:sz w:val="24"/>
                        <w:szCs w:val="24"/>
                      </w:rPr>
                    </m:ctrlPr>
                  </m:accPr>
                  <m:e>
                    <m:r>
                      <w:rPr>
                        <w:rFonts w:ascii="Cambria Math" w:hAnsi="Cambria Math" w:cs="Times New Roman"/>
                        <w:sz w:val="24"/>
                        <w:szCs w:val="24"/>
                      </w:rPr>
                      <m:t>τ</m:t>
                    </m:r>
                  </m:e>
                </m:acc>
              </m:e>
            </m:acc>
          </m:e>
          <m:sub>
            <m:r>
              <w:rPr>
                <w:rFonts w:ascii="Cambria Math" w:hAnsi="Cambria Math" w:cs="Times New Roman"/>
                <w:sz w:val="24"/>
                <w:szCs w:val="24"/>
              </w:rPr>
              <m:t>1</m:t>
            </m:r>
          </m:sub>
        </m:sSub>
      </m:oMath>
      <w:r w:rsidR="00216267">
        <w:rPr>
          <w:rFonts w:ascii="Times New Roman" w:hAnsi="Times New Roman" w:cs="Times New Roman"/>
          <w:iCs/>
          <w:sz w:val="24"/>
          <w:szCs w:val="24"/>
        </w:rPr>
        <w:t xml:space="preserve">, where </w:t>
      </w:r>
    </w:p>
    <w:p w14:paraId="6C47B53B" w14:textId="3E026341" w:rsidR="00B07FFD" w:rsidRPr="00B07FFD" w:rsidRDefault="00DC7F19" w:rsidP="00B07FFD">
      <w:pPr>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acc>
                <m:accPr>
                  <m:ctrlPr>
                    <w:rPr>
                      <w:rFonts w:ascii="Cambria Math" w:hAnsi="Cambria Math" w:cs="Times New Roman"/>
                      <w:b/>
                      <w:bCs/>
                      <w:i/>
                      <w:iCs/>
                      <w:sz w:val="24"/>
                      <w:szCs w:val="24"/>
                    </w:rPr>
                  </m:ctrlPr>
                </m:accPr>
                <m:e>
                  <m:acc>
                    <m:accPr>
                      <m:chr m:val="̃"/>
                      <m:ctrlPr>
                        <w:rPr>
                          <w:rFonts w:ascii="Cambria Math" w:hAnsi="Cambria Math" w:cs="Times New Roman"/>
                          <w:i/>
                          <w:iCs/>
                          <w:sz w:val="24"/>
                          <w:szCs w:val="24"/>
                        </w:rPr>
                      </m:ctrlPr>
                    </m:accPr>
                    <m:e>
                      <m:r>
                        <w:rPr>
                          <w:rFonts w:ascii="Cambria Math" w:hAnsi="Cambria Math" w:cs="Times New Roman"/>
                          <w:sz w:val="24"/>
                          <w:szCs w:val="24"/>
                        </w:rPr>
                        <m:t>τ</m:t>
                      </m:r>
                    </m:e>
                  </m:acc>
                </m:e>
              </m:acc>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iCs/>
                  <w:sz w:val="24"/>
                  <w:szCs w:val="24"/>
                </w:rPr>
              </m:ctrlPr>
            </m:fPr>
            <m:num>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rPr>
                            <m:t>τ</m:t>
                          </m:r>
                        </m:e>
                      </m:acc>
                    </m:e>
                    <m:sub>
                      <m:r>
                        <w:rPr>
                          <w:rFonts w:ascii="Cambria Math" w:hAnsi="Cambria Math" w:cs="Times New Roman"/>
                          <w:sz w:val="24"/>
                          <w:szCs w:val="24"/>
                        </w:rPr>
                        <m:t>j</m:t>
                      </m:r>
                    </m:sub>
                  </m:sSub>
                </m:e>
              </m:nary>
            </m:num>
            <m:den>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r>
                    <w:rPr>
                      <w:rFonts w:ascii="Cambria Math" w:hAnsi="Cambria Math" w:cs="Times New Roman"/>
                      <w:sz w:val="24"/>
                      <w:szCs w:val="24"/>
                    </w:rPr>
                    <m:t>#</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nary>
            </m:den>
          </m:f>
          <m:r>
            <w:rPr>
              <w:rFonts w:ascii="Cambria Math" w:hAnsi="Cambria Math" w:cs="Times New Roman"/>
              <w:sz w:val="24"/>
              <w:szCs w:val="24"/>
            </w:rPr>
            <m:t>,  i=1,2</m:t>
          </m:r>
        </m:oMath>
      </m:oMathPara>
    </w:p>
    <w:p w14:paraId="286A1412" w14:textId="2FBC76D5" w:rsidR="00391088" w:rsidRDefault="00391088" w:rsidP="00391088">
      <w:pPr>
        <w:rPr>
          <w:rFonts w:ascii="Times New Roman" w:hAnsi="Times New Roman" w:cs="Times New Roman"/>
          <w:sz w:val="24"/>
          <w:szCs w:val="24"/>
        </w:rPr>
      </w:pPr>
      <w:r>
        <w:rPr>
          <w:rFonts w:ascii="Times New Roman" w:hAnsi="Times New Roman" w:cs="Times New Roman"/>
          <w:sz w:val="24"/>
          <w:szCs w:val="24"/>
        </w:rPr>
        <w:lastRenderedPageBreak/>
        <w:t xml:space="preserve">The following metrics were summarized to compare the performance of different methods </w:t>
      </w:r>
      <w:r w:rsidR="003342AE">
        <w:rPr>
          <w:rFonts w:ascii="Times New Roman" w:hAnsi="Times New Roman" w:cs="Times New Roman"/>
          <w:sz w:val="24"/>
          <w:szCs w:val="24"/>
        </w:rPr>
        <w:t xml:space="preserve">under </w:t>
      </w:r>
      <w:r w:rsidR="001369E3">
        <w:rPr>
          <w:rFonts w:ascii="Times New Roman" w:hAnsi="Times New Roman" w:cs="Times New Roman"/>
          <w:sz w:val="24"/>
          <w:szCs w:val="24"/>
        </w:rPr>
        <w:t>three</w:t>
      </w:r>
      <w:r w:rsidR="003342AE">
        <w:rPr>
          <w:rFonts w:ascii="Times New Roman" w:hAnsi="Times New Roman" w:cs="Times New Roman"/>
          <w:sz w:val="24"/>
          <w:szCs w:val="24"/>
        </w:rPr>
        <w:t xml:space="preserve"> different categories: variable selection, treatment assignment, and treatment effect estimation.</w:t>
      </w:r>
    </w:p>
    <w:tbl>
      <w:tblPr>
        <w:tblW w:w="7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600"/>
        <w:gridCol w:w="3600"/>
      </w:tblGrid>
      <w:tr w:rsidR="00B26079" w:rsidRPr="008B0CDA" w14:paraId="1C5CA485" w14:textId="77777777" w:rsidTr="00B26079">
        <w:trPr>
          <w:trHeight w:val="144"/>
        </w:trPr>
        <w:tc>
          <w:tcPr>
            <w:tcW w:w="3600" w:type="dxa"/>
            <w:shd w:val="clear" w:color="auto" w:fill="auto"/>
            <w:tcMar>
              <w:top w:w="72" w:type="dxa"/>
              <w:left w:w="144" w:type="dxa"/>
              <w:bottom w:w="72" w:type="dxa"/>
              <w:right w:w="144" w:type="dxa"/>
            </w:tcMar>
            <w:hideMark/>
          </w:tcPr>
          <w:p w14:paraId="23D41E07" w14:textId="77777777"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b/>
                <w:bCs/>
                <w:sz w:val="20"/>
                <w:szCs w:val="20"/>
              </w:rPr>
              <w:t>Category</w:t>
            </w:r>
          </w:p>
        </w:tc>
        <w:tc>
          <w:tcPr>
            <w:tcW w:w="3600" w:type="dxa"/>
            <w:shd w:val="clear" w:color="auto" w:fill="auto"/>
            <w:tcMar>
              <w:top w:w="72" w:type="dxa"/>
              <w:left w:w="144" w:type="dxa"/>
              <w:bottom w:w="72" w:type="dxa"/>
              <w:right w:w="144" w:type="dxa"/>
            </w:tcMar>
            <w:hideMark/>
          </w:tcPr>
          <w:p w14:paraId="1B90C830" w14:textId="77777777"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b/>
                <w:bCs/>
                <w:sz w:val="20"/>
                <w:szCs w:val="20"/>
              </w:rPr>
              <w:t>Metric</w:t>
            </w:r>
          </w:p>
        </w:tc>
      </w:tr>
      <w:tr w:rsidR="00B26079" w:rsidRPr="008B0CDA" w14:paraId="5DD77C0A" w14:textId="77777777" w:rsidTr="00B26079">
        <w:trPr>
          <w:trHeight w:val="144"/>
        </w:trPr>
        <w:tc>
          <w:tcPr>
            <w:tcW w:w="3600" w:type="dxa"/>
            <w:shd w:val="clear" w:color="auto" w:fill="auto"/>
            <w:tcMar>
              <w:top w:w="72" w:type="dxa"/>
              <w:left w:w="144" w:type="dxa"/>
              <w:bottom w:w="72" w:type="dxa"/>
              <w:right w:w="144" w:type="dxa"/>
            </w:tcMar>
            <w:hideMark/>
          </w:tcPr>
          <w:p w14:paraId="292035F2" w14:textId="77777777"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sz w:val="20"/>
                <w:szCs w:val="20"/>
              </w:rPr>
              <w:t xml:space="preserve">(Predictive) Variable Selection </w:t>
            </w:r>
          </w:p>
        </w:tc>
        <w:tc>
          <w:tcPr>
            <w:tcW w:w="3600" w:type="dxa"/>
            <w:shd w:val="clear" w:color="auto" w:fill="auto"/>
            <w:tcMar>
              <w:top w:w="72" w:type="dxa"/>
              <w:left w:w="144" w:type="dxa"/>
              <w:bottom w:w="72" w:type="dxa"/>
              <w:right w:w="144" w:type="dxa"/>
            </w:tcMar>
            <w:hideMark/>
          </w:tcPr>
          <w:p w14:paraId="53C23E29" w14:textId="77777777"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sz w:val="20"/>
                <w:szCs w:val="20"/>
              </w:rPr>
              <w:t>Sensitivity; PPV; F1 Score</w:t>
            </w:r>
          </w:p>
        </w:tc>
      </w:tr>
      <w:tr w:rsidR="00B26079" w:rsidRPr="008B0CDA" w14:paraId="43755BC0" w14:textId="77777777" w:rsidTr="00B26079">
        <w:trPr>
          <w:trHeight w:val="144"/>
        </w:trPr>
        <w:tc>
          <w:tcPr>
            <w:tcW w:w="3600" w:type="dxa"/>
            <w:shd w:val="clear" w:color="auto" w:fill="auto"/>
            <w:tcMar>
              <w:top w:w="72" w:type="dxa"/>
              <w:left w:w="144" w:type="dxa"/>
              <w:bottom w:w="72" w:type="dxa"/>
              <w:right w:w="144" w:type="dxa"/>
            </w:tcMar>
            <w:hideMark/>
          </w:tcPr>
          <w:p w14:paraId="2EBE80F9" w14:textId="77777777"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sz w:val="20"/>
                <w:szCs w:val="20"/>
              </w:rPr>
              <w:t>Treatment Assignment</w:t>
            </w:r>
          </w:p>
        </w:tc>
        <w:tc>
          <w:tcPr>
            <w:tcW w:w="3600" w:type="dxa"/>
            <w:shd w:val="clear" w:color="auto" w:fill="auto"/>
            <w:tcMar>
              <w:top w:w="72" w:type="dxa"/>
              <w:left w:w="144" w:type="dxa"/>
              <w:bottom w:w="72" w:type="dxa"/>
              <w:right w:w="144" w:type="dxa"/>
            </w:tcMar>
            <w:hideMark/>
          </w:tcPr>
          <w:p w14:paraId="5D66952A" w14:textId="273AAA2F"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sz w:val="20"/>
                <w:szCs w:val="20"/>
              </w:rPr>
              <w:t xml:space="preserve">Accuracy </w:t>
            </w:r>
          </w:p>
        </w:tc>
      </w:tr>
      <w:tr w:rsidR="00B26079" w:rsidRPr="008B0CDA" w14:paraId="71FCACAF" w14:textId="77777777" w:rsidTr="00B26079">
        <w:trPr>
          <w:trHeight w:val="144"/>
        </w:trPr>
        <w:tc>
          <w:tcPr>
            <w:tcW w:w="3600" w:type="dxa"/>
            <w:shd w:val="clear" w:color="auto" w:fill="auto"/>
            <w:tcMar>
              <w:top w:w="72" w:type="dxa"/>
              <w:left w:w="144" w:type="dxa"/>
              <w:bottom w:w="72" w:type="dxa"/>
              <w:right w:w="144" w:type="dxa"/>
            </w:tcMar>
            <w:hideMark/>
          </w:tcPr>
          <w:p w14:paraId="084DB962" w14:textId="77777777"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sz w:val="20"/>
                <w:szCs w:val="20"/>
              </w:rPr>
              <w:t>Treatment Effect Estimation</w:t>
            </w:r>
          </w:p>
        </w:tc>
        <w:tc>
          <w:tcPr>
            <w:tcW w:w="3600" w:type="dxa"/>
            <w:shd w:val="clear" w:color="auto" w:fill="auto"/>
            <w:tcMar>
              <w:top w:w="72" w:type="dxa"/>
              <w:left w:w="144" w:type="dxa"/>
              <w:bottom w:w="72" w:type="dxa"/>
              <w:right w:w="144" w:type="dxa"/>
            </w:tcMar>
            <w:hideMark/>
          </w:tcPr>
          <w:p w14:paraId="28CD95E8" w14:textId="037AAFD1" w:rsidR="00B26079" w:rsidRPr="008B0CDA" w:rsidRDefault="00B26079" w:rsidP="00B26079">
            <w:pPr>
              <w:spacing w:after="0"/>
              <w:rPr>
                <w:rFonts w:ascii="Times New Roman" w:hAnsi="Times New Roman" w:cs="Times New Roman"/>
                <w:sz w:val="20"/>
                <w:szCs w:val="20"/>
              </w:rPr>
            </w:pPr>
            <w:r w:rsidRPr="008B0CDA">
              <w:rPr>
                <w:rFonts w:ascii="Times New Roman" w:hAnsi="Times New Roman" w:cs="Times New Roman"/>
                <w:sz w:val="20"/>
                <w:szCs w:val="20"/>
              </w:rPr>
              <w:t>Bias; MSE</w:t>
            </w:r>
            <w:r w:rsidR="00E46FF6">
              <w:rPr>
                <w:rFonts w:ascii="Times New Roman" w:hAnsi="Times New Roman" w:cs="Times New Roman"/>
                <w:sz w:val="20"/>
                <w:szCs w:val="20"/>
              </w:rPr>
              <w:t>; coverage</w:t>
            </w:r>
          </w:p>
        </w:tc>
      </w:tr>
    </w:tbl>
    <w:p w14:paraId="1FB79C94" w14:textId="77777777" w:rsidR="003728B5" w:rsidRDefault="003728B5" w:rsidP="00391088">
      <w:pPr>
        <w:rPr>
          <w:rFonts w:ascii="Times New Roman" w:hAnsi="Times New Roman" w:cs="Times New Roman"/>
          <w:sz w:val="24"/>
          <w:szCs w:val="24"/>
        </w:rPr>
      </w:pPr>
    </w:p>
    <w:p w14:paraId="39AFF6E4" w14:textId="6883B4AF" w:rsidR="005E08F3" w:rsidRDefault="005E08F3" w:rsidP="00391088">
      <w:pPr>
        <w:rPr>
          <w:rFonts w:ascii="Times New Roman" w:hAnsi="Times New Roman" w:cs="Times New Roman"/>
          <w:sz w:val="24"/>
          <w:szCs w:val="24"/>
        </w:rPr>
      </w:pPr>
      <w:r>
        <w:rPr>
          <w:rFonts w:ascii="Times New Roman" w:hAnsi="Times New Roman" w:cs="Times New Roman"/>
          <w:sz w:val="24"/>
          <w:szCs w:val="24"/>
        </w:rPr>
        <w:t>These are defined as:</w:t>
      </w:r>
    </w:p>
    <w:p w14:paraId="5BF018C4" w14:textId="3126AD51" w:rsidR="005E08F3" w:rsidRDefault="005E08F3" w:rsidP="005E08F3">
      <w:pPr>
        <w:pStyle w:val="ListParagraph"/>
        <w:numPr>
          <w:ilvl w:val="0"/>
          <w:numId w:val="91"/>
        </w:numPr>
        <w:rPr>
          <w:rFonts w:ascii="Times New Roman" w:hAnsi="Times New Roman" w:cs="Times New Roman"/>
          <w:sz w:val="24"/>
          <w:szCs w:val="24"/>
        </w:rPr>
      </w:pPr>
      <w:r w:rsidRPr="005E08F3">
        <w:rPr>
          <w:rFonts w:ascii="Times New Roman" w:hAnsi="Times New Roman" w:cs="Times New Roman"/>
          <w:sz w:val="24"/>
          <w:szCs w:val="24"/>
        </w:rPr>
        <w:t xml:space="preserve">Sensitivity: </w:t>
      </w:r>
      <w:r>
        <w:rPr>
          <w:rFonts w:ascii="Times New Roman" w:hAnsi="Times New Roman" w:cs="Times New Roman"/>
          <w:sz w:val="24"/>
          <w:szCs w:val="24"/>
        </w:rPr>
        <w:t xml:space="preserve">Among the truly predictive variables, what % of variables were correctly identified. </w:t>
      </w:r>
    </w:p>
    <w:p w14:paraId="33D3DC1C" w14:textId="2F54D181" w:rsidR="005E08F3" w:rsidRDefault="005E08F3" w:rsidP="005E08F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 xml:space="preserve">PPV (Positive Predictive Value): Among the variables identified to be predictive, what % are truly predictive. </w:t>
      </w:r>
    </w:p>
    <w:p w14:paraId="63F60FA3" w14:textId="069B2C7F" w:rsidR="005E08F3" w:rsidRDefault="005E08F3" w:rsidP="005E08F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F1 score: 2*(PPV*Sensitivity) / (PPV+Sens</w:t>
      </w:r>
      <w:r w:rsidR="001369E3">
        <w:rPr>
          <w:rFonts w:ascii="Times New Roman" w:hAnsi="Times New Roman" w:cs="Times New Roman"/>
          <w:sz w:val="24"/>
          <w:szCs w:val="24"/>
        </w:rPr>
        <w:t>itvity</w:t>
      </w:r>
      <w:r>
        <w:rPr>
          <w:rFonts w:ascii="Times New Roman" w:hAnsi="Times New Roman" w:cs="Times New Roman"/>
          <w:sz w:val="24"/>
          <w:szCs w:val="24"/>
        </w:rPr>
        <w:t>)</w:t>
      </w:r>
    </w:p>
    <w:p w14:paraId="371F6C80" w14:textId="635A7FEF" w:rsidR="005E08F3" w:rsidRDefault="005E08F3" w:rsidP="005E08F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Accuracy: % of patients that are assigned to the “correct” treatment assignment</w:t>
      </w:r>
    </w:p>
    <w:p w14:paraId="7E225F3D" w14:textId="4B0A3A52" w:rsidR="005E08F3" w:rsidRPr="005E08F3" w:rsidRDefault="005E08F3" w:rsidP="005E08F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Bias/MSE: Given an identified “Benefitting” or “Non-benefitting” subgroup, what is the bias/MSE of the estimated treatment effect?</w:t>
      </w:r>
    </w:p>
    <w:p w14:paraId="3243FC27" w14:textId="164D0B7B" w:rsidR="00C91DDC" w:rsidRDefault="007D3F03" w:rsidP="00C91DDC">
      <w:pPr>
        <w:tabs>
          <w:tab w:val="num" w:pos="720"/>
        </w:tabs>
        <w:rPr>
          <w:rFonts w:ascii="Times New Roman" w:hAnsi="Times New Roman" w:cs="Times New Roman"/>
          <w:sz w:val="24"/>
          <w:szCs w:val="24"/>
        </w:rPr>
      </w:pPr>
      <w:r w:rsidRPr="007D3F03">
        <w:rPr>
          <w:rFonts w:ascii="Times New Roman" w:hAnsi="Times New Roman" w:cs="Times New Roman"/>
          <w:sz w:val="24"/>
          <w:szCs w:val="24"/>
        </w:rPr>
        <w:t xml:space="preserve">The simulation results </w:t>
      </w:r>
      <w:r w:rsidR="00C91DDC">
        <w:rPr>
          <w:rFonts w:ascii="Times New Roman" w:hAnsi="Times New Roman" w:cs="Times New Roman"/>
          <w:sz w:val="24"/>
          <w:szCs w:val="24"/>
        </w:rPr>
        <w:t xml:space="preserve">are provided in </w:t>
      </w:r>
      <w:r w:rsidR="001369E3">
        <w:rPr>
          <w:rFonts w:ascii="Times New Roman" w:hAnsi="Times New Roman" w:cs="Times New Roman"/>
          <w:sz w:val="24"/>
          <w:szCs w:val="24"/>
        </w:rPr>
        <w:fldChar w:fldCharType="begin"/>
      </w:r>
      <w:r w:rsidR="001369E3">
        <w:rPr>
          <w:rFonts w:ascii="Times New Roman" w:hAnsi="Times New Roman" w:cs="Times New Roman"/>
          <w:sz w:val="24"/>
          <w:szCs w:val="24"/>
        </w:rPr>
        <w:instrText xml:space="preserve"> REF _Ref138316262 \h </w:instrText>
      </w:r>
      <w:r w:rsidR="001369E3">
        <w:rPr>
          <w:rFonts w:ascii="Times New Roman" w:hAnsi="Times New Roman" w:cs="Times New Roman"/>
          <w:sz w:val="24"/>
          <w:szCs w:val="24"/>
        </w:rPr>
      </w:r>
      <w:r w:rsidR="001369E3">
        <w:rPr>
          <w:rFonts w:ascii="Times New Roman" w:hAnsi="Times New Roman" w:cs="Times New Roman"/>
          <w:sz w:val="24"/>
          <w:szCs w:val="24"/>
        </w:rPr>
        <w:fldChar w:fldCharType="separate"/>
      </w:r>
      <w:r w:rsidR="001369E3" w:rsidRPr="00E46FF6">
        <w:rPr>
          <w:rFonts w:ascii="Times New Roman" w:hAnsi="Times New Roman" w:cs="Times New Roman"/>
          <w:b/>
          <w:bCs/>
          <w:i/>
          <w:iCs/>
          <w:color w:val="000000" w:themeColor="text1"/>
          <w:sz w:val="24"/>
          <w:szCs w:val="24"/>
        </w:rPr>
        <w:t xml:space="preserve">Figure </w:t>
      </w:r>
      <w:r w:rsidR="001369E3">
        <w:rPr>
          <w:rFonts w:ascii="Times New Roman" w:hAnsi="Times New Roman" w:cs="Times New Roman"/>
          <w:b/>
          <w:bCs/>
          <w:i/>
          <w:iCs/>
          <w:noProof/>
          <w:color w:val="000000" w:themeColor="text1"/>
          <w:sz w:val="24"/>
          <w:szCs w:val="24"/>
        </w:rPr>
        <w:t>2</w:t>
      </w:r>
      <w:r w:rsidR="001369E3">
        <w:rPr>
          <w:rFonts w:ascii="Times New Roman" w:hAnsi="Times New Roman" w:cs="Times New Roman"/>
          <w:sz w:val="24"/>
          <w:szCs w:val="24"/>
        </w:rPr>
        <w:fldChar w:fldCharType="end"/>
      </w:r>
      <w:r w:rsidR="001369E3">
        <w:rPr>
          <w:rFonts w:ascii="Times New Roman" w:hAnsi="Times New Roman" w:cs="Times New Roman"/>
          <w:sz w:val="24"/>
          <w:szCs w:val="24"/>
        </w:rPr>
        <w:t xml:space="preserve">, </w:t>
      </w:r>
      <w:r w:rsidR="001369E3">
        <w:rPr>
          <w:rFonts w:ascii="Times New Roman" w:hAnsi="Times New Roman" w:cs="Times New Roman"/>
          <w:sz w:val="24"/>
          <w:szCs w:val="24"/>
        </w:rPr>
        <w:fldChar w:fldCharType="begin"/>
      </w:r>
      <w:r w:rsidR="001369E3">
        <w:rPr>
          <w:rFonts w:ascii="Times New Roman" w:hAnsi="Times New Roman" w:cs="Times New Roman"/>
          <w:sz w:val="24"/>
          <w:szCs w:val="24"/>
        </w:rPr>
        <w:instrText xml:space="preserve"> REF _Ref138316270 \h </w:instrText>
      </w:r>
      <w:r w:rsidR="001369E3">
        <w:rPr>
          <w:rFonts w:ascii="Times New Roman" w:hAnsi="Times New Roman" w:cs="Times New Roman"/>
          <w:sz w:val="24"/>
          <w:szCs w:val="24"/>
        </w:rPr>
      </w:r>
      <w:r w:rsidR="001369E3">
        <w:rPr>
          <w:rFonts w:ascii="Times New Roman" w:hAnsi="Times New Roman" w:cs="Times New Roman"/>
          <w:sz w:val="24"/>
          <w:szCs w:val="24"/>
        </w:rPr>
        <w:fldChar w:fldCharType="separate"/>
      </w:r>
      <w:r w:rsidR="001369E3" w:rsidRPr="00E46FF6">
        <w:rPr>
          <w:rFonts w:ascii="Times New Roman" w:hAnsi="Times New Roman" w:cs="Times New Roman"/>
          <w:b/>
          <w:bCs/>
          <w:i/>
          <w:iCs/>
          <w:color w:val="000000" w:themeColor="text1"/>
          <w:sz w:val="24"/>
          <w:szCs w:val="24"/>
        </w:rPr>
        <w:t xml:space="preserve">Figure </w:t>
      </w:r>
      <w:r w:rsidR="001369E3">
        <w:rPr>
          <w:rFonts w:ascii="Times New Roman" w:hAnsi="Times New Roman" w:cs="Times New Roman"/>
          <w:b/>
          <w:bCs/>
          <w:i/>
          <w:iCs/>
          <w:noProof/>
          <w:color w:val="000000" w:themeColor="text1"/>
          <w:sz w:val="24"/>
          <w:szCs w:val="24"/>
        </w:rPr>
        <w:t>3</w:t>
      </w:r>
      <w:r w:rsidR="001369E3">
        <w:rPr>
          <w:rFonts w:ascii="Times New Roman" w:hAnsi="Times New Roman" w:cs="Times New Roman"/>
          <w:sz w:val="24"/>
          <w:szCs w:val="24"/>
        </w:rPr>
        <w:fldChar w:fldCharType="end"/>
      </w:r>
      <w:r w:rsidR="001369E3">
        <w:rPr>
          <w:rFonts w:ascii="Times New Roman" w:hAnsi="Times New Roman" w:cs="Times New Roman"/>
          <w:sz w:val="24"/>
          <w:szCs w:val="24"/>
        </w:rPr>
        <w:t xml:space="preserve">, and </w:t>
      </w:r>
      <w:r w:rsidR="001369E3">
        <w:rPr>
          <w:rFonts w:ascii="Times New Roman" w:hAnsi="Times New Roman" w:cs="Times New Roman"/>
          <w:sz w:val="24"/>
          <w:szCs w:val="24"/>
        </w:rPr>
        <w:fldChar w:fldCharType="begin"/>
      </w:r>
      <w:r w:rsidR="001369E3">
        <w:rPr>
          <w:rFonts w:ascii="Times New Roman" w:hAnsi="Times New Roman" w:cs="Times New Roman"/>
          <w:sz w:val="24"/>
          <w:szCs w:val="24"/>
        </w:rPr>
        <w:instrText xml:space="preserve"> REF _Ref138316275 \h </w:instrText>
      </w:r>
      <w:r w:rsidR="001369E3">
        <w:rPr>
          <w:rFonts w:ascii="Times New Roman" w:hAnsi="Times New Roman" w:cs="Times New Roman"/>
          <w:sz w:val="24"/>
          <w:szCs w:val="24"/>
        </w:rPr>
      </w:r>
      <w:r w:rsidR="001369E3">
        <w:rPr>
          <w:rFonts w:ascii="Times New Roman" w:hAnsi="Times New Roman" w:cs="Times New Roman"/>
          <w:sz w:val="24"/>
          <w:szCs w:val="24"/>
        </w:rPr>
        <w:fldChar w:fldCharType="separate"/>
      </w:r>
      <w:r w:rsidR="001369E3" w:rsidRPr="00E46FF6">
        <w:rPr>
          <w:rFonts w:ascii="Times New Roman" w:hAnsi="Times New Roman" w:cs="Times New Roman"/>
          <w:b/>
          <w:bCs/>
          <w:i/>
          <w:iCs/>
          <w:color w:val="000000" w:themeColor="text1"/>
          <w:sz w:val="24"/>
          <w:szCs w:val="24"/>
        </w:rPr>
        <w:t xml:space="preserve">Figure </w:t>
      </w:r>
      <w:r w:rsidR="001369E3" w:rsidRPr="00E46FF6">
        <w:rPr>
          <w:rFonts w:ascii="Times New Roman" w:hAnsi="Times New Roman" w:cs="Times New Roman"/>
          <w:b/>
          <w:bCs/>
          <w:i/>
          <w:iCs/>
          <w:noProof/>
          <w:color w:val="000000" w:themeColor="text1"/>
          <w:sz w:val="24"/>
          <w:szCs w:val="24"/>
        </w:rPr>
        <w:t>4</w:t>
      </w:r>
      <w:r w:rsidR="001369E3">
        <w:rPr>
          <w:rFonts w:ascii="Times New Roman" w:hAnsi="Times New Roman" w:cs="Times New Roman"/>
          <w:sz w:val="24"/>
          <w:szCs w:val="24"/>
        </w:rPr>
        <w:fldChar w:fldCharType="end"/>
      </w:r>
      <w:r w:rsidR="00DE3C13">
        <w:rPr>
          <w:rFonts w:ascii="Times New Roman" w:hAnsi="Times New Roman" w:cs="Times New Roman"/>
          <w:sz w:val="24"/>
          <w:szCs w:val="24"/>
        </w:rPr>
        <w:t xml:space="preserve">. These results </w:t>
      </w:r>
      <w:r w:rsidRPr="007D3F03">
        <w:rPr>
          <w:rFonts w:ascii="Times New Roman" w:hAnsi="Times New Roman" w:cs="Times New Roman"/>
          <w:sz w:val="24"/>
          <w:szCs w:val="24"/>
        </w:rPr>
        <w:t>suggest that</w:t>
      </w:r>
      <w:r w:rsidR="00016336">
        <w:rPr>
          <w:rFonts w:ascii="Times New Roman" w:hAnsi="Times New Roman" w:cs="Times New Roman"/>
          <w:sz w:val="24"/>
          <w:szCs w:val="24"/>
        </w:rPr>
        <w:t xml:space="preserve"> </w:t>
      </w:r>
      <w:r w:rsidR="00016336" w:rsidRPr="00016336">
        <w:rPr>
          <w:rFonts w:ascii="Times New Roman" w:hAnsi="Times New Roman" w:cs="Times New Roman"/>
          <w:sz w:val="24"/>
          <w:szCs w:val="24"/>
        </w:rPr>
        <w:t>v</w:t>
      </w:r>
      <w:r w:rsidRPr="007D3F03">
        <w:rPr>
          <w:rFonts w:ascii="Times New Roman" w:hAnsi="Times New Roman" w:cs="Times New Roman"/>
          <w:sz w:val="24"/>
          <w:szCs w:val="24"/>
        </w:rPr>
        <w:t xml:space="preserve">irtual </w:t>
      </w:r>
      <w:r w:rsidR="00016336" w:rsidRPr="00016336">
        <w:rPr>
          <w:rFonts w:ascii="Times New Roman" w:hAnsi="Times New Roman" w:cs="Times New Roman"/>
          <w:sz w:val="24"/>
          <w:szCs w:val="24"/>
        </w:rPr>
        <w:t>t</w:t>
      </w:r>
      <w:r w:rsidRPr="007D3F03">
        <w:rPr>
          <w:rFonts w:ascii="Times New Roman" w:hAnsi="Times New Roman" w:cs="Times New Roman"/>
          <w:sz w:val="24"/>
          <w:szCs w:val="24"/>
        </w:rPr>
        <w:t xml:space="preserve">win and MOB-OLS </w:t>
      </w:r>
      <w:r w:rsidR="00DA4F30">
        <w:rPr>
          <w:rFonts w:ascii="Times New Roman" w:hAnsi="Times New Roman" w:cs="Times New Roman"/>
          <w:sz w:val="24"/>
          <w:szCs w:val="24"/>
        </w:rPr>
        <w:t>generally perform the best</w:t>
      </w:r>
      <w:r w:rsidR="00016336" w:rsidRPr="00016336">
        <w:rPr>
          <w:rFonts w:ascii="Times New Roman" w:hAnsi="Times New Roman" w:cs="Times New Roman"/>
          <w:sz w:val="24"/>
          <w:szCs w:val="24"/>
        </w:rPr>
        <w:t>.</w:t>
      </w:r>
      <w:r w:rsidR="00016336">
        <w:rPr>
          <w:rFonts w:ascii="Times New Roman" w:hAnsi="Times New Roman" w:cs="Times New Roman"/>
          <w:sz w:val="24"/>
          <w:szCs w:val="24"/>
        </w:rPr>
        <w:t xml:space="preserve"> </w:t>
      </w:r>
      <w:r w:rsidR="00293117">
        <w:rPr>
          <w:rFonts w:ascii="Times New Roman" w:hAnsi="Times New Roman" w:cs="Times New Roman"/>
          <w:sz w:val="24"/>
          <w:szCs w:val="24"/>
        </w:rPr>
        <w:t xml:space="preserve">For </w:t>
      </w:r>
      <w:r w:rsidR="00C91DDC">
        <w:rPr>
          <w:rFonts w:ascii="Times New Roman" w:hAnsi="Times New Roman" w:cs="Times New Roman"/>
          <w:sz w:val="24"/>
          <w:szCs w:val="24"/>
        </w:rPr>
        <w:t>the pooling step</w:t>
      </w:r>
      <w:r w:rsidR="00293117">
        <w:rPr>
          <w:rFonts w:ascii="Times New Roman" w:hAnsi="Times New Roman" w:cs="Times New Roman"/>
          <w:sz w:val="24"/>
          <w:szCs w:val="24"/>
        </w:rPr>
        <w:t xml:space="preserve">, </w:t>
      </w:r>
      <w:r w:rsidR="008B4035">
        <w:rPr>
          <w:rFonts w:ascii="Times New Roman" w:hAnsi="Times New Roman" w:cs="Times New Roman"/>
          <w:sz w:val="24"/>
          <w:szCs w:val="24"/>
        </w:rPr>
        <w:t>treatment effect estimation combined with bootstrapping is the recommended approach</w:t>
      </w:r>
      <w:r w:rsidR="001369E3">
        <w:rPr>
          <w:rFonts w:ascii="Times New Roman" w:hAnsi="Times New Roman" w:cs="Times New Roman"/>
          <w:sz w:val="24"/>
          <w:szCs w:val="24"/>
        </w:rPr>
        <w:t>, although this could be computationally burdensome</w:t>
      </w:r>
      <w:r w:rsidR="008B4035">
        <w:rPr>
          <w:rFonts w:ascii="Times New Roman" w:hAnsi="Times New Roman" w:cs="Times New Roman"/>
          <w:sz w:val="24"/>
          <w:szCs w:val="24"/>
        </w:rPr>
        <w:t>.</w:t>
      </w:r>
      <w:r w:rsidR="002D3350">
        <w:rPr>
          <w:rFonts w:ascii="Times New Roman" w:hAnsi="Times New Roman" w:cs="Times New Roman"/>
          <w:sz w:val="24"/>
          <w:szCs w:val="24"/>
        </w:rPr>
        <w:t xml:space="preserve"> </w:t>
      </w:r>
      <w:r w:rsidR="00C91DDC" w:rsidRPr="00C91DDC">
        <w:rPr>
          <w:rFonts w:ascii="Times New Roman" w:hAnsi="Times New Roman" w:cs="Times New Roman"/>
          <w:sz w:val="24"/>
          <w:szCs w:val="24"/>
        </w:rPr>
        <w:t xml:space="preserve">Bootstrap resampling can reduce the </w:t>
      </w:r>
      <w:r w:rsidR="00C91DDC">
        <w:rPr>
          <w:rFonts w:ascii="Times New Roman" w:hAnsi="Times New Roman" w:cs="Times New Roman"/>
          <w:sz w:val="24"/>
          <w:szCs w:val="24"/>
        </w:rPr>
        <w:t>b</w:t>
      </w:r>
      <w:r w:rsidR="00C91DDC" w:rsidRPr="00C91DDC">
        <w:rPr>
          <w:rFonts w:ascii="Times New Roman" w:hAnsi="Times New Roman" w:cs="Times New Roman"/>
          <w:sz w:val="24"/>
          <w:szCs w:val="24"/>
        </w:rPr>
        <w:t xml:space="preserve">ias and MSE in treatment effect estimate compared to the </w:t>
      </w:r>
      <w:r w:rsidR="00C91DDC">
        <w:rPr>
          <w:rFonts w:ascii="Times New Roman" w:hAnsi="Times New Roman" w:cs="Times New Roman"/>
          <w:sz w:val="24"/>
          <w:szCs w:val="24"/>
        </w:rPr>
        <w:t>n</w:t>
      </w:r>
      <w:r w:rsidR="00C91DDC" w:rsidRPr="00C91DDC">
        <w:rPr>
          <w:rFonts w:ascii="Times New Roman" w:hAnsi="Times New Roman" w:cs="Times New Roman"/>
          <w:sz w:val="24"/>
          <w:szCs w:val="24"/>
        </w:rPr>
        <w:t>aïve approach.</w:t>
      </w:r>
      <w:r w:rsidR="00C91DDC">
        <w:rPr>
          <w:rFonts w:ascii="Times New Roman" w:hAnsi="Times New Roman" w:cs="Times New Roman"/>
          <w:sz w:val="24"/>
          <w:szCs w:val="24"/>
        </w:rPr>
        <w:t xml:space="preserve">  </w:t>
      </w:r>
    </w:p>
    <w:p w14:paraId="41ADAC66" w14:textId="77777777" w:rsidR="005E08F3" w:rsidRDefault="005E08F3">
      <w:pPr>
        <w:rPr>
          <w:rFonts w:ascii="Times New Roman" w:hAnsi="Times New Roman" w:cs="Times New Roman"/>
          <w:b/>
          <w:bCs/>
          <w:color w:val="000000" w:themeColor="text1"/>
          <w:sz w:val="24"/>
          <w:szCs w:val="24"/>
        </w:rPr>
      </w:pPr>
      <w:bookmarkStart w:id="37" w:name="_Ref138168078"/>
      <w:bookmarkStart w:id="38" w:name="_Ref138168074"/>
      <w:r>
        <w:rPr>
          <w:rFonts w:ascii="Times New Roman" w:hAnsi="Times New Roman" w:cs="Times New Roman"/>
          <w:b/>
          <w:bCs/>
          <w:i/>
          <w:iCs/>
          <w:color w:val="000000" w:themeColor="text1"/>
          <w:sz w:val="24"/>
          <w:szCs w:val="24"/>
        </w:rPr>
        <w:br w:type="page"/>
      </w:r>
    </w:p>
    <w:p w14:paraId="37A57195" w14:textId="0D3E68B1" w:rsidR="004E442C" w:rsidRDefault="00CA1025" w:rsidP="00E46FF6">
      <w:pPr>
        <w:pStyle w:val="Caption"/>
        <w:rPr>
          <w:rFonts w:ascii="Times New Roman" w:hAnsi="Times New Roman" w:cs="Times New Roman"/>
          <w:b/>
          <w:bCs/>
          <w:i w:val="0"/>
          <w:iCs w:val="0"/>
          <w:color w:val="000000" w:themeColor="text1"/>
          <w:sz w:val="24"/>
          <w:szCs w:val="24"/>
        </w:rPr>
      </w:pPr>
      <w:bookmarkStart w:id="39" w:name="_Ref138316262"/>
      <w:r w:rsidRPr="000E7F11">
        <w:rPr>
          <w:rFonts w:ascii="Times New Roman" w:hAnsi="Times New Roman" w:cs="Times New Roman"/>
          <w:b/>
          <w:bCs/>
          <w:i w:val="0"/>
          <w:iCs w:val="0"/>
          <w:color w:val="000000" w:themeColor="text1"/>
          <w:sz w:val="24"/>
          <w:szCs w:val="24"/>
        </w:rPr>
        <w:lastRenderedPageBreak/>
        <w:t xml:space="preserve">Figure </w:t>
      </w:r>
      <w:r w:rsidRPr="000E7F11">
        <w:rPr>
          <w:rFonts w:ascii="Times New Roman" w:hAnsi="Times New Roman" w:cs="Times New Roman"/>
          <w:b/>
          <w:bCs/>
          <w:i w:val="0"/>
          <w:iCs w:val="0"/>
          <w:color w:val="000000" w:themeColor="text1"/>
          <w:sz w:val="24"/>
          <w:szCs w:val="24"/>
        </w:rPr>
        <w:fldChar w:fldCharType="begin"/>
      </w:r>
      <w:r w:rsidRPr="000E7F11">
        <w:rPr>
          <w:rFonts w:ascii="Times New Roman" w:hAnsi="Times New Roman" w:cs="Times New Roman"/>
          <w:b/>
          <w:bCs/>
          <w:i w:val="0"/>
          <w:iCs w:val="0"/>
          <w:color w:val="000000" w:themeColor="text1"/>
          <w:sz w:val="24"/>
          <w:szCs w:val="24"/>
        </w:rPr>
        <w:instrText xml:space="preserve"> SEQ Figure \* ARABIC </w:instrText>
      </w:r>
      <w:r w:rsidRPr="000E7F11">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w:t>
      </w:r>
      <w:r w:rsidRPr="000E7F11">
        <w:rPr>
          <w:rFonts w:ascii="Times New Roman" w:hAnsi="Times New Roman" w:cs="Times New Roman"/>
          <w:b/>
          <w:bCs/>
          <w:i w:val="0"/>
          <w:iCs w:val="0"/>
          <w:color w:val="000000" w:themeColor="text1"/>
          <w:sz w:val="24"/>
          <w:szCs w:val="24"/>
        </w:rPr>
        <w:fldChar w:fldCharType="end"/>
      </w:r>
      <w:bookmarkEnd w:id="37"/>
      <w:bookmarkEnd w:id="39"/>
      <w:r w:rsidRPr="000E7F11">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Variable Selection Performance</w:t>
      </w:r>
      <w:bookmarkEnd w:id="38"/>
    </w:p>
    <w:p w14:paraId="0112F0AB" w14:textId="0D1C135F" w:rsidR="00581F79" w:rsidRDefault="004E442C" w:rsidP="00CA1025">
      <w:pPr>
        <w:pStyle w:val="Caption"/>
        <w:jc w:val="center"/>
        <w:rPr>
          <w:i w:val="0"/>
          <w:iCs w:val="0"/>
          <w:noProof/>
          <w:color w:val="auto"/>
          <w:sz w:val="22"/>
          <w:szCs w:val="22"/>
        </w:rPr>
      </w:pPr>
      <w:r>
        <w:rPr>
          <w:rFonts w:ascii="Times New Roman" w:hAnsi="Times New Roman" w:cs="Times New Roman"/>
          <w:b/>
          <w:bCs/>
          <w:i w:val="0"/>
          <w:iCs w:val="0"/>
          <w:color w:val="000000" w:themeColor="text1"/>
          <w:sz w:val="24"/>
          <w:szCs w:val="24"/>
        </w:rPr>
        <w:t>Binary Endpoint</w:t>
      </w:r>
      <w:r w:rsidR="00CA1025" w:rsidRPr="000E7F11">
        <w:rPr>
          <w:rFonts w:ascii="Times New Roman" w:hAnsi="Times New Roman" w:cs="Times New Roman"/>
          <w:b/>
          <w:bCs/>
          <w:i w:val="0"/>
          <w:iCs w:val="0"/>
          <w:color w:val="000000" w:themeColor="text1"/>
          <w:sz w:val="24"/>
          <w:szCs w:val="24"/>
        </w:rPr>
        <w:br/>
      </w:r>
      <w:r w:rsidR="00CA1025" w:rsidRPr="00CA1025">
        <w:rPr>
          <w:rFonts w:ascii="Times New Roman" w:hAnsi="Times New Roman" w:cs="Times New Roman"/>
          <w:i w:val="0"/>
          <w:iCs w:val="0"/>
          <w:noProof/>
          <w:color w:val="000000" w:themeColor="text1"/>
          <w:sz w:val="24"/>
          <w:szCs w:val="24"/>
        </w:rPr>
        <w:drawing>
          <wp:inline distT="0" distB="0" distL="0" distR="0" wp14:anchorId="7F162F33" wp14:editId="3A151F6E">
            <wp:extent cx="4235564" cy="2844089"/>
            <wp:effectExtent l="0" t="0" r="0" b="0"/>
            <wp:docPr id="6" name="Picture 6" descr="Chart, scatter chart&#10;&#10;Description automatically generated">
              <a:extLst xmlns:a="http://schemas.openxmlformats.org/drawingml/2006/main">
                <a:ext uri="{FF2B5EF4-FFF2-40B4-BE49-F238E27FC236}">
                  <a16:creationId xmlns:a16="http://schemas.microsoft.com/office/drawing/2014/main" id="{7792764D-B0E6-4431-ADFD-D6E467178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7792764D-B0E6-4431-ADFD-D6E46717829D}"/>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4293314" cy="2882867"/>
                    </a:xfrm>
                    <a:prstGeom prst="rect">
                      <a:avLst/>
                    </a:prstGeom>
                  </pic:spPr>
                </pic:pic>
              </a:graphicData>
            </a:graphic>
          </wp:inline>
        </w:drawing>
      </w:r>
    </w:p>
    <w:p w14:paraId="22F333EC" w14:textId="168A150E" w:rsidR="004E442C" w:rsidRPr="004E442C" w:rsidRDefault="004E442C" w:rsidP="004E442C">
      <w:pPr>
        <w:jc w:val="center"/>
        <w:rPr>
          <w:rFonts w:ascii="Times New Roman" w:hAnsi="Times New Roman" w:cs="Times New Roman"/>
          <w:b/>
          <w:bCs/>
          <w:color w:val="000000" w:themeColor="text1"/>
          <w:sz w:val="24"/>
          <w:szCs w:val="24"/>
        </w:rPr>
      </w:pPr>
      <w:r w:rsidRPr="004E442C">
        <w:rPr>
          <w:rFonts w:ascii="Times New Roman" w:hAnsi="Times New Roman" w:cs="Times New Roman"/>
          <w:b/>
          <w:bCs/>
          <w:color w:val="000000" w:themeColor="text1"/>
          <w:sz w:val="24"/>
          <w:szCs w:val="24"/>
        </w:rPr>
        <w:t>Survival Endpoint</w:t>
      </w:r>
    </w:p>
    <w:p w14:paraId="79FF028F" w14:textId="6FECA218" w:rsidR="000E7F11" w:rsidRDefault="00581F79" w:rsidP="005E08F3">
      <w:pPr>
        <w:pStyle w:val="Caption"/>
        <w:jc w:val="right"/>
        <w:rPr>
          <w:rFonts w:ascii="Times New Roman" w:hAnsi="Times New Roman" w:cs="Times New Roman"/>
          <w:b/>
          <w:bCs/>
          <w:color w:val="000000" w:themeColor="text1"/>
          <w:sz w:val="28"/>
          <w:szCs w:val="28"/>
        </w:rPr>
      </w:pPr>
      <w:r w:rsidRPr="00581F79">
        <w:rPr>
          <w:rFonts w:ascii="Times New Roman" w:hAnsi="Times New Roman" w:cs="Times New Roman"/>
          <w:b/>
          <w:bCs/>
          <w:i w:val="0"/>
          <w:iCs w:val="0"/>
          <w:noProof/>
          <w:color w:val="000000" w:themeColor="text1"/>
          <w:sz w:val="24"/>
          <w:szCs w:val="24"/>
        </w:rPr>
        <w:drawing>
          <wp:inline distT="0" distB="0" distL="0" distR="0" wp14:anchorId="601D26C9" wp14:editId="0A63C1D6">
            <wp:extent cx="4778160" cy="3140765"/>
            <wp:effectExtent l="0" t="0" r="3810" b="2540"/>
            <wp:docPr id="8" name="Picture 8" descr="Chart, scatter chart&#10;&#10;Description automatically generated">
              <a:extLst xmlns:a="http://schemas.openxmlformats.org/drawingml/2006/main">
                <a:ext uri="{FF2B5EF4-FFF2-40B4-BE49-F238E27FC236}">
                  <a16:creationId xmlns:a16="http://schemas.microsoft.com/office/drawing/2014/main" id="{DD247897-78D8-4BC6-B495-0C099C398E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DD247897-78D8-4BC6-B495-0C099C398E2B}"/>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a:xfrm>
                      <a:off x="0" y="0"/>
                      <a:ext cx="4879186" cy="3207171"/>
                    </a:xfrm>
                    <a:prstGeom prst="rect">
                      <a:avLst/>
                    </a:prstGeom>
                  </pic:spPr>
                </pic:pic>
              </a:graphicData>
            </a:graphic>
          </wp:inline>
        </w:drawing>
      </w:r>
      <w:r w:rsidR="000E7F11">
        <w:rPr>
          <w:rFonts w:ascii="Times New Roman" w:hAnsi="Times New Roman" w:cs="Times New Roman"/>
          <w:b/>
          <w:bCs/>
          <w:color w:val="000000" w:themeColor="text1"/>
          <w:sz w:val="28"/>
          <w:szCs w:val="28"/>
        </w:rPr>
        <w:br w:type="page"/>
      </w:r>
    </w:p>
    <w:p w14:paraId="1B1C0719" w14:textId="70566D1C" w:rsidR="004E442C" w:rsidRDefault="004E442C" w:rsidP="00E46FF6">
      <w:pPr>
        <w:pStyle w:val="Caption"/>
        <w:rPr>
          <w:rFonts w:ascii="Times New Roman" w:hAnsi="Times New Roman" w:cs="Times New Roman"/>
          <w:b/>
          <w:bCs/>
          <w:i w:val="0"/>
          <w:iCs w:val="0"/>
          <w:color w:val="000000" w:themeColor="text1"/>
          <w:sz w:val="24"/>
          <w:szCs w:val="24"/>
        </w:rPr>
      </w:pPr>
      <w:bookmarkStart w:id="40" w:name="_Ref138316270"/>
      <w:r w:rsidRPr="000E7F11">
        <w:rPr>
          <w:rFonts w:ascii="Times New Roman" w:hAnsi="Times New Roman" w:cs="Times New Roman"/>
          <w:b/>
          <w:bCs/>
          <w:i w:val="0"/>
          <w:iCs w:val="0"/>
          <w:color w:val="000000" w:themeColor="text1"/>
          <w:sz w:val="24"/>
          <w:szCs w:val="24"/>
        </w:rPr>
        <w:lastRenderedPageBreak/>
        <w:t xml:space="preserve">Figure </w:t>
      </w:r>
      <w:r w:rsidRPr="000E7F11">
        <w:rPr>
          <w:rFonts w:ascii="Times New Roman" w:hAnsi="Times New Roman" w:cs="Times New Roman"/>
          <w:b/>
          <w:bCs/>
          <w:i w:val="0"/>
          <w:iCs w:val="0"/>
          <w:color w:val="000000" w:themeColor="text1"/>
          <w:sz w:val="24"/>
          <w:szCs w:val="24"/>
        </w:rPr>
        <w:fldChar w:fldCharType="begin"/>
      </w:r>
      <w:r w:rsidRPr="000E7F11">
        <w:rPr>
          <w:rFonts w:ascii="Times New Roman" w:hAnsi="Times New Roman" w:cs="Times New Roman"/>
          <w:b/>
          <w:bCs/>
          <w:i w:val="0"/>
          <w:iCs w:val="0"/>
          <w:color w:val="000000" w:themeColor="text1"/>
          <w:sz w:val="24"/>
          <w:szCs w:val="24"/>
        </w:rPr>
        <w:instrText xml:space="preserve"> SEQ Figure \* ARABIC </w:instrText>
      </w:r>
      <w:r w:rsidRPr="000E7F11">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w:t>
      </w:r>
      <w:r w:rsidRPr="000E7F11">
        <w:rPr>
          <w:rFonts w:ascii="Times New Roman" w:hAnsi="Times New Roman" w:cs="Times New Roman"/>
          <w:b/>
          <w:bCs/>
          <w:i w:val="0"/>
          <w:iCs w:val="0"/>
          <w:color w:val="000000" w:themeColor="text1"/>
          <w:sz w:val="24"/>
          <w:szCs w:val="24"/>
        </w:rPr>
        <w:fldChar w:fldCharType="end"/>
      </w:r>
      <w:bookmarkEnd w:id="40"/>
      <w:r w:rsidRPr="000E7F11">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Treatment Assignment Performance</w:t>
      </w:r>
    </w:p>
    <w:p w14:paraId="3118C7F9" w14:textId="7A773866" w:rsidR="001236A7" w:rsidRPr="003A47A7" w:rsidRDefault="001236A7" w:rsidP="003A47A7">
      <w:pPr>
        <w:jc w:val="center"/>
        <w:rPr>
          <w:rFonts w:ascii="Times New Roman" w:hAnsi="Times New Roman" w:cs="Times New Roman"/>
          <w:b/>
          <w:bCs/>
        </w:rPr>
      </w:pPr>
      <w:r w:rsidRPr="003A47A7">
        <w:rPr>
          <w:rFonts w:ascii="Times New Roman" w:hAnsi="Times New Roman" w:cs="Times New Roman"/>
          <w:b/>
          <w:bCs/>
        </w:rPr>
        <w:t>Binary Endpoint</w:t>
      </w:r>
    </w:p>
    <w:p w14:paraId="641360B6" w14:textId="47B5E266" w:rsidR="004E442C" w:rsidRDefault="00DC3237" w:rsidP="003A47A7">
      <w:pPr>
        <w:jc w:val="center"/>
      </w:pPr>
      <w:r>
        <w:rPr>
          <w:noProof/>
        </w:rPr>
        <w:drawing>
          <wp:inline distT="0" distB="0" distL="0" distR="0" wp14:anchorId="6B313F21" wp14:editId="65B69FAB">
            <wp:extent cx="6542894" cy="2470245"/>
            <wp:effectExtent l="0" t="0" r="0" b="635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32"/>
                    <a:stretch>
                      <a:fillRect/>
                    </a:stretch>
                  </pic:blipFill>
                  <pic:spPr>
                    <a:xfrm>
                      <a:off x="0" y="0"/>
                      <a:ext cx="6567765" cy="2479635"/>
                    </a:xfrm>
                    <a:prstGeom prst="rect">
                      <a:avLst/>
                    </a:prstGeom>
                  </pic:spPr>
                </pic:pic>
              </a:graphicData>
            </a:graphic>
          </wp:inline>
        </w:drawing>
      </w:r>
    </w:p>
    <w:p w14:paraId="27BB2B23" w14:textId="2CBA1C1F" w:rsidR="001236A7" w:rsidRPr="003A47A7" w:rsidRDefault="001236A7" w:rsidP="003A47A7">
      <w:pPr>
        <w:jc w:val="center"/>
        <w:rPr>
          <w:rFonts w:ascii="Times New Roman" w:hAnsi="Times New Roman" w:cs="Times New Roman"/>
          <w:b/>
          <w:bCs/>
        </w:rPr>
      </w:pPr>
      <w:r w:rsidRPr="003A47A7">
        <w:rPr>
          <w:rFonts w:ascii="Times New Roman" w:hAnsi="Times New Roman" w:cs="Times New Roman"/>
          <w:b/>
          <w:bCs/>
        </w:rPr>
        <w:t>Survival Endpoint</w:t>
      </w:r>
    </w:p>
    <w:p w14:paraId="7AD59EF6" w14:textId="2C070DBB" w:rsidR="001236A7" w:rsidRDefault="00DE04A3" w:rsidP="003A47A7">
      <w:pPr>
        <w:jc w:val="center"/>
        <w:rPr>
          <w:b/>
          <w:bCs/>
        </w:rPr>
      </w:pPr>
      <w:r>
        <w:rPr>
          <w:noProof/>
        </w:rPr>
        <w:drawing>
          <wp:inline distT="0" distB="0" distL="0" distR="0" wp14:anchorId="0EDB1504" wp14:editId="6F513EEF">
            <wp:extent cx="6451372" cy="2688609"/>
            <wp:effectExtent l="0" t="0" r="6985"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3"/>
                    <a:stretch>
                      <a:fillRect/>
                    </a:stretch>
                  </pic:blipFill>
                  <pic:spPr>
                    <a:xfrm>
                      <a:off x="0" y="0"/>
                      <a:ext cx="6493468" cy="2706152"/>
                    </a:xfrm>
                    <a:prstGeom prst="rect">
                      <a:avLst/>
                    </a:prstGeom>
                  </pic:spPr>
                </pic:pic>
              </a:graphicData>
            </a:graphic>
          </wp:inline>
        </w:drawing>
      </w:r>
    </w:p>
    <w:p w14:paraId="1BBB7F2C" w14:textId="77777777" w:rsidR="003A47A7" w:rsidRDefault="003A47A7">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6D9D2D5A" w14:textId="0EC78952" w:rsidR="00DE04A3" w:rsidRDefault="00DE04A3" w:rsidP="00E46FF6">
      <w:pPr>
        <w:pStyle w:val="Caption"/>
        <w:rPr>
          <w:rFonts w:ascii="Times New Roman" w:hAnsi="Times New Roman" w:cs="Times New Roman"/>
          <w:b/>
          <w:bCs/>
          <w:i w:val="0"/>
          <w:iCs w:val="0"/>
          <w:color w:val="000000" w:themeColor="text1"/>
          <w:sz w:val="24"/>
          <w:szCs w:val="24"/>
        </w:rPr>
      </w:pPr>
      <w:bookmarkStart w:id="41" w:name="_Ref138168081"/>
      <w:bookmarkStart w:id="42" w:name="_Ref138316275"/>
      <w:r w:rsidRPr="000E7F11">
        <w:rPr>
          <w:rFonts w:ascii="Times New Roman" w:hAnsi="Times New Roman" w:cs="Times New Roman"/>
          <w:b/>
          <w:bCs/>
          <w:i w:val="0"/>
          <w:iCs w:val="0"/>
          <w:color w:val="000000" w:themeColor="text1"/>
          <w:sz w:val="24"/>
          <w:szCs w:val="24"/>
        </w:rPr>
        <w:lastRenderedPageBreak/>
        <w:t xml:space="preserve">Figure </w:t>
      </w:r>
      <w:r w:rsidRPr="000E7F11">
        <w:rPr>
          <w:rFonts w:ascii="Times New Roman" w:hAnsi="Times New Roman" w:cs="Times New Roman"/>
          <w:b/>
          <w:bCs/>
          <w:i w:val="0"/>
          <w:iCs w:val="0"/>
          <w:color w:val="000000" w:themeColor="text1"/>
          <w:sz w:val="24"/>
          <w:szCs w:val="24"/>
        </w:rPr>
        <w:fldChar w:fldCharType="begin"/>
      </w:r>
      <w:r w:rsidRPr="000E7F11">
        <w:rPr>
          <w:rFonts w:ascii="Times New Roman" w:hAnsi="Times New Roman" w:cs="Times New Roman"/>
          <w:b/>
          <w:bCs/>
          <w:i w:val="0"/>
          <w:iCs w:val="0"/>
          <w:color w:val="000000" w:themeColor="text1"/>
          <w:sz w:val="24"/>
          <w:szCs w:val="24"/>
        </w:rPr>
        <w:instrText xml:space="preserve"> SEQ Figure \* ARABIC </w:instrText>
      </w:r>
      <w:r w:rsidRPr="000E7F11">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0E7F11">
        <w:rPr>
          <w:rFonts w:ascii="Times New Roman" w:hAnsi="Times New Roman" w:cs="Times New Roman"/>
          <w:b/>
          <w:bCs/>
          <w:i w:val="0"/>
          <w:iCs w:val="0"/>
          <w:color w:val="000000" w:themeColor="text1"/>
          <w:sz w:val="24"/>
          <w:szCs w:val="24"/>
        </w:rPr>
        <w:fldChar w:fldCharType="end"/>
      </w:r>
      <w:bookmarkEnd w:id="41"/>
      <w:bookmarkEnd w:id="42"/>
      <w:r w:rsidRPr="000E7F11">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Treatment Effect Estimation Performance</w:t>
      </w:r>
      <w:r w:rsidR="00E46FF6">
        <w:rPr>
          <w:rFonts w:ascii="Times New Roman" w:hAnsi="Times New Roman" w:cs="Times New Roman"/>
          <w:b/>
          <w:bCs/>
          <w:i w:val="0"/>
          <w:iCs w:val="0"/>
          <w:color w:val="000000" w:themeColor="text1"/>
          <w:sz w:val="24"/>
          <w:szCs w:val="24"/>
        </w:rPr>
        <w:t xml:space="preserve"> by Pooling Method</w:t>
      </w:r>
    </w:p>
    <w:p w14:paraId="759C533E" w14:textId="05A2CADB" w:rsidR="00584EEF" w:rsidRPr="003A47A7" w:rsidRDefault="00584EEF" w:rsidP="003A47A7">
      <w:pPr>
        <w:jc w:val="center"/>
        <w:rPr>
          <w:rFonts w:ascii="Times New Roman" w:hAnsi="Times New Roman" w:cs="Times New Roman"/>
          <w:b/>
          <w:bCs/>
        </w:rPr>
      </w:pPr>
      <w:r w:rsidRPr="003A47A7">
        <w:rPr>
          <w:rFonts w:ascii="Times New Roman" w:hAnsi="Times New Roman" w:cs="Times New Roman"/>
          <w:b/>
          <w:bCs/>
        </w:rPr>
        <w:t>Binary Endpoint</w:t>
      </w:r>
    </w:p>
    <w:p w14:paraId="25A6982D" w14:textId="6E0D6D40" w:rsidR="00DE04A3" w:rsidRPr="003A47A7" w:rsidRDefault="00D20766" w:rsidP="003A47A7">
      <w:pPr>
        <w:jc w:val="center"/>
        <w:rPr>
          <w:rFonts w:ascii="Times New Roman" w:hAnsi="Times New Roman" w:cs="Times New Roman"/>
          <w:noProof/>
        </w:rPr>
      </w:pPr>
      <w:r w:rsidRPr="003A47A7">
        <w:rPr>
          <w:rFonts w:ascii="Times New Roman" w:hAnsi="Times New Roman" w:cs="Times New Roman"/>
          <w:noProof/>
        </w:rPr>
        <w:drawing>
          <wp:inline distT="0" distB="0" distL="0" distR="0" wp14:anchorId="5089AA60" wp14:editId="04C9E82A">
            <wp:extent cx="4619767" cy="3460883"/>
            <wp:effectExtent l="0" t="0" r="0" b="6350"/>
            <wp:docPr id="17" name="Picture 17" descr="A picture containing text, cargo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argo container&#10;&#10;Description automatically generated"/>
                    <pic:cNvPicPr/>
                  </pic:nvPicPr>
                  <pic:blipFill>
                    <a:blip r:embed="rId34"/>
                    <a:stretch>
                      <a:fillRect/>
                    </a:stretch>
                  </pic:blipFill>
                  <pic:spPr>
                    <a:xfrm>
                      <a:off x="0" y="0"/>
                      <a:ext cx="4636310" cy="3473276"/>
                    </a:xfrm>
                    <a:prstGeom prst="rect">
                      <a:avLst/>
                    </a:prstGeom>
                  </pic:spPr>
                </pic:pic>
              </a:graphicData>
            </a:graphic>
          </wp:inline>
        </w:drawing>
      </w:r>
      <w:r w:rsidR="001A2D99" w:rsidRPr="003A47A7">
        <w:rPr>
          <w:rFonts w:ascii="Times New Roman" w:hAnsi="Times New Roman" w:cs="Times New Roman"/>
          <w:b/>
          <w:bCs/>
          <w:noProof/>
        </w:rPr>
        <w:drawing>
          <wp:inline distT="0" distB="0" distL="0" distR="0" wp14:anchorId="582400CB" wp14:editId="0A6FBDAC">
            <wp:extent cx="972195" cy="1094602"/>
            <wp:effectExtent l="0" t="0" r="0" b="0"/>
            <wp:docPr id="20" name="Picture 20" descr="Graphical user interface, text, application, chat or text message&#10;&#10;Description automatically generated">
              <a:extLst xmlns:a="http://schemas.openxmlformats.org/drawingml/2006/main">
                <a:ext uri="{FF2B5EF4-FFF2-40B4-BE49-F238E27FC236}">
                  <a16:creationId xmlns:a16="http://schemas.microsoft.com/office/drawing/2014/main" id="{3F262C5B-6C74-4541-A6B8-CEFB1DB4E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raphical user interface, text, application, chat or text message&#10;&#10;Description automatically generated">
                      <a:extLst>
                        <a:ext uri="{FF2B5EF4-FFF2-40B4-BE49-F238E27FC236}">
                          <a16:creationId xmlns:a16="http://schemas.microsoft.com/office/drawing/2014/main" id="{3F262C5B-6C74-4541-A6B8-CEFB1DB4E7EE}"/>
                        </a:ext>
                      </a:extLst>
                    </pic:cNvPr>
                    <pic:cNvPicPr>
                      <a:picLocks noChangeAspect="1"/>
                    </pic:cNvPicPr>
                  </pic:nvPicPr>
                  <pic:blipFill>
                    <a:blip r:embed="rId35"/>
                    <a:stretch>
                      <a:fillRect/>
                    </a:stretch>
                  </pic:blipFill>
                  <pic:spPr>
                    <a:xfrm>
                      <a:off x="0" y="0"/>
                      <a:ext cx="976438" cy="1099379"/>
                    </a:xfrm>
                    <a:prstGeom prst="rect">
                      <a:avLst/>
                    </a:prstGeom>
                  </pic:spPr>
                </pic:pic>
              </a:graphicData>
            </a:graphic>
          </wp:inline>
        </w:drawing>
      </w:r>
    </w:p>
    <w:p w14:paraId="1261D30D" w14:textId="016B1BF3" w:rsidR="00584EEF" w:rsidRPr="003A47A7" w:rsidRDefault="00584EEF" w:rsidP="003A47A7">
      <w:pPr>
        <w:jc w:val="center"/>
        <w:rPr>
          <w:rFonts w:ascii="Times New Roman" w:hAnsi="Times New Roman" w:cs="Times New Roman"/>
          <w:b/>
          <w:bCs/>
          <w:noProof/>
        </w:rPr>
      </w:pPr>
      <w:r w:rsidRPr="003A47A7">
        <w:rPr>
          <w:rFonts w:ascii="Times New Roman" w:hAnsi="Times New Roman" w:cs="Times New Roman"/>
          <w:b/>
          <w:bCs/>
          <w:noProof/>
        </w:rPr>
        <w:t>Survvial Endpoint</w:t>
      </w:r>
    </w:p>
    <w:p w14:paraId="3BF1C314" w14:textId="54ADC553" w:rsidR="001A2D99" w:rsidRPr="003A47A7" w:rsidRDefault="00584EEF" w:rsidP="003A47A7">
      <w:pPr>
        <w:jc w:val="center"/>
        <w:rPr>
          <w:rFonts w:ascii="Times New Roman" w:hAnsi="Times New Roman" w:cs="Times New Roman"/>
          <w:b/>
          <w:bCs/>
        </w:rPr>
      </w:pPr>
      <w:r w:rsidRPr="003A47A7">
        <w:rPr>
          <w:rFonts w:ascii="Times New Roman" w:hAnsi="Times New Roman" w:cs="Times New Roman"/>
          <w:noProof/>
        </w:rPr>
        <w:drawing>
          <wp:inline distT="0" distB="0" distL="0" distR="0" wp14:anchorId="72F2E664" wp14:editId="334DEC83">
            <wp:extent cx="4553140" cy="3418765"/>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pic:nvPicPr>
                  <pic:blipFill>
                    <a:blip r:embed="rId36"/>
                    <a:stretch>
                      <a:fillRect/>
                    </a:stretch>
                  </pic:blipFill>
                  <pic:spPr>
                    <a:xfrm>
                      <a:off x="0" y="0"/>
                      <a:ext cx="4584068" cy="3441988"/>
                    </a:xfrm>
                    <a:prstGeom prst="rect">
                      <a:avLst/>
                    </a:prstGeom>
                  </pic:spPr>
                </pic:pic>
              </a:graphicData>
            </a:graphic>
          </wp:inline>
        </w:drawing>
      </w:r>
      <w:r w:rsidRPr="003A47A7">
        <w:rPr>
          <w:rFonts w:ascii="Times New Roman" w:hAnsi="Times New Roman" w:cs="Times New Roman"/>
          <w:b/>
          <w:bCs/>
          <w:noProof/>
        </w:rPr>
        <w:drawing>
          <wp:inline distT="0" distB="0" distL="0" distR="0" wp14:anchorId="05492942" wp14:editId="62C07BDA">
            <wp:extent cx="972195" cy="1094602"/>
            <wp:effectExtent l="0" t="0" r="0" b="0"/>
            <wp:docPr id="19" name="Picture 19" descr="Graphical user interface, text, application, chat or text message&#10;&#10;Description automatically generated">
              <a:extLst xmlns:a="http://schemas.openxmlformats.org/drawingml/2006/main">
                <a:ext uri="{FF2B5EF4-FFF2-40B4-BE49-F238E27FC236}">
                  <a16:creationId xmlns:a16="http://schemas.microsoft.com/office/drawing/2014/main" id="{3F262C5B-6C74-4541-A6B8-CEFB1DB4E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Graphical user interface, text, application, chat or text message&#10;&#10;Description automatically generated">
                      <a:extLst>
                        <a:ext uri="{FF2B5EF4-FFF2-40B4-BE49-F238E27FC236}">
                          <a16:creationId xmlns:a16="http://schemas.microsoft.com/office/drawing/2014/main" id="{3F262C5B-6C74-4541-A6B8-CEFB1DB4E7EE}"/>
                        </a:ext>
                      </a:extLst>
                    </pic:cNvPr>
                    <pic:cNvPicPr>
                      <a:picLocks noChangeAspect="1"/>
                    </pic:cNvPicPr>
                  </pic:nvPicPr>
                  <pic:blipFill>
                    <a:blip r:embed="rId35"/>
                    <a:stretch>
                      <a:fillRect/>
                    </a:stretch>
                  </pic:blipFill>
                  <pic:spPr>
                    <a:xfrm>
                      <a:off x="0" y="0"/>
                      <a:ext cx="976438" cy="1099379"/>
                    </a:xfrm>
                    <a:prstGeom prst="rect">
                      <a:avLst/>
                    </a:prstGeom>
                  </pic:spPr>
                </pic:pic>
              </a:graphicData>
            </a:graphic>
          </wp:inline>
        </w:drawing>
      </w:r>
    </w:p>
    <w:p w14:paraId="1FEBD42C" w14:textId="00E4D49E" w:rsidR="00317C65" w:rsidRDefault="00317C65" w:rsidP="005E08F3">
      <w:pPr>
        <w:pStyle w:val="Caption"/>
        <w:rPr>
          <w:rFonts w:ascii="Times New Roman" w:hAnsi="Times New Roman" w:cs="Times New Roman"/>
          <w:b/>
          <w:bCs/>
          <w:i w:val="0"/>
          <w:iCs w:val="0"/>
          <w:color w:val="000000" w:themeColor="text1"/>
          <w:sz w:val="24"/>
          <w:szCs w:val="24"/>
        </w:rPr>
      </w:pPr>
    </w:p>
    <w:p w14:paraId="65BD57D6" w14:textId="78152EF4" w:rsidR="005E08F3" w:rsidRPr="00D132C4" w:rsidRDefault="001369E3" w:rsidP="00D132C4">
      <w:pPr>
        <w:jc w:val="both"/>
        <w:rPr>
          <w:rFonts w:ascii="Times New Roman" w:hAnsi="Times New Roman" w:cs="Times New Roman"/>
          <w:sz w:val="24"/>
          <w:szCs w:val="24"/>
        </w:rPr>
      </w:pPr>
      <w:r w:rsidRPr="00D132C4">
        <w:rPr>
          <w:rFonts w:ascii="Times New Roman" w:hAnsi="Times New Roman" w:cs="Times New Roman"/>
          <w:sz w:val="24"/>
          <w:szCs w:val="24"/>
        </w:rPr>
        <w:lastRenderedPageBreak/>
        <w:t xml:space="preserve">While pooling with bootstrap treatment estimates yielded good results, this can be computationally burdensome. Here, we assess the bias/coverage of “Benefitting” / “Non-Benefitting” treatment effect estimates for a binary outcome when “naïve” treatment effect pooling is used, with and without bootstrap resampling for treatment effect estimates. See </w:t>
      </w:r>
      <w:r w:rsidRPr="00D132C4">
        <w:rPr>
          <w:rFonts w:ascii="Times New Roman" w:hAnsi="Times New Roman" w:cs="Times New Roman"/>
          <w:sz w:val="24"/>
          <w:szCs w:val="24"/>
        </w:rPr>
        <w:fldChar w:fldCharType="begin"/>
      </w:r>
      <w:r w:rsidRPr="00D132C4">
        <w:rPr>
          <w:rFonts w:ascii="Times New Roman" w:hAnsi="Times New Roman" w:cs="Times New Roman"/>
          <w:sz w:val="24"/>
          <w:szCs w:val="24"/>
        </w:rPr>
        <w:instrText xml:space="preserve"> REF _Ref138316602 \h </w:instrText>
      </w:r>
      <w:r w:rsidR="00D132C4" w:rsidRPr="00D132C4">
        <w:rPr>
          <w:rFonts w:ascii="Times New Roman" w:hAnsi="Times New Roman" w:cs="Times New Roman"/>
          <w:sz w:val="24"/>
          <w:szCs w:val="24"/>
        </w:rPr>
        <w:instrText xml:space="preserve"> \* MERGEFORMAT </w:instrText>
      </w:r>
      <w:r w:rsidRPr="00D132C4">
        <w:rPr>
          <w:rFonts w:ascii="Times New Roman" w:hAnsi="Times New Roman" w:cs="Times New Roman"/>
          <w:sz w:val="24"/>
          <w:szCs w:val="24"/>
        </w:rPr>
      </w:r>
      <w:r w:rsidRPr="00D132C4">
        <w:rPr>
          <w:rFonts w:ascii="Times New Roman" w:hAnsi="Times New Roman" w:cs="Times New Roman"/>
          <w:sz w:val="24"/>
          <w:szCs w:val="24"/>
        </w:rPr>
        <w:fldChar w:fldCharType="separate"/>
      </w:r>
      <w:r w:rsidRPr="00D132C4">
        <w:rPr>
          <w:rFonts w:ascii="Times New Roman" w:hAnsi="Times New Roman" w:cs="Times New Roman"/>
          <w:b/>
          <w:bCs/>
          <w:i/>
          <w:iCs/>
          <w:color w:val="000000" w:themeColor="text1"/>
          <w:sz w:val="24"/>
          <w:szCs w:val="24"/>
        </w:rPr>
        <w:t xml:space="preserve">Figure </w:t>
      </w:r>
      <w:r w:rsidRPr="00D132C4">
        <w:rPr>
          <w:rFonts w:ascii="Times New Roman" w:hAnsi="Times New Roman" w:cs="Times New Roman"/>
          <w:b/>
          <w:bCs/>
          <w:i/>
          <w:iCs/>
          <w:noProof/>
          <w:color w:val="000000" w:themeColor="text1"/>
          <w:sz w:val="24"/>
          <w:szCs w:val="24"/>
        </w:rPr>
        <w:t>5</w:t>
      </w:r>
      <w:r w:rsidRPr="00D132C4">
        <w:rPr>
          <w:rFonts w:ascii="Times New Roman" w:hAnsi="Times New Roman" w:cs="Times New Roman"/>
          <w:sz w:val="24"/>
          <w:szCs w:val="24"/>
        </w:rPr>
        <w:fldChar w:fldCharType="end"/>
      </w:r>
      <w:r w:rsidRPr="00D132C4">
        <w:rPr>
          <w:rFonts w:ascii="Times New Roman" w:hAnsi="Times New Roman" w:cs="Times New Roman"/>
          <w:sz w:val="24"/>
          <w:szCs w:val="24"/>
        </w:rPr>
        <w:t xml:space="preserve">  and </w:t>
      </w:r>
      <w:r w:rsidRPr="00D132C4">
        <w:rPr>
          <w:rFonts w:ascii="Times New Roman" w:hAnsi="Times New Roman" w:cs="Times New Roman"/>
          <w:sz w:val="24"/>
          <w:szCs w:val="24"/>
        </w:rPr>
        <w:fldChar w:fldCharType="begin"/>
      </w:r>
      <w:r w:rsidRPr="00D132C4">
        <w:rPr>
          <w:rFonts w:ascii="Times New Roman" w:hAnsi="Times New Roman" w:cs="Times New Roman"/>
          <w:sz w:val="24"/>
          <w:szCs w:val="24"/>
        </w:rPr>
        <w:instrText xml:space="preserve"> REF _Ref138316731 \h </w:instrText>
      </w:r>
      <w:r w:rsidR="00D132C4" w:rsidRPr="00D132C4">
        <w:rPr>
          <w:rFonts w:ascii="Times New Roman" w:hAnsi="Times New Roman" w:cs="Times New Roman"/>
          <w:sz w:val="24"/>
          <w:szCs w:val="24"/>
        </w:rPr>
        <w:instrText xml:space="preserve"> \* MERGEFORMAT </w:instrText>
      </w:r>
      <w:r w:rsidRPr="00D132C4">
        <w:rPr>
          <w:rFonts w:ascii="Times New Roman" w:hAnsi="Times New Roman" w:cs="Times New Roman"/>
          <w:sz w:val="24"/>
          <w:szCs w:val="24"/>
        </w:rPr>
      </w:r>
      <w:r w:rsidRPr="00D132C4">
        <w:rPr>
          <w:rFonts w:ascii="Times New Roman" w:hAnsi="Times New Roman" w:cs="Times New Roman"/>
          <w:sz w:val="24"/>
          <w:szCs w:val="24"/>
        </w:rPr>
        <w:fldChar w:fldCharType="separate"/>
      </w:r>
      <w:r w:rsidRPr="00D132C4">
        <w:rPr>
          <w:rFonts w:ascii="Times New Roman" w:hAnsi="Times New Roman" w:cs="Times New Roman"/>
          <w:b/>
          <w:bCs/>
          <w:i/>
          <w:iCs/>
          <w:color w:val="000000" w:themeColor="text1"/>
          <w:sz w:val="24"/>
          <w:szCs w:val="24"/>
        </w:rPr>
        <w:t xml:space="preserve">Figure </w:t>
      </w:r>
      <w:r w:rsidRPr="00D132C4">
        <w:rPr>
          <w:rFonts w:ascii="Times New Roman" w:hAnsi="Times New Roman" w:cs="Times New Roman"/>
          <w:b/>
          <w:bCs/>
          <w:i/>
          <w:iCs/>
          <w:noProof/>
          <w:color w:val="000000" w:themeColor="text1"/>
          <w:sz w:val="24"/>
          <w:szCs w:val="24"/>
        </w:rPr>
        <w:t>6</w:t>
      </w:r>
      <w:r w:rsidRPr="00D132C4">
        <w:rPr>
          <w:rFonts w:ascii="Times New Roman" w:hAnsi="Times New Roman" w:cs="Times New Roman"/>
          <w:sz w:val="24"/>
          <w:szCs w:val="24"/>
        </w:rPr>
        <w:fldChar w:fldCharType="end"/>
      </w:r>
      <w:r w:rsidRPr="00D132C4">
        <w:rPr>
          <w:rFonts w:ascii="Times New Roman" w:hAnsi="Times New Roman" w:cs="Times New Roman"/>
          <w:sz w:val="24"/>
          <w:szCs w:val="24"/>
        </w:rPr>
        <w:t xml:space="preserve"> for bias and coverage estimates respectively.  </w:t>
      </w:r>
      <w:r w:rsidR="00E46FF6" w:rsidRPr="00D132C4">
        <w:rPr>
          <w:rFonts w:ascii="Times New Roman" w:hAnsi="Times New Roman" w:cs="Times New Roman"/>
          <w:sz w:val="24"/>
          <w:szCs w:val="24"/>
        </w:rPr>
        <w:t xml:space="preserve">In general, this further illustrates the importance of resampling methods to estimate treatment effects for subgroups that are adaptively identified by some model/algorithm. </w:t>
      </w:r>
    </w:p>
    <w:p w14:paraId="34C695E6" w14:textId="389AB649" w:rsidR="00E2697B" w:rsidRDefault="00E2697B" w:rsidP="001369E3">
      <w:pPr>
        <w:pStyle w:val="Caption"/>
        <w:rPr>
          <w:rFonts w:ascii="Times New Roman" w:hAnsi="Times New Roman" w:cs="Times New Roman"/>
          <w:b/>
          <w:bCs/>
          <w:i w:val="0"/>
          <w:iCs w:val="0"/>
          <w:color w:val="000000" w:themeColor="text1"/>
          <w:sz w:val="24"/>
          <w:szCs w:val="24"/>
        </w:rPr>
      </w:pPr>
      <w:bookmarkStart w:id="43" w:name="_Ref138316602"/>
      <w:r w:rsidRPr="000E7F11">
        <w:rPr>
          <w:rFonts w:ascii="Times New Roman" w:hAnsi="Times New Roman" w:cs="Times New Roman"/>
          <w:b/>
          <w:bCs/>
          <w:i w:val="0"/>
          <w:iCs w:val="0"/>
          <w:color w:val="000000" w:themeColor="text1"/>
          <w:sz w:val="24"/>
          <w:szCs w:val="24"/>
        </w:rPr>
        <w:t xml:space="preserve">Figure </w:t>
      </w:r>
      <w:r w:rsidRPr="000E7F11">
        <w:rPr>
          <w:rFonts w:ascii="Times New Roman" w:hAnsi="Times New Roman" w:cs="Times New Roman"/>
          <w:b/>
          <w:bCs/>
          <w:i w:val="0"/>
          <w:iCs w:val="0"/>
          <w:color w:val="000000" w:themeColor="text1"/>
          <w:sz w:val="24"/>
          <w:szCs w:val="24"/>
        </w:rPr>
        <w:fldChar w:fldCharType="begin"/>
      </w:r>
      <w:r w:rsidRPr="000E7F11">
        <w:rPr>
          <w:rFonts w:ascii="Times New Roman" w:hAnsi="Times New Roman" w:cs="Times New Roman"/>
          <w:b/>
          <w:bCs/>
          <w:i w:val="0"/>
          <w:iCs w:val="0"/>
          <w:color w:val="000000" w:themeColor="text1"/>
          <w:sz w:val="24"/>
          <w:szCs w:val="24"/>
        </w:rPr>
        <w:instrText xml:space="preserve"> SEQ Figure \* ARABIC </w:instrText>
      </w:r>
      <w:r w:rsidRPr="000E7F11">
        <w:rPr>
          <w:rFonts w:ascii="Times New Roman" w:hAnsi="Times New Roman" w:cs="Times New Roman"/>
          <w:b/>
          <w:bCs/>
          <w:i w:val="0"/>
          <w:iCs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5</w:t>
      </w:r>
      <w:r w:rsidRPr="000E7F11">
        <w:rPr>
          <w:rFonts w:ascii="Times New Roman" w:hAnsi="Times New Roman" w:cs="Times New Roman"/>
          <w:b/>
          <w:bCs/>
          <w:i w:val="0"/>
          <w:iCs w:val="0"/>
          <w:color w:val="000000" w:themeColor="text1"/>
          <w:sz w:val="24"/>
          <w:szCs w:val="24"/>
        </w:rPr>
        <w:fldChar w:fldCharType="end"/>
      </w:r>
      <w:bookmarkEnd w:id="43"/>
      <w:r w:rsidRPr="000E7F11">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Treatment Effect Estimation (Bias</w:t>
      </w:r>
      <w:r w:rsidR="001369E3" w:rsidRPr="001369E3">
        <w:rPr>
          <w:rFonts w:ascii="Times New Roman" w:hAnsi="Times New Roman" w:cs="Times New Roman"/>
          <w:b/>
          <w:bCs/>
          <w:i w:val="0"/>
          <w:iCs w:val="0"/>
          <w:color w:val="000000" w:themeColor="text1"/>
          <w:sz w:val="24"/>
          <w:szCs w:val="24"/>
        </w:rPr>
        <w:t>) by Subgroup,</w:t>
      </w:r>
      <w:r>
        <w:rPr>
          <w:rFonts w:ascii="Times New Roman" w:hAnsi="Times New Roman" w:cs="Times New Roman"/>
          <w:b/>
          <w:bCs/>
          <w:i w:val="0"/>
          <w:iCs w:val="0"/>
          <w:color w:val="000000" w:themeColor="text1"/>
          <w:sz w:val="24"/>
          <w:szCs w:val="24"/>
        </w:rPr>
        <w:t xml:space="preserve"> Binary Outcome</w:t>
      </w:r>
      <w:r w:rsidR="001369E3" w:rsidRPr="001369E3">
        <w:rPr>
          <w:rFonts w:ascii="Times New Roman" w:hAnsi="Times New Roman" w:cs="Times New Roman"/>
          <w:b/>
          <w:bCs/>
          <w:i w:val="0"/>
          <w:iCs w:val="0"/>
          <w:color w:val="000000" w:themeColor="text1"/>
          <w:sz w:val="24"/>
          <w:szCs w:val="24"/>
        </w:rPr>
        <w:t xml:space="preserve"> </w:t>
      </w:r>
      <w:r w:rsidR="001369E3">
        <w:rPr>
          <w:rFonts w:ascii="Times New Roman" w:hAnsi="Times New Roman" w:cs="Times New Roman"/>
          <w:b/>
          <w:bCs/>
          <w:i w:val="0"/>
          <w:iCs w:val="0"/>
          <w:color w:val="000000" w:themeColor="text1"/>
          <w:sz w:val="24"/>
          <w:szCs w:val="24"/>
        </w:rPr>
        <w:br/>
        <w:t>(With Naïve Treatment Effect Pooling)</w:t>
      </w:r>
      <w:r w:rsidR="001369E3">
        <w:rPr>
          <w:rFonts w:ascii="Times New Roman" w:hAnsi="Times New Roman" w:cs="Times New Roman"/>
          <w:b/>
          <w:bCs/>
          <w:i w:val="0"/>
          <w:iCs w:val="0"/>
          <w:color w:val="000000" w:themeColor="text1"/>
          <w:sz w:val="24"/>
          <w:szCs w:val="24"/>
        </w:rPr>
        <w:br/>
      </w:r>
      <w:r>
        <w:rPr>
          <w:rFonts w:ascii="Times New Roman" w:hAnsi="Times New Roman" w:cs="Times New Roman"/>
          <w:b/>
          <w:bCs/>
          <w:i w:val="0"/>
          <w:iCs w:val="0"/>
          <w:color w:val="000000" w:themeColor="text1"/>
          <w:sz w:val="24"/>
          <w:szCs w:val="24"/>
        </w:rPr>
        <w:br/>
      </w:r>
      <w:r w:rsidR="004F4B5B">
        <w:rPr>
          <w:noProof/>
        </w:rPr>
        <w:drawing>
          <wp:inline distT="0" distB="0" distL="0" distR="0" wp14:anchorId="2794A580" wp14:editId="5D1B391A">
            <wp:extent cx="6182436" cy="4510668"/>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7806" cy="4514586"/>
                    </a:xfrm>
                    <a:prstGeom prst="rect">
                      <a:avLst/>
                    </a:prstGeom>
                  </pic:spPr>
                </pic:pic>
              </a:graphicData>
            </a:graphic>
          </wp:inline>
        </w:drawing>
      </w:r>
    </w:p>
    <w:p w14:paraId="2299CC67" w14:textId="77777777" w:rsidR="001369E3" w:rsidRDefault="001369E3">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00B2BA73" w14:textId="625E585D" w:rsidR="001369E3" w:rsidRDefault="004F4B5B" w:rsidP="001369E3">
      <w:pPr>
        <w:pStyle w:val="Caption"/>
        <w:rPr>
          <w:rFonts w:ascii="Times New Roman" w:hAnsi="Times New Roman" w:cs="Times New Roman"/>
          <w:b/>
          <w:bCs/>
          <w:color w:val="000000" w:themeColor="text1"/>
          <w:sz w:val="24"/>
          <w:szCs w:val="24"/>
        </w:rPr>
      </w:pPr>
      <w:bookmarkStart w:id="44" w:name="_Ref138316731"/>
      <w:r w:rsidRPr="001369E3">
        <w:rPr>
          <w:rFonts w:ascii="Times New Roman" w:hAnsi="Times New Roman" w:cs="Times New Roman"/>
          <w:b/>
          <w:i w:val="0"/>
          <w:color w:val="000000" w:themeColor="text1"/>
          <w:sz w:val="24"/>
          <w:szCs w:val="24"/>
        </w:rPr>
        <w:lastRenderedPageBreak/>
        <w:t xml:space="preserve">Figure </w:t>
      </w:r>
      <w:r w:rsidRPr="001369E3">
        <w:rPr>
          <w:rFonts w:ascii="Times New Roman" w:hAnsi="Times New Roman" w:cs="Times New Roman"/>
          <w:b/>
          <w:i w:val="0"/>
          <w:color w:val="000000" w:themeColor="text1"/>
          <w:sz w:val="24"/>
          <w:szCs w:val="24"/>
        </w:rPr>
        <w:fldChar w:fldCharType="begin"/>
      </w:r>
      <w:r w:rsidRPr="000E7F11">
        <w:rPr>
          <w:rFonts w:ascii="Times New Roman" w:hAnsi="Times New Roman" w:cs="Times New Roman"/>
          <w:b/>
          <w:bCs/>
          <w:color w:val="000000" w:themeColor="text1"/>
          <w:sz w:val="24"/>
          <w:szCs w:val="24"/>
        </w:rPr>
        <w:instrText xml:space="preserve"> SEQ Figure \* ARABIC </w:instrText>
      </w:r>
      <w:r w:rsidRPr="001369E3">
        <w:rPr>
          <w:rFonts w:ascii="Times New Roman" w:hAnsi="Times New Roman" w:cs="Times New Roman"/>
          <w:b/>
          <w:i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6</w:t>
      </w:r>
      <w:r w:rsidRPr="001369E3">
        <w:rPr>
          <w:rFonts w:ascii="Times New Roman" w:hAnsi="Times New Roman" w:cs="Times New Roman"/>
          <w:b/>
          <w:i w:val="0"/>
          <w:color w:val="000000" w:themeColor="text1"/>
          <w:sz w:val="24"/>
          <w:szCs w:val="24"/>
        </w:rPr>
        <w:fldChar w:fldCharType="end"/>
      </w:r>
      <w:bookmarkEnd w:id="44"/>
      <w:r w:rsidRPr="001369E3">
        <w:rPr>
          <w:rFonts w:ascii="Times New Roman" w:hAnsi="Times New Roman" w:cs="Times New Roman"/>
          <w:b/>
          <w:i w:val="0"/>
          <w:color w:val="000000" w:themeColor="text1"/>
          <w:sz w:val="24"/>
          <w:szCs w:val="24"/>
        </w:rPr>
        <w:t>: Treatment Effect Estimation (Coverage</w:t>
      </w:r>
      <w:r w:rsidR="001369E3" w:rsidRPr="001369E3">
        <w:rPr>
          <w:rFonts w:ascii="Times New Roman" w:hAnsi="Times New Roman" w:cs="Times New Roman"/>
          <w:b/>
          <w:bCs/>
          <w:i w:val="0"/>
          <w:iCs w:val="0"/>
          <w:color w:val="000000" w:themeColor="text1"/>
          <w:sz w:val="24"/>
          <w:szCs w:val="24"/>
        </w:rPr>
        <w:t>) by Subgroup,</w:t>
      </w:r>
      <w:r w:rsidRPr="001369E3">
        <w:rPr>
          <w:rFonts w:ascii="Times New Roman" w:hAnsi="Times New Roman" w:cs="Times New Roman"/>
          <w:b/>
          <w:i w:val="0"/>
          <w:color w:val="000000" w:themeColor="text1"/>
          <w:sz w:val="24"/>
          <w:szCs w:val="24"/>
        </w:rPr>
        <w:t xml:space="preserve"> Binary Outcome</w:t>
      </w:r>
      <w:r w:rsidR="001369E3" w:rsidRPr="001369E3">
        <w:rPr>
          <w:rFonts w:ascii="Times New Roman" w:hAnsi="Times New Roman" w:cs="Times New Roman"/>
          <w:b/>
          <w:bCs/>
          <w:i w:val="0"/>
          <w:iCs w:val="0"/>
          <w:color w:val="000000" w:themeColor="text1"/>
          <w:sz w:val="24"/>
          <w:szCs w:val="24"/>
        </w:rPr>
        <w:t xml:space="preserve"> </w:t>
      </w:r>
      <w:r w:rsidR="001369E3" w:rsidRPr="001369E3">
        <w:rPr>
          <w:rFonts w:ascii="Times New Roman" w:hAnsi="Times New Roman" w:cs="Times New Roman"/>
          <w:b/>
          <w:bCs/>
          <w:i w:val="0"/>
          <w:iCs w:val="0"/>
          <w:color w:val="000000" w:themeColor="text1"/>
          <w:sz w:val="24"/>
          <w:szCs w:val="24"/>
        </w:rPr>
        <w:br/>
        <w:t>(With Naïve Treatment Effect Pooling</w:t>
      </w:r>
      <w:r w:rsidR="001369E3" w:rsidRPr="001369E3">
        <w:rPr>
          <w:rFonts w:ascii="Times New Roman" w:hAnsi="Times New Roman" w:cs="Times New Roman"/>
          <w:b/>
          <w:bCs/>
          <w:color w:val="000000" w:themeColor="text1"/>
          <w:sz w:val="24"/>
          <w:szCs w:val="24"/>
        </w:rPr>
        <w:t>)</w:t>
      </w:r>
    </w:p>
    <w:p w14:paraId="11E90F8E" w14:textId="23E0C358" w:rsidR="004F4B5B" w:rsidRPr="004F4B5B" w:rsidRDefault="004F4B5B" w:rsidP="001369E3">
      <w:pPr>
        <w:pStyle w:val="Caption"/>
      </w:pPr>
      <w:r>
        <w:br/>
      </w:r>
      <w:r>
        <w:rPr>
          <w:noProof/>
        </w:rPr>
        <w:drawing>
          <wp:inline distT="0" distB="0" distL="0" distR="0" wp14:anchorId="51428469" wp14:editId="43F660DB">
            <wp:extent cx="6346209" cy="460913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1432" cy="4612931"/>
                    </a:xfrm>
                    <a:prstGeom prst="rect">
                      <a:avLst/>
                    </a:prstGeom>
                  </pic:spPr>
                </pic:pic>
              </a:graphicData>
            </a:graphic>
          </wp:inline>
        </w:drawing>
      </w:r>
    </w:p>
    <w:p w14:paraId="2977F0A6" w14:textId="77777777" w:rsidR="00E2697B" w:rsidRDefault="00E2697B" w:rsidP="004E442C">
      <w:pPr>
        <w:rPr>
          <w:b/>
          <w:bCs/>
        </w:rPr>
      </w:pPr>
    </w:p>
    <w:p w14:paraId="57AE802D" w14:textId="77044604" w:rsidR="00F97927" w:rsidRDefault="00F97927" w:rsidP="00F97927">
      <w:pPr>
        <w:pStyle w:val="Heading2"/>
        <w:spacing w:before="240" w:line="30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6.3.3</w:t>
      </w:r>
      <w:r w:rsidRPr="004654E8">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Model Selection</w:t>
      </w:r>
    </w:p>
    <w:p w14:paraId="1EBEDCDB" w14:textId="17A01F3B" w:rsidR="00D740F4" w:rsidRDefault="00D740F4" w:rsidP="00AB66FB">
      <w:pPr>
        <w:rPr>
          <w:rFonts w:ascii="Times New Roman" w:hAnsi="Times New Roman" w:cs="Times New Roman"/>
          <w:sz w:val="24"/>
          <w:szCs w:val="24"/>
        </w:rPr>
      </w:pPr>
      <w:r>
        <w:rPr>
          <w:rFonts w:ascii="Times New Roman" w:hAnsi="Times New Roman" w:cs="Times New Roman"/>
          <w:sz w:val="24"/>
          <w:szCs w:val="24"/>
        </w:rPr>
        <w:t>For all results below, candidate models included MOB, Personalized, and Virtual Twins.</w:t>
      </w:r>
      <w:r w:rsidR="00B33C07">
        <w:rPr>
          <w:rFonts w:ascii="Times New Roman" w:hAnsi="Times New Roman" w:cs="Times New Roman"/>
          <w:sz w:val="24"/>
          <w:szCs w:val="24"/>
        </w:rPr>
        <w:t xml:space="preserve"> </w:t>
      </w:r>
      <w:r w:rsidR="002D424D">
        <w:rPr>
          <w:rFonts w:ascii="Times New Roman" w:hAnsi="Times New Roman" w:cs="Times New Roman"/>
          <w:sz w:val="24"/>
          <w:szCs w:val="24"/>
        </w:rPr>
        <w:t>Here,</w:t>
      </w:r>
      <w:r w:rsidR="00B33C07">
        <w:rPr>
          <w:rFonts w:ascii="Times New Roman" w:hAnsi="Times New Roman" w:cs="Times New Roman"/>
          <w:sz w:val="24"/>
          <w:szCs w:val="24"/>
        </w:rPr>
        <w:t xml:space="preserve"> results are based on moderate model misspecification for model-based or augmented value functions. </w:t>
      </w:r>
      <w:r w:rsidR="000327A6">
        <w:rPr>
          <w:rFonts w:ascii="Times New Roman" w:hAnsi="Times New Roman" w:cs="Times New Roman"/>
          <w:sz w:val="24"/>
          <w:szCs w:val="24"/>
        </w:rPr>
        <w:t>Some general comments:</w:t>
      </w:r>
    </w:p>
    <w:p w14:paraId="1E01E378" w14:textId="77777777" w:rsidR="000327A6" w:rsidRDefault="000327A6" w:rsidP="000327A6">
      <w:pPr>
        <w:pStyle w:val="ListParagraph"/>
        <w:numPr>
          <w:ilvl w:val="0"/>
          <w:numId w:val="85"/>
        </w:numPr>
        <w:rPr>
          <w:rFonts w:ascii="Times New Roman" w:hAnsi="Times New Roman" w:cs="Times New Roman"/>
          <w:iCs/>
          <w:sz w:val="24"/>
          <w:szCs w:val="24"/>
        </w:rPr>
      </w:pPr>
      <w:r>
        <w:rPr>
          <w:rFonts w:ascii="Times New Roman" w:hAnsi="Times New Roman" w:cs="Times New Roman"/>
          <w:iCs/>
          <w:sz w:val="24"/>
          <w:szCs w:val="24"/>
        </w:rPr>
        <w:t xml:space="preserve">In the presence of no model-misspecification, model-based value functions tended to perform the best in terms of treatment classification metrics and selection of the truly predictive variables. Otherwise, the plug-in approach performed best. </w:t>
      </w:r>
    </w:p>
    <w:p w14:paraId="49802326" w14:textId="77777777" w:rsidR="000327A6" w:rsidRDefault="000327A6" w:rsidP="000327A6">
      <w:pPr>
        <w:pStyle w:val="ListParagraph"/>
        <w:numPr>
          <w:ilvl w:val="0"/>
          <w:numId w:val="85"/>
        </w:numPr>
        <w:rPr>
          <w:rFonts w:ascii="Times New Roman" w:hAnsi="Times New Roman" w:cs="Times New Roman"/>
          <w:iCs/>
          <w:sz w:val="24"/>
          <w:szCs w:val="24"/>
        </w:rPr>
      </w:pPr>
      <w:r>
        <w:rPr>
          <w:rFonts w:ascii="Times New Roman" w:hAnsi="Times New Roman" w:cs="Times New Roman"/>
          <w:iCs/>
          <w:sz w:val="24"/>
          <w:szCs w:val="24"/>
        </w:rPr>
        <w:t xml:space="preserve">The augmented value functions, although theoretically should be more efficient, generally performed similarly or slightly worse than the plug-in (especially at the lower sample sizes). </w:t>
      </w:r>
    </w:p>
    <w:p w14:paraId="53D13741" w14:textId="77777777" w:rsidR="000327A6" w:rsidRDefault="000327A6" w:rsidP="000327A6">
      <w:pPr>
        <w:pStyle w:val="ListParagraph"/>
        <w:numPr>
          <w:ilvl w:val="0"/>
          <w:numId w:val="85"/>
        </w:numPr>
        <w:rPr>
          <w:rFonts w:ascii="Times New Roman" w:hAnsi="Times New Roman" w:cs="Times New Roman"/>
          <w:iCs/>
          <w:sz w:val="24"/>
          <w:szCs w:val="24"/>
        </w:rPr>
      </w:pPr>
      <w:r>
        <w:rPr>
          <w:rFonts w:ascii="Times New Roman" w:hAnsi="Times New Roman" w:cs="Times New Roman"/>
          <w:iCs/>
          <w:sz w:val="24"/>
          <w:szCs w:val="24"/>
        </w:rPr>
        <w:lastRenderedPageBreak/>
        <w:t>A bootstrap bias correction approach was tested for each value function. While this bias correction performed worse than the observed value function, whether there is benefit is using resampling for value function estimates needs more research.</w:t>
      </w:r>
    </w:p>
    <w:p w14:paraId="1C419946" w14:textId="77777777" w:rsidR="000327A6" w:rsidRDefault="000327A6" w:rsidP="000327A6">
      <w:pPr>
        <w:pStyle w:val="ListParagraph"/>
        <w:numPr>
          <w:ilvl w:val="0"/>
          <w:numId w:val="85"/>
        </w:numPr>
        <w:rPr>
          <w:rFonts w:ascii="Times New Roman" w:hAnsi="Times New Roman" w:cs="Times New Roman"/>
          <w:iCs/>
          <w:sz w:val="24"/>
          <w:szCs w:val="24"/>
        </w:rPr>
      </w:pPr>
      <w:r>
        <w:rPr>
          <w:rFonts w:ascii="Times New Roman" w:hAnsi="Times New Roman" w:cs="Times New Roman"/>
          <w:iCs/>
          <w:sz w:val="24"/>
          <w:szCs w:val="24"/>
        </w:rPr>
        <w:t>The surrogate value function performed similarly to the “vanilla” value functions. This suggests using the surrogate value as the surrogate approach theoretically uses more information.</w:t>
      </w:r>
    </w:p>
    <w:p w14:paraId="1BA1D20C" w14:textId="77777777" w:rsidR="000327A6" w:rsidRPr="00290036" w:rsidRDefault="000327A6" w:rsidP="000327A6">
      <w:pPr>
        <w:pStyle w:val="ListParagraph"/>
        <w:numPr>
          <w:ilvl w:val="0"/>
          <w:numId w:val="85"/>
        </w:numPr>
        <w:rPr>
          <w:rFonts w:ascii="Times New Roman" w:hAnsi="Times New Roman" w:cs="Times New Roman"/>
          <w:iCs/>
          <w:sz w:val="24"/>
          <w:szCs w:val="24"/>
        </w:rPr>
      </w:pPr>
      <w:r>
        <w:rPr>
          <w:rFonts w:ascii="Times New Roman" w:hAnsi="Times New Roman" w:cs="Times New Roman"/>
          <w:iCs/>
          <w:sz w:val="24"/>
          <w:szCs w:val="24"/>
        </w:rPr>
        <w:t xml:space="preserve">In general, compared to the individual subgroup models, the model selection yielded reasonably performance in terms of treatment classification metrics and selecting the truly predictive variables. </w:t>
      </w:r>
    </w:p>
    <w:p w14:paraId="324A7842" w14:textId="77777777" w:rsidR="000327A6" w:rsidRDefault="000327A6" w:rsidP="00AB66FB">
      <w:pPr>
        <w:rPr>
          <w:rFonts w:ascii="Times New Roman" w:hAnsi="Times New Roman" w:cs="Times New Roman"/>
          <w:sz w:val="24"/>
          <w:szCs w:val="24"/>
        </w:rPr>
      </w:pPr>
    </w:p>
    <w:p w14:paraId="0B5699CB" w14:textId="2403406C" w:rsidR="00AB66FB" w:rsidRPr="00510DFB" w:rsidRDefault="003742D9" w:rsidP="00AB66FB">
      <w:pPr>
        <w:rPr>
          <w:rFonts w:ascii="Times New Roman" w:hAnsi="Times New Roman" w:cs="Times New Roman"/>
          <w:sz w:val="24"/>
          <w:szCs w:val="24"/>
        </w:rPr>
      </w:pPr>
      <w:r w:rsidRPr="00510DFB">
        <w:rPr>
          <w:rFonts w:ascii="Times New Roman" w:hAnsi="Times New Roman" w:cs="Times New Roman"/>
          <w:sz w:val="24"/>
          <w:szCs w:val="24"/>
        </w:rPr>
        <w:t xml:space="preserve">See </w:t>
      </w:r>
      <w:r w:rsidR="00453607">
        <w:rPr>
          <w:rFonts w:ascii="Times New Roman" w:hAnsi="Times New Roman" w:cs="Times New Roman"/>
          <w:sz w:val="24"/>
          <w:szCs w:val="24"/>
        </w:rPr>
        <w:fldChar w:fldCharType="begin"/>
      </w:r>
      <w:r w:rsidR="00453607">
        <w:rPr>
          <w:rFonts w:ascii="Times New Roman" w:hAnsi="Times New Roman" w:cs="Times New Roman"/>
          <w:sz w:val="24"/>
          <w:szCs w:val="24"/>
        </w:rPr>
        <w:instrText xml:space="preserve"> REF _Ref138316907 \h </w:instrText>
      </w:r>
      <w:r w:rsidR="00453607">
        <w:rPr>
          <w:rFonts w:ascii="Times New Roman" w:hAnsi="Times New Roman" w:cs="Times New Roman"/>
          <w:sz w:val="24"/>
          <w:szCs w:val="24"/>
        </w:rPr>
      </w:r>
      <w:r w:rsidR="00453607">
        <w:rPr>
          <w:rFonts w:ascii="Times New Roman" w:hAnsi="Times New Roman" w:cs="Times New Roman"/>
          <w:sz w:val="24"/>
          <w:szCs w:val="24"/>
        </w:rPr>
        <w:fldChar w:fldCharType="separate"/>
      </w:r>
      <w:r w:rsidR="00453607" w:rsidRPr="00453607">
        <w:rPr>
          <w:rFonts w:ascii="Times New Roman" w:hAnsi="Times New Roman" w:cs="Times New Roman"/>
          <w:b/>
          <w:bCs/>
          <w:i/>
          <w:iCs/>
          <w:color w:val="000000" w:themeColor="text1"/>
          <w:sz w:val="24"/>
          <w:szCs w:val="24"/>
        </w:rPr>
        <w:t xml:space="preserve">Figure </w:t>
      </w:r>
      <w:r w:rsidR="00453607" w:rsidRPr="00453607">
        <w:rPr>
          <w:rFonts w:ascii="Times New Roman" w:hAnsi="Times New Roman" w:cs="Times New Roman"/>
          <w:b/>
          <w:bCs/>
          <w:i/>
          <w:iCs/>
          <w:noProof/>
          <w:color w:val="000000" w:themeColor="text1"/>
          <w:sz w:val="24"/>
          <w:szCs w:val="24"/>
        </w:rPr>
        <w:t>7</w:t>
      </w:r>
      <w:r w:rsidR="00453607">
        <w:rPr>
          <w:rFonts w:ascii="Times New Roman" w:hAnsi="Times New Roman" w:cs="Times New Roman"/>
          <w:sz w:val="24"/>
          <w:szCs w:val="24"/>
        </w:rPr>
        <w:fldChar w:fldCharType="end"/>
      </w:r>
      <w:r w:rsidRPr="00510DFB">
        <w:rPr>
          <w:rFonts w:ascii="Times New Roman" w:hAnsi="Times New Roman" w:cs="Times New Roman"/>
          <w:sz w:val="24"/>
          <w:szCs w:val="24"/>
        </w:rPr>
        <w:t xml:space="preserve"> for the frequency of selecting the best model using various value function approaches</w:t>
      </w:r>
      <w:r w:rsidR="000E7F11" w:rsidRPr="00510DFB">
        <w:rPr>
          <w:rFonts w:ascii="Times New Roman" w:hAnsi="Times New Roman" w:cs="Times New Roman"/>
          <w:sz w:val="24"/>
          <w:szCs w:val="24"/>
        </w:rPr>
        <w:t xml:space="preserve">, </w:t>
      </w:r>
      <w:r w:rsidRPr="00510DFB">
        <w:rPr>
          <w:rFonts w:ascii="Times New Roman" w:hAnsi="Times New Roman" w:cs="Times New Roman"/>
          <w:sz w:val="24"/>
          <w:szCs w:val="24"/>
        </w:rPr>
        <w:t xml:space="preserve">with and without </w:t>
      </w:r>
      <w:r w:rsidR="000E7F11" w:rsidRPr="00510DFB">
        <w:rPr>
          <w:rFonts w:ascii="Times New Roman" w:hAnsi="Times New Roman" w:cs="Times New Roman"/>
          <w:sz w:val="24"/>
          <w:szCs w:val="24"/>
        </w:rPr>
        <w:t xml:space="preserve">model </w:t>
      </w:r>
      <w:r w:rsidRPr="00510DFB">
        <w:rPr>
          <w:rFonts w:ascii="Times New Roman" w:hAnsi="Times New Roman" w:cs="Times New Roman"/>
          <w:sz w:val="24"/>
          <w:szCs w:val="24"/>
        </w:rPr>
        <w:t>misspecification</w:t>
      </w:r>
      <w:r w:rsidR="000E7F11" w:rsidRPr="00510DFB">
        <w:rPr>
          <w:rFonts w:ascii="Times New Roman" w:hAnsi="Times New Roman" w:cs="Times New Roman"/>
          <w:sz w:val="24"/>
          <w:szCs w:val="24"/>
        </w:rPr>
        <w:t xml:space="preserve"> of the individual treatment effect estimates</w:t>
      </w:r>
      <w:r w:rsidR="00D740F4">
        <w:rPr>
          <w:rFonts w:ascii="Times New Roman" w:hAnsi="Times New Roman" w:cs="Times New Roman"/>
          <w:sz w:val="24"/>
          <w:szCs w:val="24"/>
        </w:rPr>
        <w:t xml:space="preserve"> [Binary Outcome]</w:t>
      </w:r>
      <w:r w:rsidR="000E7F11" w:rsidRPr="00510DFB">
        <w:rPr>
          <w:rFonts w:ascii="Times New Roman" w:hAnsi="Times New Roman" w:cs="Times New Roman"/>
          <w:sz w:val="24"/>
          <w:szCs w:val="24"/>
        </w:rPr>
        <w:t xml:space="preserve">. </w:t>
      </w:r>
    </w:p>
    <w:p w14:paraId="5EC82F4E" w14:textId="7BC44F18" w:rsidR="00AB66FB" w:rsidRPr="000E7F11" w:rsidRDefault="00AB66FB" w:rsidP="00453607">
      <w:pPr>
        <w:pStyle w:val="Caption"/>
        <w:rPr>
          <w:rFonts w:ascii="Times New Roman" w:hAnsi="Times New Roman" w:cs="Times New Roman"/>
          <w:b/>
          <w:bCs/>
          <w:i w:val="0"/>
          <w:iCs w:val="0"/>
          <w:color w:val="000000" w:themeColor="text1"/>
          <w:sz w:val="24"/>
          <w:szCs w:val="24"/>
        </w:rPr>
      </w:pPr>
      <w:bookmarkStart w:id="45" w:name="_Ref138316907"/>
      <w:r w:rsidRPr="000E7F11">
        <w:rPr>
          <w:rFonts w:ascii="Times New Roman" w:hAnsi="Times New Roman" w:cs="Times New Roman"/>
          <w:b/>
          <w:bCs/>
          <w:i w:val="0"/>
          <w:iCs w:val="0"/>
          <w:color w:val="000000" w:themeColor="text1"/>
          <w:sz w:val="24"/>
          <w:szCs w:val="24"/>
        </w:rPr>
        <w:t xml:space="preserve">Figure </w:t>
      </w:r>
      <w:r w:rsidRPr="000E7F11">
        <w:rPr>
          <w:rFonts w:ascii="Times New Roman" w:hAnsi="Times New Roman" w:cs="Times New Roman"/>
          <w:b/>
          <w:bCs/>
          <w:i w:val="0"/>
          <w:iCs w:val="0"/>
          <w:color w:val="000000" w:themeColor="text1"/>
          <w:sz w:val="24"/>
          <w:szCs w:val="24"/>
        </w:rPr>
        <w:fldChar w:fldCharType="begin"/>
      </w:r>
      <w:r w:rsidRPr="000E7F11">
        <w:rPr>
          <w:rFonts w:ascii="Times New Roman" w:hAnsi="Times New Roman" w:cs="Times New Roman"/>
          <w:b/>
          <w:bCs/>
          <w:i w:val="0"/>
          <w:iCs w:val="0"/>
          <w:color w:val="000000" w:themeColor="text1"/>
          <w:sz w:val="24"/>
          <w:szCs w:val="24"/>
        </w:rPr>
        <w:instrText xml:space="preserve"> SEQ Figure \* ARABIC </w:instrText>
      </w:r>
      <w:r w:rsidRPr="000E7F11">
        <w:rPr>
          <w:rFonts w:ascii="Times New Roman" w:hAnsi="Times New Roman" w:cs="Times New Roman"/>
          <w:b/>
          <w:bCs/>
          <w:i w:val="0"/>
          <w:iCs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7</w:t>
      </w:r>
      <w:r w:rsidRPr="000E7F11">
        <w:rPr>
          <w:rFonts w:ascii="Times New Roman" w:hAnsi="Times New Roman" w:cs="Times New Roman"/>
          <w:b/>
          <w:bCs/>
          <w:i w:val="0"/>
          <w:iCs w:val="0"/>
          <w:color w:val="000000" w:themeColor="text1"/>
          <w:sz w:val="24"/>
          <w:szCs w:val="24"/>
        </w:rPr>
        <w:fldChar w:fldCharType="end"/>
      </w:r>
      <w:bookmarkEnd w:id="45"/>
      <w:r w:rsidRPr="000E7F11">
        <w:rPr>
          <w:rFonts w:ascii="Times New Roman" w:hAnsi="Times New Roman" w:cs="Times New Roman"/>
          <w:b/>
          <w:bCs/>
          <w:i w:val="0"/>
          <w:iCs w:val="0"/>
          <w:color w:val="000000" w:themeColor="text1"/>
          <w:sz w:val="24"/>
          <w:szCs w:val="24"/>
        </w:rPr>
        <w:t xml:space="preserve">: </w:t>
      </w:r>
      <w:r w:rsidR="003742D9" w:rsidRPr="000E7F11">
        <w:rPr>
          <w:rFonts w:ascii="Times New Roman" w:hAnsi="Times New Roman" w:cs="Times New Roman"/>
          <w:b/>
          <w:bCs/>
          <w:i w:val="0"/>
          <w:iCs w:val="0"/>
          <w:color w:val="000000" w:themeColor="text1"/>
          <w:sz w:val="24"/>
          <w:szCs w:val="24"/>
        </w:rPr>
        <w:t>Frequency of Picking the Best Method, with and without Model Misspecification</w:t>
      </w:r>
      <w:r w:rsidR="003742D9" w:rsidRPr="000E7F11">
        <w:rPr>
          <w:rFonts w:ascii="Times New Roman" w:hAnsi="Times New Roman" w:cs="Times New Roman"/>
          <w:b/>
          <w:bCs/>
          <w:i w:val="0"/>
          <w:iCs w:val="0"/>
          <w:color w:val="000000" w:themeColor="text1"/>
          <w:sz w:val="24"/>
          <w:szCs w:val="24"/>
        </w:rPr>
        <w:br/>
      </w:r>
      <w:r w:rsidR="003742D9" w:rsidRPr="00453607">
        <w:rPr>
          <w:rFonts w:ascii="Times New Roman" w:hAnsi="Times New Roman" w:cs="Times New Roman"/>
          <w:b/>
          <w:i w:val="0"/>
          <w:color w:val="000000" w:themeColor="text1"/>
          <w:sz w:val="24"/>
          <w:szCs w:val="24"/>
        </w:rPr>
        <w:t>(Binary Outcomes)</w:t>
      </w:r>
    </w:p>
    <w:p w14:paraId="77779B3B" w14:textId="245E7066" w:rsidR="003742D9" w:rsidRPr="000E7F11" w:rsidRDefault="003742D9" w:rsidP="003742D9">
      <w:pPr>
        <w:rPr>
          <w:rFonts w:ascii="Times New Roman" w:hAnsi="Times New Roman" w:cs="Times New Roman"/>
        </w:rPr>
      </w:pPr>
      <w:r w:rsidRPr="000E7F11">
        <w:rPr>
          <w:rFonts w:ascii="Times New Roman" w:hAnsi="Times New Roman" w:cs="Times New Roman"/>
          <w:noProof/>
        </w:rPr>
        <w:drawing>
          <wp:inline distT="0" distB="0" distL="0" distR="0" wp14:anchorId="6BD79503" wp14:editId="71422450">
            <wp:extent cx="6006072" cy="370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0995" cy="3705085"/>
                    </a:xfrm>
                    <a:prstGeom prst="rect">
                      <a:avLst/>
                    </a:prstGeom>
                  </pic:spPr>
                </pic:pic>
              </a:graphicData>
            </a:graphic>
          </wp:inline>
        </w:drawing>
      </w:r>
      <w:r w:rsidR="000E7F11" w:rsidRPr="000E7F11">
        <w:rPr>
          <w:rFonts w:ascii="Times New Roman" w:hAnsi="Times New Roman" w:cs="Times New Roman"/>
        </w:rPr>
        <w:br/>
      </w:r>
      <w:r w:rsidR="000E7F11" w:rsidRPr="000E7F11">
        <w:rPr>
          <w:rFonts w:ascii="Times New Roman" w:hAnsi="Times New Roman" w:cs="Times New Roman"/>
          <w:b/>
          <w:bCs/>
          <w:sz w:val="20"/>
          <w:szCs w:val="20"/>
        </w:rPr>
        <w:t xml:space="preserve">Note: </w:t>
      </w:r>
      <w:r w:rsidR="000E7F11" w:rsidRPr="000E7F11">
        <w:rPr>
          <w:rFonts w:ascii="Times New Roman" w:hAnsi="Times New Roman" w:cs="Times New Roman"/>
          <w:iCs/>
          <w:sz w:val="20"/>
          <w:szCs w:val="20"/>
        </w:rPr>
        <w:t>“Empirical” refers to using the observed data for value function estimates, while “empirical_bbc” uses a bootstrap bias correction.</w:t>
      </w:r>
    </w:p>
    <w:p w14:paraId="14F37835" w14:textId="77777777" w:rsidR="000E7F11" w:rsidRDefault="000E7F11">
      <w:r>
        <w:br w:type="page"/>
      </w:r>
    </w:p>
    <w:p w14:paraId="1EAF1D80" w14:textId="0CF232BF" w:rsidR="007A471F" w:rsidRPr="00510DFB" w:rsidRDefault="000E7F11" w:rsidP="007A471F">
      <w:pPr>
        <w:rPr>
          <w:rFonts w:ascii="Times New Roman" w:hAnsi="Times New Roman" w:cs="Times New Roman"/>
          <w:sz w:val="24"/>
          <w:szCs w:val="24"/>
        </w:rPr>
      </w:pPr>
      <w:r w:rsidRPr="00510DFB">
        <w:rPr>
          <w:rFonts w:ascii="Times New Roman" w:hAnsi="Times New Roman" w:cs="Times New Roman"/>
          <w:sz w:val="24"/>
          <w:szCs w:val="24"/>
        </w:rPr>
        <w:lastRenderedPageBreak/>
        <w:t xml:space="preserve">See </w:t>
      </w:r>
      <w:r w:rsidR="00453607">
        <w:rPr>
          <w:rFonts w:ascii="Times New Roman" w:hAnsi="Times New Roman" w:cs="Times New Roman"/>
          <w:sz w:val="24"/>
          <w:szCs w:val="24"/>
        </w:rPr>
        <w:fldChar w:fldCharType="begin"/>
      </w:r>
      <w:r w:rsidR="00453607">
        <w:rPr>
          <w:rFonts w:ascii="Times New Roman" w:hAnsi="Times New Roman" w:cs="Times New Roman"/>
          <w:sz w:val="24"/>
          <w:szCs w:val="24"/>
        </w:rPr>
        <w:instrText xml:space="preserve"> REF _Ref138316956 \h </w:instrText>
      </w:r>
      <w:r w:rsidR="00453607">
        <w:rPr>
          <w:rFonts w:ascii="Times New Roman" w:hAnsi="Times New Roman" w:cs="Times New Roman"/>
          <w:sz w:val="24"/>
          <w:szCs w:val="24"/>
        </w:rPr>
      </w:r>
      <w:r w:rsidR="00453607">
        <w:rPr>
          <w:rFonts w:ascii="Times New Roman" w:hAnsi="Times New Roman" w:cs="Times New Roman"/>
          <w:sz w:val="24"/>
          <w:szCs w:val="24"/>
        </w:rPr>
        <w:fldChar w:fldCharType="separate"/>
      </w:r>
      <w:r w:rsidR="00453607" w:rsidRPr="00453607">
        <w:rPr>
          <w:rFonts w:ascii="Times New Roman" w:hAnsi="Times New Roman" w:cs="Times New Roman"/>
          <w:b/>
          <w:bCs/>
          <w:i/>
          <w:iCs/>
          <w:color w:val="000000" w:themeColor="text1"/>
          <w:sz w:val="24"/>
          <w:szCs w:val="24"/>
        </w:rPr>
        <w:t xml:space="preserve">Figure </w:t>
      </w:r>
      <w:r w:rsidR="00453607" w:rsidRPr="00453607">
        <w:rPr>
          <w:rFonts w:ascii="Times New Roman" w:hAnsi="Times New Roman" w:cs="Times New Roman"/>
          <w:b/>
          <w:bCs/>
          <w:i/>
          <w:iCs/>
          <w:noProof/>
          <w:color w:val="000000" w:themeColor="text1"/>
          <w:sz w:val="24"/>
          <w:szCs w:val="24"/>
        </w:rPr>
        <w:t>8</w:t>
      </w:r>
      <w:r w:rsidR="00453607">
        <w:rPr>
          <w:rFonts w:ascii="Times New Roman" w:hAnsi="Times New Roman" w:cs="Times New Roman"/>
          <w:sz w:val="24"/>
          <w:szCs w:val="24"/>
        </w:rPr>
        <w:fldChar w:fldCharType="end"/>
      </w:r>
      <w:r w:rsidRPr="00510DFB">
        <w:rPr>
          <w:rFonts w:ascii="Times New Roman" w:hAnsi="Times New Roman" w:cs="Times New Roman"/>
          <w:sz w:val="24"/>
          <w:szCs w:val="24"/>
        </w:rPr>
        <w:t xml:space="preserve"> </w:t>
      </w:r>
      <w:r w:rsidR="00510DFB" w:rsidRPr="00510DFB">
        <w:rPr>
          <w:rFonts w:ascii="Times New Roman" w:hAnsi="Times New Roman" w:cs="Times New Roman"/>
          <w:sz w:val="24"/>
          <w:szCs w:val="24"/>
        </w:rPr>
        <w:t xml:space="preserve">for </w:t>
      </w:r>
      <w:r w:rsidR="00D740F4">
        <w:rPr>
          <w:rFonts w:ascii="Times New Roman" w:hAnsi="Times New Roman" w:cs="Times New Roman"/>
          <w:sz w:val="24"/>
          <w:szCs w:val="24"/>
        </w:rPr>
        <w:t xml:space="preserve">subgroup selection simulation results </w:t>
      </w:r>
      <w:r w:rsidRPr="00510DFB">
        <w:rPr>
          <w:rFonts w:ascii="Times New Roman" w:hAnsi="Times New Roman" w:cs="Times New Roman"/>
          <w:sz w:val="24"/>
          <w:szCs w:val="24"/>
        </w:rPr>
        <w:t xml:space="preserve">for </w:t>
      </w:r>
      <w:r w:rsidR="007A471F" w:rsidRPr="00510DFB">
        <w:rPr>
          <w:rFonts w:ascii="Times New Roman" w:hAnsi="Times New Roman" w:cs="Times New Roman"/>
          <w:sz w:val="24"/>
          <w:szCs w:val="24"/>
        </w:rPr>
        <w:t xml:space="preserve">individual models and </w:t>
      </w:r>
      <w:r w:rsidRPr="00510DFB">
        <w:rPr>
          <w:rFonts w:ascii="Times New Roman" w:hAnsi="Times New Roman" w:cs="Times New Roman"/>
          <w:sz w:val="24"/>
          <w:szCs w:val="24"/>
        </w:rPr>
        <w:t>using value-based model selection</w:t>
      </w:r>
      <w:r w:rsidR="00D740F4">
        <w:rPr>
          <w:rFonts w:ascii="Times New Roman" w:hAnsi="Times New Roman" w:cs="Times New Roman"/>
          <w:sz w:val="24"/>
          <w:szCs w:val="24"/>
        </w:rPr>
        <w:t xml:space="preserve"> [Binary Outcome]</w:t>
      </w:r>
      <w:r w:rsidRPr="00510DFB">
        <w:rPr>
          <w:rFonts w:ascii="Times New Roman" w:hAnsi="Times New Roman" w:cs="Times New Roman"/>
          <w:sz w:val="24"/>
          <w:szCs w:val="24"/>
        </w:rPr>
        <w:t xml:space="preserve">. </w:t>
      </w:r>
      <w:r w:rsidR="007A471F" w:rsidRPr="00510DFB">
        <w:rPr>
          <w:rFonts w:ascii="Times New Roman" w:hAnsi="Times New Roman" w:cs="Times New Roman"/>
          <w:sz w:val="24"/>
          <w:szCs w:val="24"/>
        </w:rPr>
        <w:t>Among those that benefit from treatment, s</w:t>
      </w:r>
      <w:r w:rsidRPr="00510DFB">
        <w:rPr>
          <w:rFonts w:ascii="Times New Roman" w:hAnsi="Times New Roman" w:cs="Times New Roman"/>
          <w:sz w:val="24"/>
          <w:szCs w:val="24"/>
        </w:rPr>
        <w:t>ensitiv</w:t>
      </w:r>
      <w:r w:rsidR="007A471F" w:rsidRPr="00510DFB">
        <w:rPr>
          <w:rFonts w:ascii="Times New Roman" w:hAnsi="Times New Roman" w:cs="Times New Roman"/>
          <w:sz w:val="24"/>
          <w:szCs w:val="24"/>
        </w:rPr>
        <w:t xml:space="preserve">ity corresponds to the % who are also correctly classified “Benefitting”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7A471F" w:rsidRPr="00510DFB">
        <w:rPr>
          <w:rFonts w:ascii="Times New Roman" w:hAnsi="Times New Roman" w:cs="Times New Roman"/>
          <w:sz w:val="24"/>
          <w:szCs w:val="24"/>
        </w:rPr>
        <w:t xml:space="preserve">. Among those that do not benefit from treatment, specificity corresponds to the % who are also correctly classified “Non-Benefitting”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r w:rsidR="007A471F" w:rsidRPr="00510DFB">
        <w:rPr>
          <w:rFonts w:ascii="Times New Roman" w:hAnsi="Times New Roman" w:cs="Times New Roman"/>
          <w:sz w:val="24"/>
          <w:szCs w:val="24"/>
        </w:rPr>
        <w:t xml:space="preserve">.   </w:t>
      </w:r>
    </w:p>
    <w:p w14:paraId="758923C5" w14:textId="3F0B8B7F" w:rsidR="000E7F11" w:rsidRPr="000E7F11" w:rsidRDefault="000E7F11" w:rsidP="00F97927"/>
    <w:p w14:paraId="700A68E4" w14:textId="48C17415" w:rsidR="00F97927" w:rsidRPr="000E7F11" w:rsidRDefault="000E7F11" w:rsidP="00453607">
      <w:pPr>
        <w:pStyle w:val="Caption"/>
      </w:pPr>
      <w:bookmarkStart w:id="46" w:name="_Ref138316956"/>
      <w:r w:rsidRPr="00453607">
        <w:rPr>
          <w:rFonts w:ascii="Times New Roman" w:hAnsi="Times New Roman" w:cs="Times New Roman"/>
          <w:b/>
          <w:i w:val="0"/>
          <w:color w:val="000000" w:themeColor="text1"/>
          <w:sz w:val="24"/>
          <w:szCs w:val="24"/>
        </w:rPr>
        <w:t xml:space="preserve">Figure </w:t>
      </w:r>
      <w:r w:rsidRPr="00453607">
        <w:rPr>
          <w:rFonts w:ascii="Times New Roman" w:hAnsi="Times New Roman" w:cs="Times New Roman"/>
          <w:b/>
          <w:i w:val="0"/>
          <w:color w:val="000000" w:themeColor="text1"/>
          <w:sz w:val="24"/>
          <w:szCs w:val="24"/>
        </w:rPr>
        <w:fldChar w:fldCharType="begin"/>
      </w:r>
      <w:r w:rsidRPr="000E7F11">
        <w:rPr>
          <w:rFonts w:ascii="Times New Roman" w:hAnsi="Times New Roman" w:cs="Times New Roman"/>
          <w:b/>
          <w:bCs/>
          <w:color w:val="000000" w:themeColor="text1"/>
          <w:sz w:val="24"/>
          <w:szCs w:val="24"/>
        </w:rPr>
        <w:instrText xml:space="preserve"> SEQ Figure \* ARABIC </w:instrText>
      </w:r>
      <w:r w:rsidRPr="00453607">
        <w:rPr>
          <w:rFonts w:ascii="Times New Roman" w:hAnsi="Times New Roman" w:cs="Times New Roman"/>
          <w:b/>
          <w:i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8</w:t>
      </w:r>
      <w:r w:rsidRPr="00453607">
        <w:rPr>
          <w:rFonts w:ascii="Times New Roman" w:hAnsi="Times New Roman" w:cs="Times New Roman"/>
          <w:b/>
          <w:i w:val="0"/>
          <w:color w:val="000000" w:themeColor="text1"/>
          <w:sz w:val="24"/>
          <w:szCs w:val="24"/>
        </w:rPr>
        <w:fldChar w:fldCharType="end"/>
      </w:r>
      <w:bookmarkEnd w:id="46"/>
      <w:r w:rsidRPr="00453607">
        <w:rPr>
          <w:rFonts w:ascii="Times New Roman" w:hAnsi="Times New Roman" w:cs="Times New Roman"/>
          <w:b/>
          <w:i w:val="0"/>
          <w:color w:val="000000" w:themeColor="text1"/>
          <w:sz w:val="24"/>
          <w:szCs w:val="24"/>
        </w:rPr>
        <w:t xml:space="preserve">: </w:t>
      </w:r>
      <w:r w:rsidR="007A471F" w:rsidRPr="00453607">
        <w:rPr>
          <w:rFonts w:ascii="Times New Roman" w:hAnsi="Times New Roman" w:cs="Times New Roman"/>
          <w:b/>
          <w:i w:val="0"/>
          <w:color w:val="000000" w:themeColor="text1"/>
          <w:sz w:val="24"/>
          <w:szCs w:val="24"/>
        </w:rPr>
        <w:t>Subgroup Selection, Sensitivity</w:t>
      </w:r>
      <w:r w:rsidR="00453607" w:rsidRPr="00453607">
        <w:rPr>
          <w:rFonts w:ascii="Times New Roman" w:hAnsi="Times New Roman" w:cs="Times New Roman"/>
          <w:b/>
          <w:bCs/>
          <w:i w:val="0"/>
          <w:iCs w:val="0"/>
          <w:color w:val="000000" w:themeColor="text1"/>
          <w:sz w:val="24"/>
          <w:szCs w:val="24"/>
        </w:rPr>
        <w:t>,</w:t>
      </w:r>
      <w:r w:rsidR="007A471F" w:rsidRPr="00453607">
        <w:rPr>
          <w:rFonts w:ascii="Times New Roman" w:hAnsi="Times New Roman" w:cs="Times New Roman"/>
          <w:b/>
          <w:i w:val="0"/>
          <w:color w:val="000000" w:themeColor="text1"/>
          <w:sz w:val="24"/>
          <w:szCs w:val="24"/>
        </w:rPr>
        <w:t xml:space="preserve"> and Specificity of Treatment Assignments </w:t>
      </w:r>
      <w:r w:rsidR="007A471F" w:rsidRPr="00453607">
        <w:rPr>
          <w:rFonts w:ascii="Times New Roman" w:hAnsi="Times New Roman" w:cs="Times New Roman"/>
          <w:b/>
          <w:i w:val="0"/>
          <w:color w:val="000000" w:themeColor="text1"/>
          <w:sz w:val="24"/>
          <w:szCs w:val="24"/>
        </w:rPr>
        <w:br/>
        <w:t>(Binary Outcome)</w:t>
      </w:r>
      <w:r>
        <w:rPr>
          <w:rFonts w:ascii="Times New Roman" w:hAnsi="Times New Roman" w:cs="Times New Roman"/>
          <w:b/>
          <w:bCs/>
          <w:color w:val="000000" w:themeColor="text1"/>
          <w:sz w:val="24"/>
          <w:szCs w:val="24"/>
        </w:rPr>
        <w:br/>
      </w:r>
      <w:r>
        <w:rPr>
          <w:noProof/>
        </w:rPr>
        <w:drawing>
          <wp:inline distT="0" distB="0" distL="0" distR="0" wp14:anchorId="65794FED" wp14:editId="438E1E93">
            <wp:extent cx="6123305"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7256" cy="4003081"/>
                    </a:xfrm>
                    <a:prstGeom prst="rect">
                      <a:avLst/>
                    </a:prstGeom>
                  </pic:spPr>
                </pic:pic>
              </a:graphicData>
            </a:graphic>
          </wp:inline>
        </w:drawing>
      </w:r>
      <w:r w:rsidR="00D740F4">
        <w:rPr>
          <w:rFonts w:ascii="Times New Roman" w:hAnsi="Times New Roman" w:cs="Times New Roman"/>
          <w:color w:val="000000" w:themeColor="text1"/>
          <w:sz w:val="24"/>
          <w:szCs w:val="24"/>
        </w:rPr>
        <w:br/>
      </w:r>
      <w:r w:rsidR="00D740F4" w:rsidRPr="00453607">
        <w:rPr>
          <w:rFonts w:ascii="Times New Roman" w:hAnsi="Times New Roman" w:cs="Times New Roman"/>
          <w:b/>
          <w:i w:val="0"/>
          <w:color w:val="000000" w:themeColor="text1"/>
          <w:sz w:val="20"/>
          <w:szCs w:val="20"/>
        </w:rPr>
        <w:t>Note:</w:t>
      </w:r>
      <w:r w:rsidR="00D740F4" w:rsidRPr="00453607">
        <w:rPr>
          <w:rFonts w:ascii="Times New Roman" w:hAnsi="Times New Roman" w:cs="Times New Roman"/>
          <w:i w:val="0"/>
          <w:color w:val="000000" w:themeColor="text1"/>
          <w:sz w:val="20"/>
          <w:szCs w:val="20"/>
        </w:rPr>
        <w:t xml:space="preserve"> “unadjusted” refers to using the observed data for value function estimates, while “bbc” uses a bootstrap bias correction.</w:t>
      </w:r>
    </w:p>
    <w:p w14:paraId="3810CA3A" w14:textId="77777777" w:rsidR="00F97927" w:rsidRDefault="00F97927" w:rsidP="004E3BC9">
      <w:pPr>
        <w:tabs>
          <w:tab w:val="left" w:pos="270"/>
        </w:tabs>
        <w:spacing w:before="240" w:after="0" w:line="300" w:lineRule="auto"/>
        <w:rPr>
          <w:rFonts w:ascii="Times New Roman" w:hAnsi="Times New Roman" w:cs="Times New Roman"/>
          <w:b/>
          <w:bCs/>
          <w:sz w:val="24"/>
          <w:szCs w:val="24"/>
        </w:rPr>
      </w:pPr>
    </w:p>
    <w:p w14:paraId="5E93FFF2" w14:textId="77777777" w:rsidR="007A471F" w:rsidRDefault="007A471F">
      <w:r>
        <w:br w:type="page"/>
      </w:r>
    </w:p>
    <w:p w14:paraId="42998E90" w14:textId="53A7E011" w:rsidR="007A471F" w:rsidRPr="00510DFB" w:rsidRDefault="007A471F" w:rsidP="007A471F">
      <w:pPr>
        <w:rPr>
          <w:rFonts w:ascii="Times New Roman" w:hAnsi="Times New Roman" w:cs="Times New Roman"/>
          <w:sz w:val="24"/>
          <w:szCs w:val="24"/>
        </w:rPr>
      </w:pPr>
      <w:r w:rsidRPr="00510DFB">
        <w:rPr>
          <w:rFonts w:ascii="Times New Roman" w:hAnsi="Times New Roman" w:cs="Times New Roman"/>
          <w:sz w:val="24"/>
          <w:szCs w:val="24"/>
        </w:rPr>
        <w:lastRenderedPageBreak/>
        <w:t xml:space="preserve">See </w:t>
      </w:r>
      <w:r w:rsidR="00453607">
        <w:rPr>
          <w:rFonts w:ascii="Times New Roman" w:hAnsi="Times New Roman" w:cs="Times New Roman"/>
          <w:sz w:val="24"/>
          <w:szCs w:val="24"/>
        </w:rPr>
        <w:fldChar w:fldCharType="begin"/>
      </w:r>
      <w:r w:rsidR="00453607">
        <w:rPr>
          <w:rFonts w:ascii="Times New Roman" w:hAnsi="Times New Roman" w:cs="Times New Roman"/>
          <w:sz w:val="24"/>
          <w:szCs w:val="24"/>
        </w:rPr>
        <w:instrText xml:space="preserve"> REF _Ref138317044 \h </w:instrText>
      </w:r>
      <w:r w:rsidR="00453607">
        <w:rPr>
          <w:rFonts w:ascii="Times New Roman" w:hAnsi="Times New Roman" w:cs="Times New Roman"/>
          <w:sz w:val="24"/>
          <w:szCs w:val="24"/>
        </w:rPr>
      </w:r>
      <w:r w:rsidR="00453607">
        <w:rPr>
          <w:rFonts w:ascii="Times New Roman" w:hAnsi="Times New Roman" w:cs="Times New Roman"/>
          <w:sz w:val="24"/>
          <w:szCs w:val="24"/>
        </w:rPr>
        <w:fldChar w:fldCharType="separate"/>
      </w:r>
      <w:r w:rsidR="00453607" w:rsidRPr="00453607">
        <w:rPr>
          <w:rFonts w:ascii="Times New Roman" w:hAnsi="Times New Roman" w:cs="Times New Roman"/>
          <w:b/>
          <w:bCs/>
          <w:i/>
          <w:iCs/>
          <w:color w:val="000000" w:themeColor="text1"/>
          <w:sz w:val="24"/>
          <w:szCs w:val="24"/>
        </w:rPr>
        <w:t xml:space="preserve">Figure </w:t>
      </w:r>
      <w:r w:rsidR="00453607" w:rsidRPr="00453607">
        <w:rPr>
          <w:rFonts w:ascii="Times New Roman" w:hAnsi="Times New Roman" w:cs="Times New Roman"/>
          <w:b/>
          <w:bCs/>
          <w:i/>
          <w:iCs/>
          <w:noProof/>
          <w:color w:val="000000" w:themeColor="text1"/>
          <w:sz w:val="24"/>
          <w:szCs w:val="24"/>
        </w:rPr>
        <w:t>9</w:t>
      </w:r>
      <w:r w:rsidR="00453607">
        <w:rPr>
          <w:rFonts w:ascii="Times New Roman" w:hAnsi="Times New Roman" w:cs="Times New Roman"/>
          <w:sz w:val="24"/>
          <w:szCs w:val="24"/>
        </w:rPr>
        <w:fldChar w:fldCharType="end"/>
      </w:r>
      <w:r w:rsidRPr="00510DFB">
        <w:rPr>
          <w:rFonts w:ascii="Times New Roman" w:hAnsi="Times New Roman" w:cs="Times New Roman"/>
          <w:sz w:val="24"/>
          <w:szCs w:val="24"/>
        </w:rPr>
        <w:t xml:space="preserve"> </w:t>
      </w:r>
      <w:r w:rsidR="00510DFB" w:rsidRPr="00510DFB">
        <w:rPr>
          <w:rFonts w:ascii="Times New Roman" w:hAnsi="Times New Roman" w:cs="Times New Roman"/>
          <w:sz w:val="24"/>
          <w:szCs w:val="24"/>
        </w:rPr>
        <w:t>for</w:t>
      </w:r>
      <w:r w:rsidRPr="00510DFB">
        <w:rPr>
          <w:rFonts w:ascii="Times New Roman" w:hAnsi="Times New Roman" w:cs="Times New Roman"/>
          <w:sz w:val="24"/>
          <w:szCs w:val="24"/>
        </w:rPr>
        <w:t xml:space="preserve"> </w:t>
      </w:r>
      <w:r w:rsidR="00D740F4">
        <w:rPr>
          <w:rFonts w:ascii="Times New Roman" w:hAnsi="Times New Roman" w:cs="Times New Roman"/>
          <w:sz w:val="24"/>
          <w:szCs w:val="24"/>
        </w:rPr>
        <w:t>variable selection simulation results</w:t>
      </w:r>
      <w:r w:rsidRPr="00510DFB">
        <w:rPr>
          <w:rFonts w:ascii="Times New Roman" w:hAnsi="Times New Roman" w:cs="Times New Roman"/>
          <w:sz w:val="24"/>
          <w:szCs w:val="24"/>
        </w:rPr>
        <w:t xml:space="preserve"> for individual </w:t>
      </w:r>
      <w:r w:rsidR="00D740F4">
        <w:rPr>
          <w:rFonts w:ascii="Times New Roman" w:hAnsi="Times New Roman" w:cs="Times New Roman"/>
          <w:sz w:val="24"/>
          <w:szCs w:val="24"/>
        </w:rPr>
        <w:t xml:space="preserve">models </w:t>
      </w:r>
      <w:r w:rsidRPr="00510DFB">
        <w:rPr>
          <w:rFonts w:ascii="Times New Roman" w:hAnsi="Times New Roman" w:cs="Times New Roman"/>
          <w:sz w:val="24"/>
          <w:szCs w:val="24"/>
        </w:rPr>
        <w:t>and using value-based model selection</w:t>
      </w:r>
      <w:r w:rsidR="00D740F4">
        <w:rPr>
          <w:rFonts w:ascii="Times New Roman" w:hAnsi="Times New Roman" w:cs="Times New Roman"/>
          <w:sz w:val="24"/>
          <w:szCs w:val="24"/>
        </w:rPr>
        <w:t xml:space="preserve"> [Binary Outcome]</w:t>
      </w:r>
      <w:r w:rsidR="00510DFB" w:rsidRPr="00510DFB">
        <w:rPr>
          <w:rFonts w:ascii="Times New Roman" w:hAnsi="Times New Roman" w:cs="Times New Roman"/>
          <w:sz w:val="24"/>
          <w:szCs w:val="24"/>
        </w:rPr>
        <w:t xml:space="preserve">. </w:t>
      </w:r>
      <w:r w:rsidRPr="00510DFB">
        <w:rPr>
          <w:rFonts w:ascii="Times New Roman" w:hAnsi="Times New Roman" w:cs="Times New Roman"/>
          <w:sz w:val="24"/>
          <w:szCs w:val="24"/>
        </w:rPr>
        <w:t>This checks whether the truly predictive</w:t>
      </w:r>
      <w:r w:rsidR="00510DFB" w:rsidRPr="00510DFB">
        <w:rPr>
          <w:rFonts w:ascii="Times New Roman" w:hAnsi="Times New Roman" w:cs="Times New Roman"/>
          <w:sz w:val="24"/>
          <w:szCs w:val="24"/>
        </w:rPr>
        <w:t xml:space="preserve"> (or non-predictive)</w:t>
      </w:r>
      <w:r w:rsidRPr="00510DFB">
        <w:rPr>
          <w:rFonts w:ascii="Times New Roman" w:hAnsi="Times New Roman" w:cs="Times New Roman"/>
          <w:sz w:val="24"/>
          <w:szCs w:val="24"/>
        </w:rPr>
        <w:t xml:space="preserve"> variables were included in the subgroup definitions. </w:t>
      </w:r>
      <w:r w:rsidR="00510DFB" w:rsidRPr="00510DFB">
        <w:rPr>
          <w:rFonts w:ascii="Times New Roman" w:hAnsi="Times New Roman" w:cs="Times New Roman"/>
          <w:sz w:val="24"/>
          <w:szCs w:val="24"/>
        </w:rPr>
        <w:t xml:space="preserve">Among the truly predictive variables, sensitivity is the % that were correctly identified. Among the truly non-predictive variables, specificity is the % that were correctly not identified. </w:t>
      </w:r>
    </w:p>
    <w:p w14:paraId="17FF067A" w14:textId="77777777" w:rsidR="007A471F" w:rsidRPr="000E7F11" w:rsidRDefault="007A471F" w:rsidP="007A471F"/>
    <w:p w14:paraId="2DA839D5" w14:textId="7ADAD08E" w:rsidR="007A471F" w:rsidRPr="000E7F11" w:rsidRDefault="007A471F" w:rsidP="00453607">
      <w:pPr>
        <w:pStyle w:val="Caption"/>
      </w:pPr>
      <w:bookmarkStart w:id="47" w:name="_Ref138317044"/>
      <w:r w:rsidRPr="00453607">
        <w:rPr>
          <w:rFonts w:ascii="Times New Roman" w:hAnsi="Times New Roman" w:cs="Times New Roman"/>
          <w:b/>
          <w:i w:val="0"/>
          <w:color w:val="000000" w:themeColor="text1"/>
          <w:sz w:val="24"/>
          <w:szCs w:val="24"/>
        </w:rPr>
        <w:t xml:space="preserve">Figure </w:t>
      </w:r>
      <w:r w:rsidRPr="00453607">
        <w:rPr>
          <w:rFonts w:ascii="Times New Roman" w:hAnsi="Times New Roman" w:cs="Times New Roman"/>
          <w:b/>
          <w:i w:val="0"/>
          <w:color w:val="000000" w:themeColor="text1"/>
          <w:sz w:val="24"/>
          <w:szCs w:val="24"/>
        </w:rPr>
        <w:fldChar w:fldCharType="begin"/>
      </w:r>
      <w:r w:rsidRPr="000E7F11">
        <w:rPr>
          <w:rFonts w:ascii="Times New Roman" w:hAnsi="Times New Roman" w:cs="Times New Roman"/>
          <w:b/>
          <w:bCs/>
          <w:color w:val="000000" w:themeColor="text1"/>
          <w:sz w:val="24"/>
          <w:szCs w:val="24"/>
        </w:rPr>
        <w:instrText xml:space="preserve"> SEQ Figure \* ARABIC </w:instrText>
      </w:r>
      <w:r w:rsidRPr="00453607">
        <w:rPr>
          <w:rFonts w:ascii="Times New Roman" w:hAnsi="Times New Roman" w:cs="Times New Roman"/>
          <w:b/>
          <w:i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9</w:t>
      </w:r>
      <w:r w:rsidRPr="00453607">
        <w:rPr>
          <w:rFonts w:ascii="Times New Roman" w:hAnsi="Times New Roman" w:cs="Times New Roman"/>
          <w:b/>
          <w:i w:val="0"/>
          <w:color w:val="000000" w:themeColor="text1"/>
          <w:sz w:val="24"/>
          <w:szCs w:val="24"/>
        </w:rPr>
        <w:fldChar w:fldCharType="end"/>
      </w:r>
      <w:bookmarkEnd w:id="47"/>
      <w:r w:rsidRPr="00453607">
        <w:rPr>
          <w:rFonts w:ascii="Times New Roman" w:hAnsi="Times New Roman" w:cs="Times New Roman"/>
          <w:b/>
          <w:i w:val="0"/>
          <w:color w:val="000000" w:themeColor="text1"/>
          <w:sz w:val="24"/>
          <w:szCs w:val="24"/>
        </w:rPr>
        <w:t>: Predictive Variable Selection, Sensitivity</w:t>
      </w:r>
      <w:r w:rsidR="00453607" w:rsidRPr="00453607">
        <w:rPr>
          <w:rFonts w:ascii="Times New Roman" w:hAnsi="Times New Roman" w:cs="Times New Roman"/>
          <w:b/>
          <w:bCs/>
          <w:i w:val="0"/>
          <w:iCs w:val="0"/>
          <w:color w:val="000000" w:themeColor="text1"/>
          <w:sz w:val="24"/>
          <w:szCs w:val="24"/>
        </w:rPr>
        <w:t>,</w:t>
      </w:r>
      <w:r w:rsidRPr="00453607">
        <w:rPr>
          <w:rFonts w:ascii="Times New Roman" w:hAnsi="Times New Roman" w:cs="Times New Roman"/>
          <w:b/>
          <w:i w:val="0"/>
          <w:color w:val="000000" w:themeColor="text1"/>
          <w:sz w:val="24"/>
          <w:szCs w:val="24"/>
        </w:rPr>
        <w:t xml:space="preserve"> and Specificity of </w:t>
      </w:r>
      <w:r w:rsidR="00510DFB" w:rsidRPr="00453607">
        <w:rPr>
          <w:rFonts w:ascii="Times New Roman" w:hAnsi="Times New Roman" w:cs="Times New Roman"/>
          <w:b/>
          <w:i w:val="0"/>
          <w:color w:val="000000" w:themeColor="text1"/>
          <w:sz w:val="24"/>
          <w:szCs w:val="24"/>
        </w:rPr>
        <w:t xml:space="preserve">Selected </w:t>
      </w:r>
      <w:r w:rsidRPr="00453607">
        <w:rPr>
          <w:rFonts w:ascii="Times New Roman" w:hAnsi="Times New Roman" w:cs="Times New Roman"/>
          <w:b/>
          <w:i w:val="0"/>
          <w:color w:val="000000" w:themeColor="text1"/>
          <w:sz w:val="24"/>
          <w:szCs w:val="24"/>
        </w:rPr>
        <w:t>Variables (Binary Outcome)</w:t>
      </w:r>
      <w:r>
        <w:rPr>
          <w:rFonts w:ascii="Times New Roman" w:hAnsi="Times New Roman" w:cs="Times New Roman"/>
          <w:b/>
          <w:bCs/>
          <w:color w:val="000000" w:themeColor="text1"/>
          <w:sz w:val="24"/>
          <w:szCs w:val="24"/>
        </w:rPr>
        <w:br/>
      </w:r>
      <w:r w:rsidR="00510DFB">
        <w:rPr>
          <w:noProof/>
        </w:rPr>
        <w:drawing>
          <wp:inline distT="0" distB="0" distL="0" distR="0" wp14:anchorId="3C0CE6B1" wp14:editId="67F58A77">
            <wp:extent cx="59436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43300"/>
                    </a:xfrm>
                    <a:prstGeom prst="rect">
                      <a:avLst/>
                    </a:prstGeom>
                  </pic:spPr>
                </pic:pic>
              </a:graphicData>
            </a:graphic>
          </wp:inline>
        </w:drawing>
      </w:r>
      <w:r w:rsidR="00D740F4">
        <w:rPr>
          <w:rFonts w:ascii="Times New Roman" w:hAnsi="Times New Roman" w:cs="Times New Roman"/>
          <w:color w:val="000000" w:themeColor="text1"/>
          <w:sz w:val="24"/>
          <w:szCs w:val="24"/>
        </w:rPr>
        <w:br/>
      </w:r>
      <w:r w:rsidR="00D740F4" w:rsidRPr="00453607">
        <w:rPr>
          <w:rFonts w:ascii="Times New Roman" w:hAnsi="Times New Roman" w:cs="Times New Roman"/>
          <w:b/>
          <w:i w:val="0"/>
          <w:color w:val="000000" w:themeColor="text1"/>
          <w:sz w:val="20"/>
          <w:szCs w:val="20"/>
        </w:rPr>
        <w:t xml:space="preserve">Note: </w:t>
      </w:r>
      <w:r w:rsidR="00D740F4" w:rsidRPr="00453607">
        <w:rPr>
          <w:rFonts w:ascii="Times New Roman" w:hAnsi="Times New Roman" w:cs="Times New Roman"/>
          <w:i w:val="0"/>
          <w:color w:val="000000" w:themeColor="text1"/>
          <w:sz w:val="20"/>
          <w:szCs w:val="20"/>
        </w:rPr>
        <w:t>“unadjusted” refers to using the observed data for value function estimates, while “bbc” uses a bootstrap bias correction.</w:t>
      </w:r>
    </w:p>
    <w:p w14:paraId="4DFED74C" w14:textId="77777777" w:rsidR="00510DFB" w:rsidRDefault="00510DFB">
      <w:r>
        <w:br w:type="page"/>
      </w:r>
    </w:p>
    <w:p w14:paraId="7E124DBD" w14:textId="425ECF04" w:rsidR="00510DFB" w:rsidRPr="00D740F4" w:rsidRDefault="00D740F4" w:rsidP="00510DFB">
      <w:pPr>
        <w:rPr>
          <w:rFonts w:ascii="Times New Roman" w:hAnsi="Times New Roman" w:cs="Times New Roman"/>
          <w:sz w:val="24"/>
          <w:szCs w:val="24"/>
        </w:rPr>
      </w:pPr>
      <w:r w:rsidRPr="00510DFB">
        <w:rPr>
          <w:rFonts w:ascii="Times New Roman" w:hAnsi="Times New Roman" w:cs="Times New Roman"/>
          <w:sz w:val="24"/>
          <w:szCs w:val="24"/>
        </w:rPr>
        <w:lastRenderedPageBreak/>
        <w:t xml:space="preserve">See </w:t>
      </w:r>
      <w:r w:rsidR="00453607">
        <w:rPr>
          <w:rFonts w:ascii="Times New Roman" w:hAnsi="Times New Roman" w:cs="Times New Roman"/>
          <w:sz w:val="24"/>
          <w:szCs w:val="24"/>
        </w:rPr>
        <w:fldChar w:fldCharType="begin"/>
      </w:r>
      <w:r w:rsidR="00453607">
        <w:rPr>
          <w:rFonts w:ascii="Times New Roman" w:hAnsi="Times New Roman" w:cs="Times New Roman"/>
          <w:sz w:val="24"/>
          <w:szCs w:val="24"/>
        </w:rPr>
        <w:instrText xml:space="preserve"> REF _Ref138317110 \h </w:instrText>
      </w:r>
      <w:r w:rsidR="00453607">
        <w:rPr>
          <w:rFonts w:ascii="Times New Roman" w:hAnsi="Times New Roman" w:cs="Times New Roman"/>
          <w:sz w:val="24"/>
          <w:szCs w:val="24"/>
        </w:rPr>
      </w:r>
      <w:r w:rsidR="00453607">
        <w:rPr>
          <w:rFonts w:ascii="Times New Roman" w:hAnsi="Times New Roman" w:cs="Times New Roman"/>
          <w:sz w:val="24"/>
          <w:szCs w:val="24"/>
        </w:rPr>
        <w:fldChar w:fldCharType="separate"/>
      </w:r>
      <w:r w:rsidR="00453607" w:rsidRPr="00453607">
        <w:rPr>
          <w:rFonts w:ascii="Times New Roman" w:hAnsi="Times New Roman" w:cs="Times New Roman"/>
          <w:b/>
          <w:bCs/>
          <w:i/>
          <w:iCs/>
          <w:color w:val="000000" w:themeColor="text1"/>
          <w:sz w:val="24"/>
          <w:szCs w:val="24"/>
        </w:rPr>
        <w:t xml:space="preserve">Figure </w:t>
      </w:r>
      <w:r w:rsidR="00453607" w:rsidRPr="00453607">
        <w:rPr>
          <w:rFonts w:ascii="Times New Roman" w:hAnsi="Times New Roman" w:cs="Times New Roman"/>
          <w:b/>
          <w:bCs/>
          <w:i/>
          <w:iCs/>
          <w:noProof/>
          <w:color w:val="000000" w:themeColor="text1"/>
          <w:sz w:val="24"/>
          <w:szCs w:val="24"/>
        </w:rPr>
        <w:t>10</w:t>
      </w:r>
      <w:r w:rsidR="00453607">
        <w:rPr>
          <w:rFonts w:ascii="Times New Roman" w:hAnsi="Times New Roman" w:cs="Times New Roman"/>
          <w:sz w:val="24"/>
          <w:szCs w:val="24"/>
        </w:rPr>
        <w:fldChar w:fldCharType="end"/>
      </w:r>
      <w:r w:rsidRPr="00510DFB">
        <w:rPr>
          <w:rFonts w:ascii="Times New Roman" w:hAnsi="Times New Roman" w:cs="Times New Roman"/>
          <w:sz w:val="24"/>
          <w:szCs w:val="24"/>
        </w:rPr>
        <w:t xml:space="preserve"> for </w:t>
      </w:r>
      <w:r>
        <w:rPr>
          <w:rFonts w:ascii="Times New Roman" w:hAnsi="Times New Roman" w:cs="Times New Roman"/>
          <w:sz w:val="24"/>
          <w:szCs w:val="24"/>
        </w:rPr>
        <w:t xml:space="preserve">subgroup selection simulation results </w:t>
      </w:r>
      <w:r w:rsidRPr="00510DFB">
        <w:rPr>
          <w:rFonts w:ascii="Times New Roman" w:hAnsi="Times New Roman" w:cs="Times New Roman"/>
          <w:sz w:val="24"/>
          <w:szCs w:val="24"/>
        </w:rPr>
        <w:t>for individual models and using value-based model selection</w:t>
      </w:r>
      <w:r>
        <w:rPr>
          <w:rFonts w:ascii="Times New Roman" w:hAnsi="Times New Roman" w:cs="Times New Roman"/>
          <w:sz w:val="24"/>
          <w:szCs w:val="24"/>
        </w:rPr>
        <w:t xml:space="preserve"> [Survival Outcome]</w:t>
      </w:r>
      <w:r w:rsidRPr="00510DFB">
        <w:rPr>
          <w:rFonts w:ascii="Times New Roman" w:hAnsi="Times New Roman" w:cs="Times New Roman"/>
          <w:sz w:val="24"/>
          <w:szCs w:val="24"/>
        </w:rPr>
        <w:t xml:space="preserve">. Among those that benefit from treatment, sensitivity corresponds to the % who are also correctly classified “Benefitting”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Pr="00510DFB">
        <w:rPr>
          <w:rFonts w:ascii="Times New Roman" w:hAnsi="Times New Roman" w:cs="Times New Roman"/>
          <w:sz w:val="24"/>
          <w:szCs w:val="24"/>
        </w:rPr>
        <w:t xml:space="preserve">. Among those that do not benefit from treatment, specificity corresponds to the % who are also correctly classified “Non-Benefitting”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NB</m:t>
            </m:r>
          </m:sub>
        </m:sSub>
      </m:oMath>
      <w:r w:rsidRPr="00510DFB">
        <w:rPr>
          <w:rFonts w:ascii="Times New Roman" w:hAnsi="Times New Roman" w:cs="Times New Roman"/>
          <w:sz w:val="24"/>
          <w:szCs w:val="24"/>
        </w:rPr>
        <w:t xml:space="preserve">.   </w:t>
      </w:r>
    </w:p>
    <w:p w14:paraId="1F3D559B" w14:textId="2753F6E8" w:rsidR="00510DFB" w:rsidRPr="00D740F4" w:rsidRDefault="00510DFB" w:rsidP="00453607">
      <w:pPr>
        <w:pStyle w:val="Caption"/>
        <w:rPr>
          <w:rFonts w:ascii="Times New Roman" w:hAnsi="Times New Roman" w:cs="Times New Roman"/>
          <w:b/>
          <w:bCs/>
          <w:sz w:val="20"/>
          <w:szCs w:val="20"/>
        </w:rPr>
      </w:pPr>
      <w:bookmarkStart w:id="48" w:name="_Ref138317110"/>
      <w:r w:rsidRPr="00453607">
        <w:rPr>
          <w:rFonts w:ascii="Times New Roman" w:hAnsi="Times New Roman" w:cs="Times New Roman"/>
          <w:b/>
          <w:i w:val="0"/>
          <w:color w:val="000000" w:themeColor="text1"/>
          <w:sz w:val="24"/>
          <w:szCs w:val="24"/>
        </w:rPr>
        <w:t xml:space="preserve">Figure </w:t>
      </w:r>
      <w:r w:rsidRPr="00453607">
        <w:rPr>
          <w:rFonts w:ascii="Times New Roman" w:hAnsi="Times New Roman" w:cs="Times New Roman"/>
          <w:b/>
          <w:i w:val="0"/>
          <w:color w:val="000000" w:themeColor="text1"/>
          <w:sz w:val="24"/>
          <w:szCs w:val="24"/>
        </w:rPr>
        <w:fldChar w:fldCharType="begin"/>
      </w:r>
      <w:r w:rsidRPr="000E7F11">
        <w:rPr>
          <w:rFonts w:ascii="Times New Roman" w:hAnsi="Times New Roman" w:cs="Times New Roman"/>
          <w:b/>
          <w:bCs/>
          <w:color w:val="000000" w:themeColor="text1"/>
          <w:sz w:val="24"/>
          <w:szCs w:val="24"/>
        </w:rPr>
        <w:instrText xml:space="preserve"> SEQ Figure \* ARABIC </w:instrText>
      </w:r>
      <w:r w:rsidRPr="00453607">
        <w:rPr>
          <w:rFonts w:ascii="Times New Roman" w:hAnsi="Times New Roman" w:cs="Times New Roman"/>
          <w:b/>
          <w:i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10</w:t>
      </w:r>
      <w:r w:rsidRPr="00453607">
        <w:rPr>
          <w:rFonts w:ascii="Times New Roman" w:hAnsi="Times New Roman" w:cs="Times New Roman"/>
          <w:b/>
          <w:i w:val="0"/>
          <w:color w:val="000000" w:themeColor="text1"/>
          <w:sz w:val="24"/>
          <w:szCs w:val="24"/>
        </w:rPr>
        <w:fldChar w:fldCharType="end"/>
      </w:r>
      <w:bookmarkEnd w:id="48"/>
      <w:r w:rsidRPr="00453607">
        <w:rPr>
          <w:rFonts w:ascii="Times New Roman" w:hAnsi="Times New Roman" w:cs="Times New Roman"/>
          <w:b/>
          <w:i w:val="0"/>
          <w:color w:val="000000" w:themeColor="text1"/>
          <w:sz w:val="24"/>
          <w:szCs w:val="24"/>
        </w:rPr>
        <w:t xml:space="preserve">: </w:t>
      </w:r>
      <w:r w:rsidR="00F01856" w:rsidRPr="00453607">
        <w:rPr>
          <w:rFonts w:ascii="Times New Roman" w:hAnsi="Times New Roman" w:cs="Times New Roman"/>
          <w:b/>
          <w:i w:val="0"/>
          <w:color w:val="000000" w:themeColor="text1"/>
          <w:sz w:val="24"/>
          <w:szCs w:val="24"/>
        </w:rPr>
        <w:t>Subgroup Selection</w:t>
      </w:r>
      <w:r w:rsidRPr="00453607">
        <w:rPr>
          <w:rFonts w:ascii="Times New Roman" w:hAnsi="Times New Roman" w:cs="Times New Roman"/>
          <w:b/>
          <w:i w:val="0"/>
          <w:color w:val="000000" w:themeColor="text1"/>
          <w:sz w:val="24"/>
          <w:szCs w:val="24"/>
        </w:rPr>
        <w:t>, Sensitivity</w:t>
      </w:r>
      <w:r w:rsidR="00453607" w:rsidRPr="00453607">
        <w:rPr>
          <w:rFonts w:ascii="Times New Roman" w:hAnsi="Times New Roman" w:cs="Times New Roman"/>
          <w:b/>
          <w:bCs/>
          <w:i w:val="0"/>
          <w:iCs w:val="0"/>
          <w:color w:val="000000" w:themeColor="text1"/>
          <w:sz w:val="24"/>
          <w:szCs w:val="24"/>
        </w:rPr>
        <w:t>,</w:t>
      </w:r>
      <w:r w:rsidRPr="00453607">
        <w:rPr>
          <w:rFonts w:ascii="Times New Roman" w:hAnsi="Times New Roman" w:cs="Times New Roman"/>
          <w:b/>
          <w:i w:val="0"/>
          <w:color w:val="000000" w:themeColor="text1"/>
          <w:sz w:val="24"/>
          <w:szCs w:val="24"/>
        </w:rPr>
        <w:t xml:space="preserve"> and Specificity of Selected Variables </w:t>
      </w:r>
      <w:r w:rsidR="00453607">
        <w:rPr>
          <w:rFonts w:ascii="Times New Roman" w:hAnsi="Times New Roman" w:cs="Times New Roman"/>
          <w:b/>
          <w:bCs/>
          <w:i w:val="0"/>
          <w:iCs w:val="0"/>
          <w:color w:val="000000" w:themeColor="text1"/>
          <w:sz w:val="24"/>
          <w:szCs w:val="24"/>
        </w:rPr>
        <w:br/>
      </w:r>
      <w:r w:rsidRPr="00453607">
        <w:rPr>
          <w:rFonts w:ascii="Times New Roman" w:hAnsi="Times New Roman" w:cs="Times New Roman"/>
          <w:b/>
          <w:i w:val="0"/>
          <w:color w:val="000000" w:themeColor="text1"/>
          <w:sz w:val="24"/>
          <w:szCs w:val="24"/>
        </w:rPr>
        <w:t>(Survival Outcomes)</w:t>
      </w:r>
      <w:r w:rsidR="00D740F4">
        <w:rPr>
          <w:rFonts w:ascii="Times New Roman" w:hAnsi="Times New Roman" w:cs="Times New Roman"/>
          <w:color w:val="000000" w:themeColor="text1"/>
          <w:sz w:val="24"/>
          <w:szCs w:val="24"/>
        </w:rPr>
        <w:br/>
      </w:r>
      <w:r w:rsidR="00D740F4">
        <w:rPr>
          <w:noProof/>
        </w:rPr>
        <w:drawing>
          <wp:inline distT="0" distB="0" distL="0" distR="0" wp14:anchorId="6B67E77A" wp14:editId="32CD01AA">
            <wp:extent cx="5943600" cy="236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7280"/>
                    </a:xfrm>
                    <a:prstGeom prst="rect">
                      <a:avLst/>
                    </a:prstGeom>
                  </pic:spPr>
                </pic:pic>
              </a:graphicData>
            </a:graphic>
          </wp:inline>
        </w:drawing>
      </w:r>
    </w:p>
    <w:p w14:paraId="5D1A76CC" w14:textId="085B64D2" w:rsidR="00F01856" w:rsidRDefault="00D740F4" w:rsidP="00D740F4">
      <w:pPr>
        <w:rPr>
          <w:rFonts w:ascii="Times New Roman" w:hAnsi="Times New Roman" w:cs="Times New Roman"/>
          <w:sz w:val="24"/>
          <w:szCs w:val="24"/>
        </w:rPr>
      </w:pPr>
      <w:r w:rsidRPr="00510DFB">
        <w:rPr>
          <w:rFonts w:ascii="Times New Roman" w:hAnsi="Times New Roman" w:cs="Times New Roman"/>
          <w:sz w:val="24"/>
          <w:szCs w:val="24"/>
        </w:rPr>
        <w:t xml:space="preserve">See </w:t>
      </w:r>
      <w:r w:rsidR="00453607">
        <w:rPr>
          <w:rFonts w:ascii="Times New Roman" w:hAnsi="Times New Roman" w:cs="Times New Roman"/>
          <w:sz w:val="24"/>
          <w:szCs w:val="24"/>
        </w:rPr>
        <w:fldChar w:fldCharType="begin"/>
      </w:r>
      <w:r w:rsidR="00453607">
        <w:rPr>
          <w:rFonts w:ascii="Times New Roman" w:hAnsi="Times New Roman" w:cs="Times New Roman"/>
          <w:sz w:val="24"/>
          <w:szCs w:val="24"/>
        </w:rPr>
        <w:instrText xml:space="preserve"> REF _Ref138317145 \h </w:instrText>
      </w:r>
      <w:r w:rsidR="00453607">
        <w:rPr>
          <w:rFonts w:ascii="Times New Roman" w:hAnsi="Times New Roman" w:cs="Times New Roman"/>
          <w:sz w:val="24"/>
          <w:szCs w:val="24"/>
        </w:rPr>
      </w:r>
      <w:r w:rsidR="00453607">
        <w:rPr>
          <w:rFonts w:ascii="Times New Roman" w:hAnsi="Times New Roman" w:cs="Times New Roman"/>
          <w:sz w:val="24"/>
          <w:szCs w:val="24"/>
        </w:rPr>
        <w:fldChar w:fldCharType="separate"/>
      </w:r>
      <w:r w:rsidR="00453607" w:rsidRPr="00453607">
        <w:rPr>
          <w:rFonts w:ascii="Times New Roman" w:hAnsi="Times New Roman" w:cs="Times New Roman"/>
          <w:b/>
          <w:bCs/>
          <w:i/>
          <w:iCs/>
          <w:color w:val="000000" w:themeColor="text1"/>
          <w:sz w:val="24"/>
          <w:szCs w:val="24"/>
        </w:rPr>
        <w:t xml:space="preserve">Figure </w:t>
      </w:r>
      <w:r w:rsidR="00453607" w:rsidRPr="00453607">
        <w:rPr>
          <w:rFonts w:ascii="Times New Roman" w:hAnsi="Times New Roman" w:cs="Times New Roman"/>
          <w:b/>
          <w:bCs/>
          <w:i/>
          <w:iCs/>
          <w:noProof/>
          <w:color w:val="000000" w:themeColor="text1"/>
          <w:sz w:val="24"/>
          <w:szCs w:val="24"/>
        </w:rPr>
        <w:t>11</w:t>
      </w:r>
      <w:r w:rsidR="00453607">
        <w:rPr>
          <w:rFonts w:ascii="Times New Roman" w:hAnsi="Times New Roman" w:cs="Times New Roman"/>
          <w:sz w:val="24"/>
          <w:szCs w:val="24"/>
        </w:rPr>
        <w:fldChar w:fldCharType="end"/>
      </w:r>
      <w:r w:rsidRPr="00510DFB">
        <w:rPr>
          <w:rFonts w:ascii="Times New Roman" w:hAnsi="Times New Roman" w:cs="Times New Roman"/>
          <w:sz w:val="24"/>
          <w:szCs w:val="24"/>
        </w:rPr>
        <w:t xml:space="preserve"> for </w:t>
      </w:r>
      <w:r>
        <w:rPr>
          <w:rFonts w:ascii="Times New Roman" w:hAnsi="Times New Roman" w:cs="Times New Roman"/>
          <w:sz w:val="24"/>
          <w:szCs w:val="24"/>
        </w:rPr>
        <w:t xml:space="preserve">variable selection simulation results </w:t>
      </w:r>
      <w:r w:rsidRPr="00510DFB">
        <w:rPr>
          <w:rFonts w:ascii="Times New Roman" w:hAnsi="Times New Roman" w:cs="Times New Roman"/>
          <w:sz w:val="24"/>
          <w:szCs w:val="24"/>
        </w:rPr>
        <w:t>for individual models and using value-based model selection</w:t>
      </w:r>
      <w:r>
        <w:rPr>
          <w:rFonts w:ascii="Times New Roman" w:hAnsi="Times New Roman" w:cs="Times New Roman"/>
          <w:sz w:val="24"/>
          <w:szCs w:val="24"/>
        </w:rPr>
        <w:t xml:space="preserve"> [Survival Outcome]</w:t>
      </w:r>
      <w:r w:rsidRPr="00510DFB">
        <w:rPr>
          <w:rFonts w:ascii="Times New Roman" w:hAnsi="Times New Roman" w:cs="Times New Roman"/>
          <w:sz w:val="24"/>
          <w:szCs w:val="24"/>
        </w:rPr>
        <w:t>. Among the truly predictive variables, sensitivity is the % that were correctly identified. Among the truly non-predictive variables, specificity is the % that were correctly not identified.</w:t>
      </w:r>
    </w:p>
    <w:p w14:paraId="48834C44" w14:textId="2CEEA395" w:rsidR="00F97927" w:rsidRDefault="00D740F4" w:rsidP="00453607">
      <w:pPr>
        <w:pStyle w:val="Caption"/>
        <w:rPr>
          <w:rFonts w:ascii="Times New Roman" w:hAnsi="Times New Roman" w:cs="Times New Roman"/>
          <w:color w:val="000000" w:themeColor="text1"/>
          <w:sz w:val="24"/>
          <w:szCs w:val="24"/>
        </w:rPr>
      </w:pPr>
      <w:r>
        <w:rPr>
          <w:rFonts w:ascii="Times New Roman" w:hAnsi="Times New Roman" w:cs="Times New Roman"/>
          <w:sz w:val="24"/>
          <w:szCs w:val="24"/>
        </w:rPr>
        <w:br/>
      </w:r>
      <w:bookmarkStart w:id="49" w:name="_Ref138317145"/>
      <w:r w:rsidRPr="00453607">
        <w:rPr>
          <w:rFonts w:ascii="Times New Roman" w:hAnsi="Times New Roman" w:cs="Times New Roman"/>
          <w:b/>
          <w:i w:val="0"/>
          <w:color w:val="000000" w:themeColor="text1"/>
          <w:sz w:val="24"/>
          <w:szCs w:val="24"/>
        </w:rPr>
        <w:t xml:space="preserve">Figure </w:t>
      </w:r>
      <w:r w:rsidRPr="00453607">
        <w:rPr>
          <w:rFonts w:ascii="Times New Roman" w:hAnsi="Times New Roman" w:cs="Times New Roman"/>
          <w:b/>
          <w:i w:val="0"/>
          <w:color w:val="000000" w:themeColor="text1"/>
          <w:sz w:val="24"/>
          <w:szCs w:val="24"/>
        </w:rPr>
        <w:fldChar w:fldCharType="begin"/>
      </w:r>
      <w:r w:rsidRPr="000E7F11">
        <w:rPr>
          <w:rFonts w:ascii="Times New Roman" w:hAnsi="Times New Roman" w:cs="Times New Roman"/>
          <w:b/>
          <w:bCs/>
          <w:color w:val="000000" w:themeColor="text1"/>
          <w:sz w:val="24"/>
          <w:szCs w:val="24"/>
        </w:rPr>
        <w:instrText xml:space="preserve"> SEQ Figure \* ARABIC </w:instrText>
      </w:r>
      <w:r w:rsidRPr="00453607">
        <w:rPr>
          <w:rFonts w:ascii="Times New Roman" w:hAnsi="Times New Roman" w:cs="Times New Roman"/>
          <w:b/>
          <w:i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11</w:t>
      </w:r>
      <w:r w:rsidRPr="00453607">
        <w:rPr>
          <w:rFonts w:ascii="Times New Roman" w:hAnsi="Times New Roman" w:cs="Times New Roman"/>
          <w:b/>
          <w:i w:val="0"/>
          <w:color w:val="000000" w:themeColor="text1"/>
          <w:sz w:val="24"/>
          <w:szCs w:val="24"/>
        </w:rPr>
        <w:fldChar w:fldCharType="end"/>
      </w:r>
      <w:bookmarkEnd w:id="49"/>
      <w:r w:rsidRPr="00453607">
        <w:rPr>
          <w:rFonts w:ascii="Times New Roman" w:hAnsi="Times New Roman" w:cs="Times New Roman"/>
          <w:b/>
          <w:i w:val="0"/>
          <w:color w:val="000000" w:themeColor="text1"/>
          <w:sz w:val="24"/>
          <w:szCs w:val="24"/>
        </w:rPr>
        <w:t>: Predictive Variable Selection, Sensitivity and Specificity of Selected Variables (Survival Outcomes)</w:t>
      </w:r>
      <w:r>
        <w:rPr>
          <w:rFonts w:ascii="Times New Roman" w:hAnsi="Times New Roman" w:cs="Times New Roman"/>
          <w:sz w:val="24"/>
          <w:szCs w:val="24"/>
        </w:rPr>
        <w:br/>
      </w:r>
      <w:r>
        <w:rPr>
          <w:noProof/>
        </w:rPr>
        <w:drawing>
          <wp:inline distT="0" distB="0" distL="0" distR="0" wp14:anchorId="15B48379" wp14:editId="6FAD7E4B">
            <wp:extent cx="5943600" cy="2288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88540"/>
                    </a:xfrm>
                    <a:prstGeom prst="rect">
                      <a:avLst/>
                    </a:prstGeom>
                  </pic:spPr>
                </pic:pic>
              </a:graphicData>
            </a:graphic>
          </wp:inline>
        </w:drawing>
      </w:r>
    </w:p>
    <w:p w14:paraId="16E76FE4" w14:textId="77777777" w:rsidR="006C7B1C" w:rsidRDefault="006C7B1C">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D65DC00" w14:textId="0A52F56E" w:rsidR="00561E2C" w:rsidRDefault="00561E2C" w:rsidP="00561E2C">
      <w:pPr>
        <w:pStyle w:val="Heading2"/>
        <w:spacing w:before="240" w:line="30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6.</w:t>
      </w:r>
      <w:r w:rsidR="006825FA">
        <w:rPr>
          <w:rFonts w:ascii="Times New Roman" w:hAnsi="Times New Roman" w:cs="Times New Roman"/>
          <w:b/>
          <w:bCs/>
          <w:color w:val="000000" w:themeColor="text1"/>
          <w:sz w:val="28"/>
          <w:szCs w:val="28"/>
        </w:rPr>
        <w:t>4</w:t>
      </w:r>
      <w:r w:rsidRPr="004654E8">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Real Data Example</w:t>
      </w:r>
      <w:r w:rsidR="00DC0816">
        <w:rPr>
          <w:rFonts w:ascii="Times New Roman" w:hAnsi="Times New Roman" w:cs="Times New Roman"/>
          <w:b/>
          <w:bCs/>
          <w:color w:val="000000" w:themeColor="text1"/>
          <w:sz w:val="28"/>
          <w:szCs w:val="28"/>
        </w:rPr>
        <w:t>s</w:t>
      </w:r>
    </w:p>
    <w:p w14:paraId="0B5275F0" w14:textId="538492B8" w:rsidR="006C7B1C" w:rsidRDefault="006C7B1C" w:rsidP="006C7B1C">
      <w:pPr>
        <w:pStyle w:val="Heading2"/>
        <w:spacing w:before="240" w:line="30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6.4.1</w:t>
      </w:r>
      <w:r w:rsidRPr="004654E8">
        <w:rPr>
          <w:rFonts w:ascii="Times New Roman" w:hAnsi="Times New Roman" w:cs="Times New Roman"/>
          <w:b/>
          <w:bCs/>
          <w:color w:val="000000" w:themeColor="text1"/>
          <w:sz w:val="28"/>
          <w:szCs w:val="28"/>
        </w:rPr>
        <w:t xml:space="preserve">: </w:t>
      </w:r>
      <w:r w:rsidR="006E0371">
        <w:rPr>
          <w:rFonts w:ascii="Times New Roman" w:hAnsi="Times New Roman" w:cs="Times New Roman"/>
          <w:b/>
          <w:bCs/>
          <w:color w:val="000000" w:themeColor="text1"/>
          <w:sz w:val="28"/>
          <w:szCs w:val="28"/>
        </w:rPr>
        <w:t>The Bezlotoxumab Example</w:t>
      </w:r>
    </w:p>
    <w:p w14:paraId="7C8F85C4" w14:textId="69F83013" w:rsidR="00DC0816" w:rsidRDefault="006C7B1C" w:rsidP="006C7B1C">
      <w:pPr>
        <w:jc w:val="both"/>
        <w:rPr>
          <w:rFonts w:ascii="Times New Roman" w:hAnsi="Times New Roman" w:cs="Times New Roman"/>
          <w:sz w:val="24"/>
          <w:szCs w:val="24"/>
        </w:rPr>
      </w:pPr>
      <w:r w:rsidRPr="00DE0FEC">
        <w:rPr>
          <w:rFonts w:ascii="Times New Roman" w:hAnsi="Times New Roman" w:cs="Times New Roman"/>
          <w:sz w:val="24"/>
          <w:szCs w:val="24"/>
        </w:rPr>
        <w:t>The data for our motivating example come from a phase III, double-blind, randomized, placebo-controlled clinical trial of an experimental drug (bezlotoxumab) in patients being treated for Clostridium Difficile (CDIFF) infection (CDI)</w:t>
      </w:r>
      <w:r w:rsidR="00DC0816">
        <w:rPr>
          <w:rFonts w:ascii="Times New Roman" w:hAnsi="Times New Roman" w:cs="Times New Roman"/>
          <w:sz w:val="24"/>
          <w:szCs w:val="24"/>
        </w:rPr>
        <w:t xml:space="preserve"> (Wilcox MH et al 2017)</w:t>
      </w:r>
      <w:r w:rsidRPr="00DE0FEC">
        <w:rPr>
          <w:rFonts w:ascii="Times New Roman" w:hAnsi="Times New Roman" w:cs="Times New Roman"/>
          <w:sz w:val="24"/>
          <w:szCs w:val="24"/>
        </w:rPr>
        <w:t xml:space="preserve">. There were two bezlotoxumab containing arms; for illustration, both are combined into a single arm and referred to as the bezlotoxumab arm. Of interest here is the CDI recurrence risk difference between the bezlotoxumab and placebo arms with a clinically meaningful difference of -0.10, i.e., a 10 percentage point lower CDI recurrence risk for bezlotoxumab versus placebo. Five baseline variables were pre-specified in the protocol as risk factors for CDI recurrence: prior history of CDI within past 6 months, immune compromised (Yes or No), CDI severity (Yes or No), prior history of CDI (ever, Yes or No), hypervirulent strain (Yes vs No) and age (&lt;65 vs &gt;=65).  An additional variable was subsequently identified in a genome-wide association study (GWAS): SNP+ (yes if patient had one or more copies of the minor allele for SNP rs251613, and no otherwise). </w:t>
      </w:r>
    </w:p>
    <w:p w14:paraId="71592EE1" w14:textId="52322832" w:rsidR="00DC0816" w:rsidRPr="00DC0816" w:rsidRDefault="00DC0816" w:rsidP="006C7B1C">
      <w:pPr>
        <w:jc w:val="both"/>
        <w:rPr>
          <w:rFonts w:ascii="Times New Roman" w:hAnsi="Times New Roman" w:cs="Times New Roman"/>
          <w:sz w:val="24"/>
          <w:szCs w:val="24"/>
        </w:rPr>
      </w:pPr>
      <w:r>
        <w:rPr>
          <w:rFonts w:ascii="Times New Roman" w:hAnsi="Times New Roman" w:cs="Times New Roman"/>
          <w:sz w:val="24"/>
          <w:szCs w:val="24"/>
        </w:rPr>
        <w:t xml:space="preserve">For this illustrative example, MOB-OLS was used for the initial subgroup identification with and without OTR pooling (results were the same with treatment effect pooling, but this illustrates how OTR probabilities can generally apply). The patient-level treatment estimates (HTE) were estimated using a Virtual Twins type approach, with bootstrap resampling (Section 3.4) used for subgroup-specific treatment estimates.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_Ref138318356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0816">
        <w:rPr>
          <w:rFonts w:ascii="Times New Roman" w:hAnsi="Times New Roman" w:cs="Times New Roman"/>
          <w:b/>
          <w:bCs/>
          <w:i/>
          <w:iCs/>
          <w:color w:val="000000" w:themeColor="text1"/>
          <w:sz w:val="24"/>
          <w:szCs w:val="24"/>
        </w:rPr>
        <w:t xml:space="preserve">Figure </w:t>
      </w:r>
      <w:r w:rsidRPr="00DC0816">
        <w:rPr>
          <w:rFonts w:ascii="Times New Roman" w:hAnsi="Times New Roman" w:cs="Times New Roman"/>
          <w:b/>
          <w:bCs/>
          <w:i/>
          <w:iCs/>
          <w:noProof/>
          <w:color w:val="000000" w:themeColor="text1"/>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Overall, these results indicate that patients with no prior CDI history and SNP- status had limited reduction in CDI recurrence from using bezlotoxumab,</w:t>
      </w:r>
      <w:r w:rsidRPr="00DC0816">
        <w:rPr>
          <w:rFonts w:ascii="Times New Roman" w:hAnsi="Times New Roman" w:cs="Times New Roman"/>
          <w:sz w:val="24"/>
          <w:szCs w:val="24"/>
        </w:rPr>
        <w:t xml:space="preserve"> </w:t>
      </w:r>
      <w:r w:rsidRPr="00DE0FEC">
        <w:rPr>
          <w:rFonts w:ascii="Times New Roman" w:hAnsi="Times New Roman" w:cs="Times New Roman"/>
          <w:sz w:val="24"/>
          <w:szCs w:val="24"/>
        </w:rPr>
        <w:t>while patients with prior CDI history or a SNP+ status had a clinically significant reduction in CDI recurrence</w:t>
      </w:r>
      <w:r w:rsidR="00132A88">
        <w:rPr>
          <w:rFonts w:ascii="Times New Roman" w:hAnsi="Times New Roman" w:cs="Times New Roman"/>
          <w:sz w:val="24"/>
          <w:szCs w:val="24"/>
        </w:rPr>
        <w:t xml:space="preserve">. More generally, this example highlights how stratified medicine analyses can highlight treatment effects at the individual and subgroup level.  </w:t>
      </w:r>
    </w:p>
    <w:p w14:paraId="0A30695B" w14:textId="4C257F15" w:rsidR="00132A88" w:rsidRDefault="00132A88" w:rsidP="00132A88">
      <w:pPr>
        <w:pStyle w:val="Heading2"/>
        <w:spacing w:before="240" w:line="30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6.4.2</w:t>
      </w:r>
      <w:r w:rsidRPr="004654E8">
        <w:rPr>
          <w:rFonts w:ascii="Times New Roman" w:hAnsi="Times New Roman" w:cs="Times New Roman"/>
          <w:b/>
          <w:bCs/>
          <w:color w:val="000000" w:themeColor="text1"/>
          <w:sz w:val="28"/>
          <w:szCs w:val="28"/>
        </w:rPr>
        <w:t xml:space="preserve">: </w:t>
      </w:r>
      <w:r w:rsidR="006E0371">
        <w:rPr>
          <w:rFonts w:ascii="Times New Roman" w:hAnsi="Times New Roman" w:cs="Times New Roman"/>
          <w:b/>
          <w:bCs/>
          <w:color w:val="000000" w:themeColor="text1"/>
          <w:sz w:val="28"/>
          <w:szCs w:val="28"/>
        </w:rPr>
        <w:t xml:space="preserve">The </w:t>
      </w:r>
      <w:r>
        <w:rPr>
          <w:rFonts w:ascii="Times New Roman" w:hAnsi="Times New Roman" w:cs="Times New Roman"/>
          <w:b/>
          <w:bCs/>
          <w:color w:val="000000" w:themeColor="text1"/>
          <w:sz w:val="28"/>
          <w:szCs w:val="28"/>
        </w:rPr>
        <w:t>VICTORIA Clinical Trial</w:t>
      </w:r>
      <w:r w:rsidR="006E0371">
        <w:rPr>
          <w:rFonts w:ascii="Times New Roman" w:hAnsi="Times New Roman" w:cs="Times New Roman"/>
          <w:b/>
          <w:bCs/>
          <w:color w:val="000000" w:themeColor="text1"/>
          <w:sz w:val="28"/>
          <w:szCs w:val="28"/>
        </w:rPr>
        <w:t xml:space="preserve"> Example</w:t>
      </w:r>
    </w:p>
    <w:p w14:paraId="7595CC62" w14:textId="15517309" w:rsidR="00DC0816" w:rsidRPr="007C7D75" w:rsidRDefault="007C7D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example comes from a phase III, randomized, double-blind, placebo-controlled clinical trial of an experimental drug (vericiguat) in patients with chronic heart failure and an ejection fracture of less than 45% (Armstrong P et al 2020). The primary outcome was a composite of death from cardiovascular causes or first hospitalization for heart failure. Using the pre-specified list of subgroups shown in Armstrong P et al 2020, PRISM with MOB-OLS (with log-rank transformation of the survival outcome) was fit. </w:t>
      </w:r>
      <w:r w:rsidR="00144D24">
        <w:rPr>
          <w:rFonts w:ascii="Times New Roman" w:hAnsi="Times New Roman" w:cs="Times New Roman"/>
          <w:color w:val="000000" w:themeColor="text1"/>
          <w:sz w:val="24"/>
          <w:szCs w:val="24"/>
        </w:rPr>
        <w:t xml:space="preserve">See </w:t>
      </w:r>
      <w:r w:rsidR="00144D24">
        <w:rPr>
          <w:rFonts w:ascii="Times New Roman" w:hAnsi="Times New Roman" w:cs="Times New Roman"/>
          <w:color w:val="000000" w:themeColor="text1"/>
          <w:sz w:val="24"/>
          <w:szCs w:val="24"/>
        </w:rPr>
        <w:fldChar w:fldCharType="begin"/>
      </w:r>
      <w:r w:rsidR="00144D24">
        <w:rPr>
          <w:rFonts w:ascii="Times New Roman" w:hAnsi="Times New Roman" w:cs="Times New Roman"/>
          <w:color w:val="000000" w:themeColor="text1"/>
          <w:sz w:val="24"/>
          <w:szCs w:val="24"/>
        </w:rPr>
        <w:instrText xml:space="preserve"> REF _Ref138318356 \h </w:instrText>
      </w:r>
      <w:r w:rsidR="00144D24">
        <w:rPr>
          <w:rFonts w:ascii="Times New Roman" w:hAnsi="Times New Roman" w:cs="Times New Roman"/>
          <w:color w:val="000000" w:themeColor="text1"/>
          <w:sz w:val="24"/>
          <w:szCs w:val="24"/>
        </w:rPr>
      </w:r>
      <w:r w:rsidR="00144D24">
        <w:rPr>
          <w:rFonts w:ascii="Times New Roman" w:hAnsi="Times New Roman" w:cs="Times New Roman"/>
          <w:color w:val="000000" w:themeColor="text1"/>
          <w:sz w:val="24"/>
          <w:szCs w:val="24"/>
        </w:rPr>
        <w:fldChar w:fldCharType="separate"/>
      </w:r>
      <w:r w:rsidR="00144D24" w:rsidRPr="00DC0816">
        <w:rPr>
          <w:rFonts w:ascii="Times New Roman" w:hAnsi="Times New Roman" w:cs="Times New Roman"/>
          <w:b/>
          <w:bCs/>
          <w:i/>
          <w:iCs/>
          <w:color w:val="000000" w:themeColor="text1"/>
          <w:sz w:val="24"/>
          <w:szCs w:val="24"/>
        </w:rPr>
        <w:t xml:space="preserve">Figure </w:t>
      </w:r>
      <w:r w:rsidR="00144D24">
        <w:rPr>
          <w:rFonts w:ascii="Times New Roman" w:hAnsi="Times New Roman" w:cs="Times New Roman"/>
          <w:b/>
          <w:bCs/>
          <w:i/>
          <w:iCs/>
          <w:noProof/>
          <w:color w:val="000000" w:themeColor="text1"/>
          <w:sz w:val="24"/>
          <w:szCs w:val="24"/>
        </w:rPr>
        <w:t>12</w:t>
      </w:r>
      <w:r w:rsidR="00144D24">
        <w:rPr>
          <w:rFonts w:ascii="Times New Roman" w:hAnsi="Times New Roman" w:cs="Times New Roman"/>
          <w:color w:val="000000" w:themeColor="text1"/>
          <w:sz w:val="24"/>
          <w:szCs w:val="24"/>
        </w:rPr>
        <w:fldChar w:fldCharType="end"/>
      </w:r>
      <w:r w:rsidR="00144D2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In general, treatment heterogeneity seems largely driven by NT-proBNP, such that patients with patients with NT-proBNP &gt; 5314 showing limited benefit from using vericiguat, while patients with NT-proBNP </w:t>
      </w:r>
      <m:oMath>
        <m:r>
          <w:rPr>
            <w:rFonts w:ascii="Cambria Math" w:hAnsi="Cambria Math" w:cs="Times New Roman"/>
            <w:color w:val="000000" w:themeColor="text1"/>
            <w:sz w:val="24"/>
            <w:szCs w:val="24"/>
          </w:rPr>
          <m:t>≤</m:t>
        </m:r>
      </m:oMath>
      <w:r>
        <w:rPr>
          <w:rFonts w:ascii="Times New Roman" w:hAnsi="Times New Roman" w:cs="Times New Roman"/>
          <w:color w:val="000000" w:themeColor="text1"/>
          <w:sz w:val="24"/>
          <w:szCs w:val="24"/>
        </w:rPr>
        <w:t xml:space="preserve"> 5314 had a clinically significant improvement in</w:t>
      </w:r>
      <w:r w:rsidR="00144D24">
        <w:rPr>
          <w:rFonts w:ascii="Times New Roman" w:hAnsi="Times New Roman" w:cs="Times New Roman"/>
          <w:color w:val="000000" w:themeColor="text1"/>
          <w:sz w:val="24"/>
          <w:szCs w:val="24"/>
        </w:rPr>
        <w:t xml:space="preserve"> the primary outcome (composite of death)</w:t>
      </w:r>
      <w:r>
        <w:rPr>
          <w:rFonts w:ascii="Times New Roman" w:hAnsi="Times New Roman" w:cs="Times New Roman"/>
          <w:color w:val="000000" w:themeColor="text1"/>
          <w:sz w:val="24"/>
          <w:szCs w:val="24"/>
        </w:rPr>
        <w:t>.</w:t>
      </w:r>
    </w:p>
    <w:p w14:paraId="32C5B442" w14:textId="7AE78D87" w:rsidR="00DC0816" w:rsidRDefault="00DC0816" w:rsidP="00DC0816">
      <w:pPr>
        <w:pStyle w:val="Caption"/>
        <w:rPr>
          <w:rFonts w:ascii="Times New Roman" w:hAnsi="Times New Roman" w:cs="Times New Roman"/>
          <w:sz w:val="24"/>
          <w:szCs w:val="24"/>
        </w:rPr>
      </w:pPr>
      <w:bookmarkStart w:id="50" w:name="_Ref138318356"/>
      <w:r w:rsidRPr="00DC0816">
        <w:rPr>
          <w:rFonts w:ascii="Times New Roman" w:hAnsi="Times New Roman" w:cs="Times New Roman"/>
          <w:b/>
          <w:bCs/>
          <w:i w:val="0"/>
          <w:iCs w:val="0"/>
          <w:color w:val="000000" w:themeColor="text1"/>
          <w:sz w:val="24"/>
          <w:szCs w:val="24"/>
        </w:rPr>
        <w:lastRenderedPageBreak/>
        <w:t xml:space="preserve">Figure </w:t>
      </w:r>
      <w:r w:rsidRPr="00DC0816">
        <w:rPr>
          <w:rFonts w:ascii="Times New Roman" w:hAnsi="Times New Roman" w:cs="Times New Roman"/>
          <w:b/>
          <w:bCs/>
          <w:i w:val="0"/>
          <w:iCs w:val="0"/>
          <w:color w:val="000000" w:themeColor="text1"/>
          <w:sz w:val="24"/>
          <w:szCs w:val="24"/>
        </w:rPr>
        <w:fldChar w:fldCharType="begin"/>
      </w:r>
      <w:r w:rsidRPr="00DC0816">
        <w:rPr>
          <w:rFonts w:ascii="Times New Roman" w:hAnsi="Times New Roman" w:cs="Times New Roman"/>
          <w:b/>
          <w:bCs/>
          <w:i w:val="0"/>
          <w:iCs w:val="0"/>
          <w:color w:val="000000" w:themeColor="text1"/>
          <w:sz w:val="24"/>
          <w:szCs w:val="24"/>
        </w:rPr>
        <w:instrText xml:space="preserve"> SEQ Figure \* ARABIC </w:instrText>
      </w:r>
      <w:r w:rsidRPr="00DC0816">
        <w:rPr>
          <w:rFonts w:ascii="Times New Roman" w:hAnsi="Times New Roman" w:cs="Times New Roman"/>
          <w:b/>
          <w:bCs/>
          <w:i w:val="0"/>
          <w:iCs w:val="0"/>
          <w:color w:val="000000" w:themeColor="text1"/>
          <w:sz w:val="24"/>
          <w:szCs w:val="24"/>
        </w:rPr>
        <w:fldChar w:fldCharType="separate"/>
      </w:r>
      <w:r w:rsidR="007C7D75">
        <w:rPr>
          <w:rFonts w:ascii="Times New Roman" w:hAnsi="Times New Roman" w:cs="Times New Roman"/>
          <w:b/>
          <w:bCs/>
          <w:i w:val="0"/>
          <w:iCs w:val="0"/>
          <w:noProof/>
          <w:color w:val="000000" w:themeColor="text1"/>
          <w:sz w:val="24"/>
          <w:szCs w:val="24"/>
        </w:rPr>
        <w:t>12</w:t>
      </w:r>
      <w:r w:rsidRPr="00DC0816">
        <w:rPr>
          <w:rFonts w:ascii="Times New Roman" w:hAnsi="Times New Roman" w:cs="Times New Roman"/>
          <w:b/>
          <w:bCs/>
          <w:i w:val="0"/>
          <w:iCs w:val="0"/>
          <w:color w:val="000000" w:themeColor="text1"/>
          <w:sz w:val="24"/>
          <w:szCs w:val="24"/>
        </w:rPr>
        <w:fldChar w:fldCharType="end"/>
      </w:r>
      <w:bookmarkEnd w:id="50"/>
      <w:r w:rsidRPr="00DC0816">
        <w:rPr>
          <w:rFonts w:ascii="Times New Roman" w:hAnsi="Times New Roman" w:cs="Times New Roman"/>
          <w:b/>
          <w:bCs/>
          <w:i w:val="0"/>
          <w:iCs w:val="0"/>
          <w:color w:val="000000" w:themeColor="text1"/>
          <w:sz w:val="24"/>
          <w:szCs w:val="24"/>
        </w:rPr>
        <w:t>: Illustrative Example, CDIFF Clinical Trial</w:t>
      </w:r>
      <w:r>
        <w:br/>
      </w:r>
      <w:r>
        <w:rPr>
          <w:rFonts w:ascii="Times New Roman" w:hAnsi="Times New Roman" w:cs="Times New Roman"/>
          <w:b/>
          <w:noProof/>
          <w:color w:val="auto"/>
          <w:sz w:val="24"/>
          <w:szCs w:val="24"/>
        </w:rPr>
        <w:drawing>
          <wp:inline distT="0" distB="0" distL="0" distR="0" wp14:anchorId="431EDDA5" wp14:editId="2653CFBD">
            <wp:extent cx="6386236" cy="47971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IFF_PRISM_combined.png"/>
                    <pic:cNvPicPr/>
                  </pic:nvPicPr>
                  <pic:blipFill>
                    <a:blip r:embed="rId44"/>
                    <a:stretch>
                      <a:fillRect/>
                    </a:stretch>
                  </pic:blipFill>
                  <pic:spPr>
                    <a:xfrm>
                      <a:off x="0" y="0"/>
                      <a:ext cx="6396610" cy="4804981"/>
                    </a:xfrm>
                    <a:prstGeom prst="rect">
                      <a:avLst/>
                    </a:prstGeom>
                  </pic:spPr>
                </pic:pic>
              </a:graphicData>
            </a:graphic>
          </wp:inline>
        </w:drawing>
      </w:r>
      <w:r>
        <w:br/>
      </w:r>
      <w:r w:rsidRPr="00DC0816">
        <w:rPr>
          <w:rFonts w:ascii="Times New Roman" w:hAnsi="Times New Roman" w:cs="Times New Roman"/>
          <w:b/>
          <w:bCs/>
          <w:i w:val="0"/>
          <w:iCs w:val="0"/>
          <w:color w:val="auto"/>
          <w:sz w:val="24"/>
          <w:szCs w:val="24"/>
        </w:rPr>
        <w:t>Note:</w:t>
      </w:r>
      <w:r w:rsidRPr="00DC0816">
        <w:rPr>
          <w:rFonts w:ascii="Times New Roman" w:hAnsi="Times New Roman" w:cs="Times New Roman"/>
          <w:i w:val="0"/>
          <w:iCs w:val="0"/>
          <w:color w:val="auto"/>
          <w:sz w:val="24"/>
          <w:szCs w:val="24"/>
        </w:rPr>
        <w:t xml:space="preserve"> </w:t>
      </w:r>
      <w:r w:rsidRPr="00DC0816">
        <w:rPr>
          <w:rFonts w:ascii="Times New Roman" w:hAnsi="Times New Roman" w:cs="Times New Roman"/>
          <w:i w:val="0"/>
          <w:iCs w:val="0"/>
          <w:color w:val="auto"/>
          <w:sz w:val="24"/>
          <w:szCs w:val="24"/>
          <w:u w:val="single"/>
        </w:rPr>
        <w:t xml:space="preserve">Top Left: </w:t>
      </w:r>
      <w:r w:rsidRPr="00DC0816">
        <w:rPr>
          <w:rFonts w:ascii="Times New Roman" w:hAnsi="Times New Roman" w:cs="Times New Roman"/>
          <w:i w:val="0"/>
          <w:iCs w:val="0"/>
          <w:color w:val="auto"/>
          <w:sz w:val="24"/>
          <w:szCs w:val="24"/>
        </w:rPr>
        <w:t xml:space="preserve">Waterfall plot of patient-level treatment effects by initial subgroups </w:t>
      </w:r>
      <w:r w:rsidRPr="00DC0816">
        <w:rPr>
          <w:rFonts w:ascii="Times New Roman" w:hAnsi="Times New Roman" w:cs="Times New Roman"/>
          <w:i w:val="0"/>
          <w:iCs w:val="0"/>
          <w:color w:val="auto"/>
          <w:sz w:val="24"/>
          <w:szCs w:val="24"/>
          <w:u w:val="single"/>
        </w:rPr>
        <w:t>Top Right:</w:t>
      </w:r>
      <w:r w:rsidRPr="00DC0816">
        <w:rPr>
          <w:rFonts w:ascii="Times New Roman" w:hAnsi="Times New Roman" w:cs="Times New Roman"/>
          <w:i w:val="0"/>
          <w:iCs w:val="0"/>
          <w:color w:val="auto"/>
          <w:sz w:val="24"/>
          <w:szCs w:val="24"/>
        </w:rPr>
        <w:t xml:space="preserve"> Estimated optimal treatment probabilities along with optimal treatment classification (based on Youden Index of 0.67). </w:t>
      </w:r>
      <w:r w:rsidRPr="00DC0816">
        <w:rPr>
          <w:rFonts w:ascii="Times New Roman" w:hAnsi="Times New Roman" w:cs="Times New Roman"/>
          <w:i w:val="0"/>
          <w:iCs w:val="0"/>
          <w:color w:val="auto"/>
          <w:sz w:val="24"/>
          <w:szCs w:val="24"/>
          <w:u w:val="single"/>
        </w:rPr>
        <w:t xml:space="preserve">Bottom Left: </w:t>
      </w:r>
      <w:r w:rsidRPr="00DC0816">
        <w:rPr>
          <w:rFonts w:ascii="Times New Roman" w:hAnsi="Times New Roman" w:cs="Times New Roman"/>
          <w:i w:val="0"/>
          <w:iCs w:val="0"/>
          <w:color w:val="auto"/>
          <w:sz w:val="24"/>
          <w:szCs w:val="24"/>
        </w:rPr>
        <w:t xml:space="preserve">Patient-level treatment effects by final subgroups. </w:t>
      </w:r>
      <w:r w:rsidRPr="00DC0816">
        <w:rPr>
          <w:rFonts w:ascii="Times New Roman" w:hAnsi="Times New Roman" w:cs="Times New Roman"/>
          <w:i w:val="0"/>
          <w:iCs w:val="0"/>
          <w:color w:val="auto"/>
          <w:sz w:val="24"/>
          <w:szCs w:val="24"/>
          <w:u w:val="single"/>
        </w:rPr>
        <w:t xml:space="preserve">Bottom Right: </w:t>
      </w:r>
      <w:r w:rsidRPr="00DC0816">
        <w:rPr>
          <w:rFonts w:ascii="Times New Roman" w:hAnsi="Times New Roman" w:cs="Times New Roman"/>
          <w:i w:val="0"/>
          <w:iCs w:val="0"/>
          <w:color w:val="auto"/>
          <w:sz w:val="24"/>
          <w:szCs w:val="24"/>
        </w:rPr>
        <w:t>Bootstrap based point-estimates / CIs for the final subgroups.</w:t>
      </w:r>
    </w:p>
    <w:p w14:paraId="092F3E43" w14:textId="77777777" w:rsidR="007C7D75" w:rsidRDefault="007C7D75">
      <w:pPr>
        <w:rPr>
          <w:rFonts w:ascii="Times New Roman" w:hAnsi="Times New Roman" w:cs="Times New Roman"/>
          <w:sz w:val="24"/>
          <w:szCs w:val="24"/>
        </w:rPr>
      </w:pPr>
      <w:r>
        <w:rPr>
          <w:rFonts w:ascii="Times New Roman" w:hAnsi="Times New Roman" w:cs="Times New Roman"/>
          <w:sz w:val="24"/>
          <w:szCs w:val="24"/>
        </w:rPr>
        <w:br w:type="page"/>
      </w:r>
    </w:p>
    <w:p w14:paraId="09C6E8F8" w14:textId="70B6EDAB" w:rsidR="006C7B1C" w:rsidRPr="006C7B1C" w:rsidRDefault="007C7D75" w:rsidP="007C7D75">
      <w:pPr>
        <w:pStyle w:val="Caption"/>
      </w:pPr>
      <w:r w:rsidRPr="007C7D75">
        <w:rPr>
          <w:rFonts w:ascii="Times New Roman" w:hAnsi="Times New Roman" w:cs="Times New Roman"/>
          <w:b/>
          <w:bCs/>
          <w:i w:val="0"/>
          <w:iCs w:val="0"/>
          <w:color w:val="000000" w:themeColor="text1"/>
          <w:sz w:val="24"/>
          <w:szCs w:val="24"/>
        </w:rPr>
        <w:lastRenderedPageBreak/>
        <w:t xml:space="preserve">Figure </w:t>
      </w:r>
      <w:r w:rsidRPr="007C7D75">
        <w:rPr>
          <w:rFonts w:ascii="Times New Roman" w:hAnsi="Times New Roman" w:cs="Times New Roman"/>
          <w:b/>
          <w:bCs/>
          <w:i w:val="0"/>
          <w:iCs w:val="0"/>
          <w:color w:val="000000" w:themeColor="text1"/>
          <w:sz w:val="24"/>
          <w:szCs w:val="24"/>
        </w:rPr>
        <w:fldChar w:fldCharType="begin"/>
      </w:r>
      <w:r w:rsidRPr="007C7D75">
        <w:rPr>
          <w:rFonts w:ascii="Times New Roman" w:hAnsi="Times New Roman" w:cs="Times New Roman"/>
          <w:b/>
          <w:bCs/>
          <w:i w:val="0"/>
          <w:iCs w:val="0"/>
          <w:color w:val="000000" w:themeColor="text1"/>
          <w:sz w:val="24"/>
          <w:szCs w:val="24"/>
        </w:rPr>
        <w:instrText xml:space="preserve"> SEQ Figure \* ARABIC </w:instrText>
      </w:r>
      <w:r w:rsidRPr="007C7D75">
        <w:rPr>
          <w:rFonts w:ascii="Times New Roman" w:hAnsi="Times New Roman" w:cs="Times New Roman"/>
          <w:b/>
          <w:bCs/>
          <w:i w:val="0"/>
          <w:iCs w:val="0"/>
          <w:color w:val="000000" w:themeColor="text1"/>
          <w:sz w:val="24"/>
          <w:szCs w:val="24"/>
        </w:rPr>
        <w:fldChar w:fldCharType="separate"/>
      </w:r>
      <w:r w:rsidRPr="007C7D75">
        <w:rPr>
          <w:rFonts w:ascii="Times New Roman" w:hAnsi="Times New Roman" w:cs="Times New Roman"/>
          <w:b/>
          <w:bCs/>
          <w:i w:val="0"/>
          <w:iCs w:val="0"/>
          <w:noProof/>
          <w:color w:val="000000" w:themeColor="text1"/>
          <w:sz w:val="24"/>
          <w:szCs w:val="24"/>
        </w:rPr>
        <w:t>13</w:t>
      </w:r>
      <w:r w:rsidRPr="007C7D75">
        <w:rPr>
          <w:rFonts w:ascii="Times New Roman" w:hAnsi="Times New Roman" w:cs="Times New Roman"/>
          <w:b/>
          <w:bCs/>
          <w:i w:val="0"/>
          <w:iCs w:val="0"/>
          <w:color w:val="000000" w:themeColor="text1"/>
          <w:sz w:val="24"/>
          <w:szCs w:val="24"/>
        </w:rPr>
        <w:fldChar w:fldCharType="end"/>
      </w:r>
      <w:r w:rsidRPr="007C7D75">
        <w:rPr>
          <w:rFonts w:ascii="Times New Roman" w:hAnsi="Times New Roman" w:cs="Times New Roman"/>
          <w:b/>
          <w:bCs/>
          <w:i w:val="0"/>
          <w:iCs w:val="0"/>
          <w:color w:val="000000" w:themeColor="text1"/>
          <w:sz w:val="24"/>
          <w:szCs w:val="24"/>
        </w:rPr>
        <w:t>: Illustrative Example, VICTORIA Clinical Trial</w:t>
      </w:r>
      <w:r w:rsidR="00144D24">
        <w:rPr>
          <w:rFonts w:ascii="Times New Roman" w:hAnsi="Times New Roman" w:cs="Times New Roman"/>
          <w:b/>
          <w:bCs/>
          <w:i w:val="0"/>
          <w:iCs w:val="0"/>
          <w:color w:val="000000" w:themeColor="text1"/>
          <w:sz w:val="24"/>
          <w:szCs w:val="24"/>
        </w:rPr>
        <w:br/>
      </w:r>
    </w:p>
    <w:p w14:paraId="04B4DDC8" w14:textId="319CB73C" w:rsidR="0013128B" w:rsidRPr="00D740F4" w:rsidRDefault="007C7D75" w:rsidP="00D740F4">
      <w:pPr>
        <w:rPr>
          <w:rFonts w:ascii="Times New Roman" w:hAnsi="Times New Roman" w:cs="Times New Roman"/>
          <w:sz w:val="24"/>
          <w:szCs w:val="24"/>
        </w:rPr>
      </w:pPr>
      <w:r>
        <w:rPr>
          <w:noProof/>
        </w:rPr>
        <w:drawing>
          <wp:inline distT="0" distB="0" distL="0" distR="0" wp14:anchorId="642E3B42" wp14:editId="500B8903">
            <wp:extent cx="6604837" cy="367807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4271" cy="3688893"/>
                    </a:xfrm>
                    <a:prstGeom prst="rect">
                      <a:avLst/>
                    </a:prstGeom>
                  </pic:spPr>
                </pic:pic>
              </a:graphicData>
            </a:graphic>
          </wp:inline>
        </w:drawing>
      </w:r>
    </w:p>
    <w:sectPr w:rsidR="0013128B" w:rsidRPr="00D740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pinacci, Lisa Chiacchierini" w:date="2022-10-19T15:37:00Z" w:initials="LLC">
    <w:p w14:paraId="17E991CF" w14:textId="77777777" w:rsidR="000E254E" w:rsidRDefault="000E254E" w:rsidP="000E254E">
      <w:pPr>
        <w:pStyle w:val="CommentText"/>
      </w:pPr>
      <w:r>
        <w:rPr>
          <w:rStyle w:val="CommentReference"/>
        </w:rPr>
        <w:annotationRef/>
      </w:r>
      <w:r>
        <w:t>Treatment effect heterogeneity?</w:t>
      </w:r>
    </w:p>
  </w:comment>
  <w:comment w:id="2" w:author="Anderson, Keaven" w:date="2022-09-23T15:58:00Z" w:initials="AK">
    <w:p w14:paraId="768B77A8" w14:textId="77777777" w:rsidR="000E254E" w:rsidRDefault="000E254E" w:rsidP="000E254E">
      <w:pPr>
        <w:pStyle w:val="CommentText"/>
      </w:pPr>
      <w:r>
        <w:rPr>
          <w:rStyle w:val="CommentReference"/>
        </w:rPr>
        <w:annotationRef/>
      </w:r>
      <w:r>
        <w:t>Probably worth noting “(pre-specified or not)” if that is what you mean.</w:t>
      </w:r>
    </w:p>
  </w:comment>
  <w:comment w:id="3" w:author="Anderson, Keaven" w:date="2022-09-23T16:00:00Z" w:initials="AK">
    <w:p w14:paraId="5F7A507B" w14:textId="77777777" w:rsidR="000E254E" w:rsidRDefault="000E254E" w:rsidP="000E254E">
      <w:pPr>
        <w:pStyle w:val="CommentText"/>
      </w:pPr>
      <w:r>
        <w:rPr>
          <w:rStyle w:val="CommentReference"/>
        </w:rPr>
        <w:annotationRef/>
      </w:r>
      <w:r>
        <w:t>Presumably you address somewhere that such findings may be spurious. If so, any decision based on this would be hard to recover from. To me the question becomes whether to eliminate, to test multiple hypotheses in Phase 3 to get a more definitive answer.</w:t>
      </w:r>
    </w:p>
  </w:comment>
  <w:comment w:id="7" w:author="Anderson, Keaven" w:date="2022-09-23T16:05:00Z" w:initials="AK">
    <w:p w14:paraId="0F7D5063" w14:textId="77777777" w:rsidR="000E254E" w:rsidRDefault="000E254E" w:rsidP="000E254E">
      <w:pPr>
        <w:pStyle w:val="CommentText"/>
      </w:pPr>
      <w:r>
        <w:rPr>
          <w:rStyle w:val="CommentReference"/>
        </w:rPr>
        <w:annotationRef/>
      </w:r>
      <w:r>
        <w:t>Do you want to refer to somewhere below that you support this statement? It is not immediately obvious to me. For big treatment effect differences and well-stated hypotheses, I can believe this. For more subtle things, this could be very problematic.</w:t>
      </w:r>
    </w:p>
  </w:comment>
  <w:comment w:id="8" w:author="Gause, Christine K" w:date="2022-11-08T16:15:00Z" w:initials="GCK">
    <w:p w14:paraId="5581A86D" w14:textId="77777777" w:rsidR="000E254E" w:rsidRDefault="000E254E" w:rsidP="000E254E">
      <w:pPr>
        <w:pStyle w:val="CommentText"/>
      </w:pPr>
      <w:r>
        <w:rPr>
          <w:rStyle w:val="CommentReference"/>
        </w:rPr>
        <w:annotationRef/>
      </w:r>
      <w:r>
        <w:t>And these could be limited in ph 2 due to sample size.</w:t>
      </w:r>
    </w:p>
  </w:comment>
  <w:comment w:id="10" w:author="Anderson, Keaven" w:date="2022-09-23T16:17:00Z" w:initials="AK">
    <w:p w14:paraId="3E11F32C" w14:textId="77777777" w:rsidR="000E254E" w:rsidRDefault="000E254E" w:rsidP="000E254E">
      <w:pPr>
        <w:pStyle w:val="CommentText"/>
      </w:pPr>
      <w:r>
        <w:rPr>
          <w:rStyle w:val="CommentReference"/>
        </w:rPr>
        <w:annotationRef/>
      </w:r>
      <w:r>
        <w:t>This is something that should be demonstrated BEFORE adopting an adaptive design rather than something that is assumed.</w:t>
      </w:r>
    </w:p>
  </w:comment>
  <w:comment w:id="11" w:author="Anderson, Keaven" w:date="2022-09-23T16:18:00Z" w:initials="AK">
    <w:p w14:paraId="51AABB4C" w14:textId="77777777" w:rsidR="000E254E" w:rsidRDefault="000E254E" w:rsidP="000E254E">
      <w:pPr>
        <w:pStyle w:val="CommentText"/>
      </w:pPr>
      <w:r>
        <w:rPr>
          <w:rStyle w:val="CommentReference"/>
        </w:rPr>
        <w:annotationRef/>
      </w:r>
      <w:r>
        <w:t>Why have you not included our frequent use of testing multiple pre-specified hypotheses in Phase 3? This has been very successful and operating characteristics are straightforward to document.</w:t>
      </w:r>
    </w:p>
  </w:comment>
  <w:comment w:id="14" w:author="Kang, John" w:date="2022-08-02T15:05:00Z" w:initials="KJ">
    <w:p w14:paraId="476ED37B" w14:textId="779574BA" w:rsidR="00863468" w:rsidRDefault="00863468">
      <w:pPr>
        <w:pStyle w:val="CommentText"/>
      </w:pPr>
      <w:r>
        <w:rPr>
          <w:rStyle w:val="CommentReference"/>
        </w:rPr>
        <w:annotationRef/>
      </w:r>
      <w:r>
        <w:t>Why do we single out “power”? I would imagine power and false positive control are equally important? Maybe the aim here is to have a reasonable subgroup size?</w:t>
      </w:r>
    </w:p>
  </w:comment>
  <w:comment w:id="15" w:author="León, Larry" w:date="2022-08-03T13:20:00Z" w:initials="LL">
    <w:p w14:paraId="4B2B9D32" w14:textId="503951D6" w:rsidR="00B0120E" w:rsidRDefault="00B0120E">
      <w:pPr>
        <w:pStyle w:val="CommentText"/>
      </w:pPr>
      <w:r>
        <w:rPr>
          <w:rStyle w:val="CommentReference"/>
        </w:rPr>
        <w:annotationRef/>
      </w:r>
      <w:r>
        <w:t>Suggest control of false-positive rate is a necessary requirement for “power” (some methods can have high false-positive rates)</w:t>
      </w:r>
    </w:p>
  </w:comment>
  <w:comment w:id="16" w:author="Jemielita, Thomas" w:date="2022-08-04T15:20:00Z" w:initials="JT">
    <w:p w14:paraId="0EE8D749" w14:textId="7A1646C9" w:rsidR="00430AEC" w:rsidRDefault="00430AEC">
      <w:pPr>
        <w:pStyle w:val="CommentText"/>
      </w:pPr>
      <w:r>
        <w:rPr>
          <w:rStyle w:val="CommentReference"/>
        </w:rPr>
        <w:annotationRef/>
      </w:r>
      <w:r>
        <w:t>Agreed, added false-positive rate details</w:t>
      </w:r>
    </w:p>
  </w:comment>
  <w:comment w:id="17" w:author="Jemielita, Thomas" w:date="2023-06-22T09:44:00Z" w:initials="JT">
    <w:p w14:paraId="5584F3F4" w14:textId="64B48A30" w:rsidR="00D250FE" w:rsidRDefault="00D250FE">
      <w:pPr>
        <w:pStyle w:val="CommentText"/>
      </w:pPr>
      <w:r>
        <w:rPr>
          <w:rStyle w:val="CommentReference"/>
        </w:rPr>
        <w:annotationRef/>
      </w:r>
      <w:r>
        <w:t>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E991CF" w15:done="1"/>
  <w15:commentEx w15:paraId="768B77A8" w15:done="1"/>
  <w15:commentEx w15:paraId="5F7A507B" w15:done="0"/>
  <w15:commentEx w15:paraId="0F7D5063" w15:done="1"/>
  <w15:commentEx w15:paraId="5581A86D" w15:done="1"/>
  <w15:commentEx w15:paraId="3E11F32C" w15:done="1"/>
  <w15:commentEx w15:paraId="51AABB4C" w15:done="1"/>
  <w15:commentEx w15:paraId="476ED37B" w15:done="1"/>
  <w15:commentEx w15:paraId="4B2B9D32" w15:paraIdParent="476ED37B" w15:done="1"/>
  <w15:commentEx w15:paraId="0EE8D749" w15:paraIdParent="476ED37B" w15:done="1"/>
  <w15:commentEx w15:paraId="5584F3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E161C" w16cex:dateUtc="2023-01-27T14:21:00Z"/>
  <w16cex:commentExtensible w16cex:durableId="277E161D" w16cex:dateUtc="2023-01-27T14:21:00Z"/>
  <w16cex:commentExtensible w16cex:durableId="277E161E" w16cex:dateUtc="2023-01-27T14:21:00Z"/>
  <w16cex:commentExtensible w16cex:durableId="277E1621" w16cex:dateUtc="2023-01-27T14:21:00Z"/>
  <w16cex:commentExtensible w16cex:durableId="277E1623" w16cex:dateUtc="2023-01-27T14:21:00Z"/>
  <w16cex:commentExtensible w16cex:durableId="277E1629" w16cex:dateUtc="2023-01-27T14:21:00Z"/>
  <w16cex:commentExtensible w16cex:durableId="277E162A" w16cex:dateUtc="2023-01-27T14:21:00Z"/>
  <w16cex:commentExtensible w16cex:durableId="2693BBBA" w16cex:dateUtc="2022-08-02T19:05:00Z"/>
  <w16cex:commentExtensible w16cex:durableId="2694F488" w16cex:dateUtc="2022-08-03T20:20:00Z"/>
  <w16cex:commentExtensible w16cex:durableId="26966245" w16cex:dateUtc="2022-08-04T19:20:00Z"/>
  <w16cex:commentExtensible w16cex:durableId="283E9660" w16cex:dateUtc="2023-06-22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E991CF" w16cid:durableId="277E161C"/>
  <w16cid:commentId w16cid:paraId="768B77A8" w16cid:durableId="277E161D"/>
  <w16cid:commentId w16cid:paraId="5F7A507B" w16cid:durableId="277E161E"/>
  <w16cid:commentId w16cid:paraId="0F7D5063" w16cid:durableId="277E1621"/>
  <w16cid:commentId w16cid:paraId="5581A86D" w16cid:durableId="277E1623"/>
  <w16cid:commentId w16cid:paraId="3E11F32C" w16cid:durableId="277E1629"/>
  <w16cid:commentId w16cid:paraId="51AABB4C" w16cid:durableId="277E162A"/>
  <w16cid:commentId w16cid:paraId="476ED37B" w16cid:durableId="2693BBBA"/>
  <w16cid:commentId w16cid:paraId="4B2B9D32" w16cid:durableId="2694F488"/>
  <w16cid:commentId w16cid:paraId="0EE8D749" w16cid:durableId="26966245"/>
  <w16cid:commentId w16cid:paraId="5584F3F4" w16cid:durableId="283E96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C0984" w14:textId="77777777" w:rsidR="00902DAB" w:rsidRDefault="00902DAB" w:rsidP="00496B1C">
      <w:pPr>
        <w:spacing w:after="0" w:line="240" w:lineRule="auto"/>
      </w:pPr>
      <w:r>
        <w:separator/>
      </w:r>
    </w:p>
  </w:endnote>
  <w:endnote w:type="continuationSeparator" w:id="0">
    <w:p w14:paraId="1D7043A9" w14:textId="77777777" w:rsidR="00902DAB" w:rsidRDefault="00902DAB" w:rsidP="00496B1C">
      <w:pPr>
        <w:spacing w:after="0" w:line="240" w:lineRule="auto"/>
      </w:pPr>
      <w:r>
        <w:continuationSeparator/>
      </w:r>
    </w:p>
  </w:endnote>
  <w:endnote w:type="continuationNotice" w:id="1">
    <w:p w14:paraId="1B9D21BC" w14:textId="77777777" w:rsidR="00902DAB" w:rsidRDefault="00902D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1AE9" w14:textId="77777777" w:rsidR="00DC7F19" w:rsidRDefault="00DC7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86640"/>
      <w:docPartObj>
        <w:docPartGallery w:val="Page Numbers (Bottom of Page)"/>
        <w:docPartUnique/>
      </w:docPartObj>
    </w:sdtPr>
    <w:sdtEndPr>
      <w:rPr>
        <w:noProof/>
      </w:rPr>
    </w:sdtEndPr>
    <w:sdtContent>
      <w:p w14:paraId="3E8BCDE3" w14:textId="362D28A2" w:rsidR="004A11D9" w:rsidRDefault="004A11D9">
        <w:pPr>
          <w:pStyle w:val="Footer"/>
        </w:pPr>
        <w:r>
          <w:fldChar w:fldCharType="begin"/>
        </w:r>
        <w:r>
          <w:instrText xml:space="preserve"> PAGE   \* MERGEFORMAT </w:instrText>
        </w:r>
        <w:r>
          <w:fldChar w:fldCharType="separate"/>
        </w:r>
        <w:r>
          <w:rPr>
            <w:noProof/>
          </w:rPr>
          <w:t>2</w:t>
        </w:r>
        <w:r>
          <w:rPr>
            <w:noProof/>
          </w:rPr>
          <w:fldChar w:fldCharType="end"/>
        </w:r>
      </w:p>
    </w:sdtContent>
  </w:sdt>
  <w:p w14:paraId="3267C100" w14:textId="03005364" w:rsidR="00CB3D02" w:rsidRDefault="00CB3D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5BBE" w14:textId="77777777" w:rsidR="00DC7F19" w:rsidRDefault="00DC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F29E9" w14:textId="77777777" w:rsidR="00902DAB" w:rsidRDefault="00902DAB" w:rsidP="00496B1C">
      <w:pPr>
        <w:spacing w:after="0" w:line="240" w:lineRule="auto"/>
      </w:pPr>
      <w:r>
        <w:separator/>
      </w:r>
    </w:p>
  </w:footnote>
  <w:footnote w:type="continuationSeparator" w:id="0">
    <w:p w14:paraId="4E75F95B" w14:textId="77777777" w:rsidR="00902DAB" w:rsidRDefault="00902DAB" w:rsidP="00496B1C">
      <w:pPr>
        <w:spacing w:after="0" w:line="240" w:lineRule="auto"/>
      </w:pPr>
      <w:r>
        <w:continuationSeparator/>
      </w:r>
    </w:p>
  </w:footnote>
  <w:footnote w:type="continuationNotice" w:id="1">
    <w:p w14:paraId="5B24E7D0" w14:textId="77777777" w:rsidR="00902DAB" w:rsidRDefault="00902D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DC9AC" w14:textId="77777777" w:rsidR="00DC7F19" w:rsidRDefault="00DC7F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CACE" w14:textId="2D6C9108" w:rsidR="00CB3D02" w:rsidRDefault="00453607">
    <w:pPr>
      <w:pStyle w:val="Header"/>
    </w:pPr>
    <w:r>
      <w:rPr>
        <w:noProof/>
      </w:rPr>
      <mc:AlternateContent>
        <mc:Choice Requires="wps">
          <w:drawing>
            <wp:anchor distT="0" distB="0" distL="114300" distR="114300" simplePos="0" relativeHeight="251658242" behindDoc="0" locked="0" layoutInCell="0" allowOverlap="1" wp14:anchorId="3904AB5C" wp14:editId="5BAD3ECF">
              <wp:simplePos x="0" y="0"/>
              <wp:positionH relativeFrom="page">
                <wp:posOffset>0</wp:posOffset>
              </wp:positionH>
              <wp:positionV relativeFrom="page">
                <wp:posOffset>190500</wp:posOffset>
              </wp:positionV>
              <wp:extent cx="7772400" cy="273050"/>
              <wp:effectExtent l="0" t="0" r="0" b="12700"/>
              <wp:wrapNone/>
              <wp:docPr id="3" name="MSIPCM27e24de985057af21bc56a00" descr="{&quot;HashCode&quot;:1961948208,&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2ED67" w14:textId="69C44B6E" w:rsidR="00453607" w:rsidRPr="00453607" w:rsidRDefault="00453607" w:rsidP="00453607">
                          <w:pPr>
                            <w:spacing w:after="0"/>
                            <w:rPr>
                              <w:rFonts w:ascii="Calibri" w:hAnsi="Calibri" w:cs="Calibri"/>
                              <w:color w:val="8E6A00"/>
                              <w:sz w:val="24"/>
                            </w:rPr>
                          </w:pPr>
                          <w:r w:rsidRPr="00453607">
                            <w:rPr>
                              <w:rFonts w:ascii="Calibri" w:hAnsi="Calibri" w:cs="Calibri"/>
                              <w:color w:val="8E6A00"/>
                              <w:sz w:val="24"/>
                            </w:rPr>
                            <w:t>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904AB5C" id="_x0000_t202" coordsize="21600,21600" o:spt="202" path="m,l,21600r21600,l21600,xe">
              <v:stroke joinstyle="miter"/>
              <v:path gradientshapeok="t" o:connecttype="rect"/>
            </v:shapetype>
            <v:shape id="MSIPCM27e24de985057af21bc56a00" o:spid="_x0000_s1026" type="#_x0000_t202" alt="{&quot;HashCode&quot;:1961948208,&quot;Height&quot;:792.0,&quot;Width&quot;:612.0,&quot;Placement&quot;:&quot;Header&quot;,&quot;Index&quot;:&quot;Primary&quot;,&quot;Section&quot;:1,&quot;Top&quot;:0.0,&quot;Left&quot;:0.0}" style="position:absolute;margin-left:0;margin-top:15pt;width:612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3792ED67" w14:textId="69C44B6E" w:rsidR="00453607" w:rsidRPr="00453607" w:rsidRDefault="00453607" w:rsidP="00453607">
                    <w:pPr>
                      <w:spacing w:after="0"/>
                      <w:rPr>
                        <w:rFonts w:ascii="Calibri" w:hAnsi="Calibri" w:cs="Calibri"/>
                        <w:color w:val="8E6A00"/>
                        <w:sz w:val="24"/>
                      </w:rPr>
                    </w:pPr>
                    <w:r w:rsidRPr="00453607">
                      <w:rPr>
                        <w:rFonts w:ascii="Calibri" w:hAnsi="Calibri" w:cs="Calibri"/>
                        <w:color w:val="8E6A00"/>
                        <w:sz w:val="24"/>
                      </w:rPr>
                      <w:t>Confidential</w:t>
                    </w:r>
                  </w:p>
                </w:txbxContent>
              </v:textbox>
              <w10:wrap anchorx="page" anchory="page"/>
            </v:shape>
          </w:pict>
        </mc:Fallback>
      </mc:AlternateContent>
    </w:r>
    <w:r w:rsidR="00FD3B21">
      <w:rPr>
        <w:noProof/>
      </w:rPr>
      <mc:AlternateContent>
        <mc:Choice Requires="wps">
          <w:drawing>
            <wp:anchor distT="0" distB="0" distL="114300" distR="114300" simplePos="0" relativeHeight="251658241" behindDoc="0" locked="0" layoutInCell="0" allowOverlap="1" wp14:anchorId="15A4B586" wp14:editId="7333C576">
              <wp:simplePos x="0" y="0"/>
              <wp:positionH relativeFrom="page">
                <wp:posOffset>0</wp:posOffset>
              </wp:positionH>
              <wp:positionV relativeFrom="page">
                <wp:posOffset>190500</wp:posOffset>
              </wp:positionV>
              <wp:extent cx="7772400" cy="273050"/>
              <wp:effectExtent l="0" t="0" r="0" b="12700"/>
              <wp:wrapNone/>
              <wp:docPr id="21" name="Text Box 21" descr="{&quot;HashCode&quot;:1961948208,&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C94FCF" w14:textId="6318D48A" w:rsidR="00FD3B21" w:rsidRPr="00FD3B21" w:rsidRDefault="00FD3B21" w:rsidP="00FD3B21">
                          <w:pPr>
                            <w:spacing w:after="0"/>
                            <w:rPr>
                              <w:rFonts w:ascii="Calibri" w:hAnsi="Calibri" w:cs="Calibri"/>
                              <w:color w:val="8E6A00"/>
                              <w:sz w:val="24"/>
                            </w:rPr>
                          </w:pPr>
                          <w:r w:rsidRPr="00FD3B21">
                            <w:rPr>
                              <w:rFonts w:ascii="Calibri" w:hAnsi="Calibri" w:cs="Calibri"/>
                              <w:color w:val="8E6A00"/>
                              <w:sz w:val="24"/>
                            </w:rPr>
                            <w:t>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 w14:anchorId="15A4B586" id="Text Box 21" o:spid="_x0000_s1027" type="#_x0000_t202" alt="{&quot;HashCode&quot;:1961948208,&quot;Height&quot;:792.0,&quot;Width&quot;:612.0,&quot;Placement&quot;:&quot;Header&quot;,&quot;Index&quot;:&quot;Primary&quot;,&quot;Section&quot;:1,&quot;Top&quot;:0.0,&quot;Left&quot;:0.0}" style="position:absolute;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rj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" o:allowincell="f" filled="f" stroked="f" strokeweight=".5pt">
              <v:textbox inset="20pt,0,,0">
                <w:txbxContent>
                  <w:p w14:paraId="75C94FCF" w14:textId="6318D48A" w:rsidR="00FD3B21" w:rsidRPr="00FD3B21" w:rsidRDefault="00FD3B21" w:rsidP="00FD3B21">
                    <w:pPr>
                      <w:spacing w:after="0"/>
                      <w:rPr>
                        <w:rFonts w:ascii="Calibri" w:hAnsi="Calibri" w:cs="Calibri"/>
                        <w:color w:val="8E6A00"/>
                        <w:sz w:val="24"/>
                      </w:rPr>
                    </w:pPr>
                    <w:r w:rsidRPr="00FD3B21">
                      <w:rPr>
                        <w:rFonts w:ascii="Calibri" w:hAnsi="Calibri" w:cs="Calibri"/>
                        <w:color w:val="8E6A00"/>
                        <w:sz w:val="24"/>
                      </w:rPr>
                      <w:t>Confidential</w:t>
                    </w:r>
                  </w:p>
                </w:txbxContent>
              </v:textbox>
              <w10:wrap anchorx="page" anchory="page"/>
            </v:shape>
          </w:pict>
        </mc:Fallback>
      </mc:AlternateContent>
    </w:r>
    <w:r w:rsidR="00CB3D02">
      <w:rPr>
        <w:noProof/>
      </w:rPr>
      <mc:AlternateContent>
        <mc:Choice Requires="wps">
          <w:drawing>
            <wp:anchor distT="0" distB="0" distL="114300" distR="114300" simplePos="0" relativeHeight="251658240" behindDoc="0" locked="0" layoutInCell="0" allowOverlap="1" wp14:anchorId="5A52EB27" wp14:editId="4AF915AE">
              <wp:simplePos x="0" y="0"/>
              <wp:positionH relativeFrom="page">
                <wp:posOffset>0</wp:posOffset>
              </wp:positionH>
              <wp:positionV relativeFrom="page">
                <wp:posOffset>190500</wp:posOffset>
              </wp:positionV>
              <wp:extent cx="7772400" cy="273050"/>
              <wp:effectExtent l="0" t="0" r="0" b="12700"/>
              <wp:wrapNone/>
              <wp:docPr id="1" name="Text Box 1" descr="{&quot;HashCode&quot;:-719095856,&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C8D30EF" w14:textId="1D163E2F" w:rsidR="00CB3D02" w:rsidRPr="00624CD2" w:rsidRDefault="00624CD2" w:rsidP="00624CD2">
                          <w:pPr>
                            <w:spacing w:after="0"/>
                            <w:rPr>
                              <w:rFonts w:ascii="Calibri" w:hAnsi="Calibri" w:cs="Calibri"/>
                              <w:color w:val="8E6A00"/>
                              <w:sz w:val="24"/>
                            </w:rPr>
                          </w:pPr>
                          <w:r w:rsidRPr="00624CD2">
                            <w:rPr>
                              <w:rFonts w:ascii="Calibri" w:hAnsi="Calibri" w:cs="Calibri"/>
                              <w:color w:val="8E6A00"/>
                              <w:sz w:val="24"/>
                            </w:rPr>
                            <w:t>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 w14:anchorId="5A52EB27" id="Text Box 1" o:spid="_x0000_s1028" type="#_x0000_t202" alt="{&quot;HashCode&quot;:-719095856,&quot;Height&quot;:792.0,&quot;Width&quot;:612.0,&quot;Placement&quot;:&quot;Header&quot;,&quot;Index&quot;:&quot;Primary&quot;,&quot;Section&quot;:1,&quot;Top&quot;:0.0,&quot;Left&quot;:0.0}" style="position:absolute;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" o:allowincell="f" filled="f" stroked="f" strokeweight=".5pt">
              <v:textbox inset="20pt,0,,0">
                <w:txbxContent>
                  <w:p w14:paraId="5C8D30EF" w14:textId="1D163E2F" w:rsidR="00CB3D02" w:rsidRPr="00624CD2" w:rsidRDefault="00624CD2" w:rsidP="00624CD2">
                    <w:pPr>
                      <w:spacing w:after="0"/>
                      <w:rPr>
                        <w:rFonts w:ascii="Calibri" w:hAnsi="Calibri" w:cs="Calibri"/>
                        <w:color w:val="8E6A00"/>
                        <w:sz w:val="24"/>
                      </w:rPr>
                    </w:pPr>
                    <w:r w:rsidRPr="00624CD2">
                      <w:rPr>
                        <w:rFonts w:ascii="Calibri" w:hAnsi="Calibri" w:cs="Calibri"/>
                        <w:color w:val="8E6A00"/>
                        <w:sz w:val="24"/>
                      </w:rPr>
                      <w:t>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F2F71" w14:textId="77777777" w:rsidR="00DC7F19" w:rsidRDefault="00DC7F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7A3"/>
    <w:multiLevelType w:val="hybridMultilevel"/>
    <w:tmpl w:val="3A66D3C6"/>
    <w:lvl w:ilvl="0" w:tplc="FAAAEAEA">
      <w:start w:val="1"/>
      <w:numFmt w:val="bullet"/>
      <w:lvlText w:val="•"/>
      <w:lvlJc w:val="left"/>
      <w:pPr>
        <w:tabs>
          <w:tab w:val="num" w:pos="720"/>
        </w:tabs>
        <w:ind w:left="720" w:hanging="360"/>
      </w:pPr>
      <w:rPr>
        <w:rFonts w:ascii="Arial" w:hAnsi="Arial" w:hint="default"/>
      </w:rPr>
    </w:lvl>
    <w:lvl w:ilvl="1" w:tplc="C7824422" w:tentative="1">
      <w:start w:val="1"/>
      <w:numFmt w:val="bullet"/>
      <w:lvlText w:val="•"/>
      <w:lvlJc w:val="left"/>
      <w:pPr>
        <w:tabs>
          <w:tab w:val="num" w:pos="1440"/>
        </w:tabs>
        <w:ind w:left="1440" w:hanging="360"/>
      </w:pPr>
      <w:rPr>
        <w:rFonts w:ascii="Arial" w:hAnsi="Arial" w:hint="default"/>
      </w:rPr>
    </w:lvl>
    <w:lvl w:ilvl="2" w:tplc="31FC0D46" w:tentative="1">
      <w:start w:val="1"/>
      <w:numFmt w:val="bullet"/>
      <w:lvlText w:val="•"/>
      <w:lvlJc w:val="left"/>
      <w:pPr>
        <w:tabs>
          <w:tab w:val="num" w:pos="2160"/>
        </w:tabs>
        <w:ind w:left="2160" w:hanging="360"/>
      </w:pPr>
      <w:rPr>
        <w:rFonts w:ascii="Arial" w:hAnsi="Arial" w:hint="default"/>
      </w:rPr>
    </w:lvl>
    <w:lvl w:ilvl="3" w:tplc="A1BC3906" w:tentative="1">
      <w:start w:val="1"/>
      <w:numFmt w:val="bullet"/>
      <w:lvlText w:val="•"/>
      <w:lvlJc w:val="left"/>
      <w:pPr>
        <w:tabs>
          <w:tab w:val="num" w:pos="2880"/>
        </w:tabs>
        <w:ind w:left="2880" w:hanging="360"/>
      </w:pPr>
      <w:rPr>
        <w:rFonts w:ascii="Arial" w:hAnsi="Arial" w:hint="default"/>
      </w:rPr>
    </w:lvl>
    <w:lvl w:ilvl="4" w:tplc="19AA0750" w:tentative="1">
      <w:start w:val="1"/>
      <w:numFmt w:val="bullet"/>
      <w:lvlText w:val="•"/>
      <w:lvlJc w:val="left"/>
      <w:pPr>
        <w:tabs>
          <w:tab w:val="num" w:pos="3600"/>
        </w:tabs>
        <w:ind w:left="3600" w:hanging="360"/>
      </w:pPr>
      <w:rPr>
        <w:rFonts w:ascii="Arial" w:hAnsi="Arial" w:hint="default"/>
      </w:rPr>
    </w:lvl>
    <w:lvl w:ilvl="5" w:tplc="02EC9A8A" w:tentative="1">
      <w:start w:val="1"/>
      <w:numFmt w:val="bullet"/>
      <w:lvlText w:val="•"/>
      <w:lvlJc w:val="left"/>
      <w:pPr>
        <w:tabs>
          <w:tab w:val="num" w:pos="4320"/>
        </w:tabs>
        <w:ind w:left="4320" w:hanging="360"/>
      </w:pPr>
      <w:rPr>
        <w:rFonts w:ascii="Arial" w:hAnsi="Arial" w:hint="default"/>
      </w:rPr>
    </w:lvl>
    <w:lvl w:ilvl="6" w:tplc="383E0596" w:tentative="1">
      <w:start w:val="1"/>
      <w:numFmt w:val="bullet"/>
      <w:lvlText w:val="•"/>
      <w:lvlJc w:val="left"/>
      <w:pPr>
        <w:tabs>
          <w:tab w:val="num" w:pos="5040"/>
        </w:tabs>
        <w:ind w:left="5040" w:hanging="360"/>
      </w:pPr>
      <w:rPr>
        <w:rFonts w:ascii="Arial" w:hAnsi="Arial" w:hint="default"/>
      </w:rPr>
    </w:lvl>
    <w:lvl w:ilvl="7" w:tplc="B4384AD8" w:tentative="1">
      <w:start w:val="1"/>
      <w:numFmt w:val="bullet"/>
      <w:lvlText w:val="•"/>
      <w:lvlJc w:val="left"/>
      <w:pPr>
        <w:tabs>
          <w:tab w:val="num" w:pos="5760"/>
        </w:tabs>
        <w:ind w:left="5760" w:hanging="360"/>
      </w:pPr>
      <w:rPr>
        <w:rFonts w:ascii="Arial" w:hAnsi="Arial" w:hint="default"/>
      </w:rPr>
    </w:lvl>
    <w:lvl w:ilvl="8" w:tplc="D234BE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BE6CD8"/>
    <w:multiLevelType w:val="hybridMultilevel"/>
    <w:tmpl w:val="BEF0B74C"/>
    <w:lvl w:ilvl="0" w:tplc="527A74F4">
      <w:start w:val="1"/>
      <w:numFmt w:val="bullet"/>
      <w:lvlText w:val="•"/>
      <w:lvlJc w:val="left"/>
      <w:pPr>
        <w:tabs>
          <w:tab w:val="num" w:pos="720"/>
        </w:tabs>
        <w:ind w:left="720" w:hanging="360"/>
      </w:pPr>
      <w:rPr>
        <w:rFonts w:ascii="Arial" w:hAnsi="Arial" w:hint="default"/>
      </w:rPr>
    </w:lvl>
    <w:lvl w:ilvl="1" w:tplc="38C434FC" w:tentative="1">
      <w:start w:val="1"/>
      <w:numFmt w:val="bullet"/>
      <w:lvlText w:val="•"/>
      <w:lvlJc w:val="left"/>
      <w:pPr>
        <w:tabs>
          <w:tab w:val="num" w:pos="1440"/>
        </w:tabs>
        <w:ind w:left="1440" w:hanging="360"/>
      </w:pPr>
      <w:rPr>
        <w:rFonts w:ascii="Arial" w:hAnsi="Arial" w:hint="default"/>
      </w:rPr>
    </w:lvl>
    <w:lvl w:ilvl="2" w:tplc="F946740A" w:tentative="1">
      <w:start w:val="1"/>
      <w:numFmt w:val="bullet"/>
      <w:lvlText w:val="•"/>
      <w:lvlJc w:val="left"/>
      <w:pPr>
        <w:tabs>
          <w:tab w:val="num" w:pos="2160"/>
        </w:tabs>
        <w:ind w:left="2160" w:hanging="360"/>
      </w:pPr>
      <w:rPr>
        <w:rFonts w:ascii="Arial" w:hAnsi="Arial" w:hint="default"/>
      </w:rPr>
    </w:lvl>
    <w:lvl w:ilvl="3" w:tplc="46A6DE06" w:tentative="1">
      <w:start w:val="1"/>
      <w:numFmt w:val="bullet"/>
      <w:lvlText w:val="•"/>
      <w:lvlJc w:val="left"/>
      <w:pPr>
        <w:tabs>
          <w:tab w:val="num" w:pos="2880"/>
        </w:tabs>
        <w:ind w:left="2880" w:hanging="360"/>
      </w:pPr>
      <w:rPr>
        <w:rFonts w:ascii="Arial" w:hAnsi="Arial" w:hint="default"/>
      </w:rPr>
    </w:lvl>
    <w:lvl w:ilvl="4" w:tplc="483C8890" w:tentative="1">
      <w:start w:val="1"/>
      <w:numFmt w:val="bullet"/>
      <w:lvlText w:val="•"/>
      <w:lvlJc w:val="left"/>
      <w:pPr>
        <w:tabs>
          <w:tab w:val="num" w:pos="3600"/>
        </w:tabs>
        <w:ind w:left="3600" w:hanging="360"/>
      </w:pPr>
      <w:rPr>
        <w:rFonts w:ascii="Arial" w:hAnsi="Arial" w:hint="default"/>
      </w:rPr>
    </w:lvl>
    <w:lvl w:ilvl="5" w:tplc="678C078A" w:tentative="1">
      <w:start w:val="1"/>
      <w:numFmt w:val="bullet"/>
      <w:lvlText w:val="•"/>
      <w:lvlJc w:val="left"/>
      <w:pPr>
        <w:tabs>
          <w:tab w:val="num" w:pos="4320"/>
        </w:tabs>
        <w:ind w:left="4320" w:hanging="360"/>
      </w:pPr>
      <w:rPr>
        <w:rFonts w:ascii="Arial" w:hAnsi="Arial" w:hint="default"/>
      </w:rPr>
    </w:lvl>
    <w:lvl w:ilvl="6" w:tplc="AE6AC09C" w:tentative="1">
      <w:start w:val="1"/>
      <w:numFmt w:val="bullet"/>
      <w:lvlText w:val="•"/>
      <w:lvlJc w:val="left"/>
      <w:pPr>
        <w:tabs>
          <w:tab w:val="num" w:pos="5040"/>
        </w:tabs>
        <w:ind w:left="5040" w:hanging="360"/>
      </w:pPr>
      <w:rPr>
        <w:rFonts w:ascii="Arial" w:hAnsi="Arial" w:hint="default"/>
      </w:rPr>
    </w:lvl>
    <w:lvl w:ilvl="7" w:tplc="94146D36" w:tentative="1">
      <w:start w:val="1"/>
      <w:numFmt w:val="bullet"/>
      <w:lvlText w:val="•"/>
      <w:lvlJc w:val="left"/>
      <w:pPr>
        <w:tabs>
          <w:tab w:val="num" w:pos="5760"/>
        </w:tabs>
        <w:ind w:left="5760" w:hanging="360"/>
      </w:pPr>
      <w:rPr>
        <w:rFonts w:ascii="Arial" w:hAnsi="Arial" w:hint="default"/>
      </w:rPr>
    </w:lvl>
    <w:lvl w:ilvl="8" w:tplc="1FFED7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2E317F"/>
    <w:multiLevelType w:val="hybridMultilevel"/>
    <w:tmpl w:val="8BA0F5B0"/>
    <w:lvl w:ilvl="0" w:tplc="85D6D198">
      <w:start w:val="1"/>
      <w:numFmt w:val="bullet"/>
      <w:lvlText w:val="•"/>
      <w:lvlJc w:val="left"/>
      <w:pPr>
        <w:tabs>
          <w:tab w:val="num" w:pos="90"/>
        </w:tabs>
        <w:ind w:left="90" w:hanging="360"/>
      </w:pPr>
      <w:rPr>
        <w:rFonts w:ascii="Arial" w:hAnsi="Arial" w:hint="default"/>
      </w:rPr>
    </w:lvl>
    <w:lvl w:ilvl="1" w:tplc="4920A196" w:tentative="1">
      <w:start w:val="1"/>
      <w:numFmt w:val="bullet"/>
      <w:lvlText w:val="•"/>
      <w:lvlJc w:val="left"/>
      <w:pPr>
        <w:tabs>
          <w:tab w:val="num" w:pos="810"/>
        </w:tabs>
        <w:ind w:left="810" w:hanging="360"/>
      </w:pPr>
      <w:rPr>
        <w:rFonts w:ascii="Arial" w:hAnsi="Arial" w:hint="default"/>
      </w:rPr>
    </w:lvl>
    <w:lvl w:ilvl="2" w:tplc="88269168" w:tentative="1">
      <w:start w:val="1"/>
      <w:numFmt w:val="bullet"/>
      <w:lvlText w:val="•"/>
      <w:lvlJc w:val="left"/>
      <w:pPr>
        <w:tabs>
          <w:tab w:val="num" w:pos="1530"/>
        </w:tabs>
        <w:ind w:left="1530" w:hanging="360"/>
      </w:pPr>
      <w:rPr>
        <w:rFonts w:ascii="Arial" w:hAnsi="Arial" w:hint="default"/>
      </w:rPr>
    </w:lvl>
    <w:lvl w:ilvl="3" w:tplc="C5CCB080" w:tentative="1">
      <w:start w:val="1"/>
      <w:numFmt w:val="bullet"/>
      <w:lvlText w:val="•"/>
      <w:lvlJc w:val="left"/>
      <w:pPr>
        <w:tabs>
          <w:tab w:val="num" w:pos="2250"/>
        </w:tabs>
        <w:ind w:left="2250" w:hanging="360"/>
      </w:pPr>
      <w:rPr>
        <w:rFonts w:ascii="Arial" w:hAnsi="Arial" w:hint="default"/>
      </w:rPr>
    </w:lvl>
    <w:lvl w:ilvl="4" w:tplc="95D483AA" w:tentative="1">
      <w:start w:val="1"/>
      <w:numFmt w:val="bullet"/>
      <w:lvlText w:val="•"/>
      <w:lvlJc w:val="left"/>
      <w:pPr>
        <w:tabs>
          <w:tab w:val="num" w:pos="2970"/>
        </w:tabs>
        <w:ind w:left="2970" w:hanging="360"/>
      </w:pPr>
      <w:rPr>
        <w:rFonts w:ascii="Arial" w:hAnsi="Arial" w:hint="default"/>
      </w:rPr>
    </w:lvl>
    <w:lvl w:ilvl="5" w:tplc="AC642080" w:tentative="1">
      <w:start w:val="1"/>
      <w:numFmt w:val="bullet"/>
      <w:lvlText w:val="•"/>
      <w:lvlJc w:val="left"/>
      <w:pPr>
        <w:tabs>
          <w:tab w:val="num" w:pos="3690"/>
        </w:tabs>
        <w:ind w:left="3690" w:hanging="360"/>
      </w:pPr>
      <w:rPr>
        <w:rFonts w:ascii="Arial" w:hAnsi="Arial" w:hint="default"/>
      </w:rPr>
    </w:lvl>
    <w:lvl w:ilvl="6" w:tplc="0F16116E" w:tentative="1">
      <w:start w:val="1"/>
      <w:numFmt w:val="bullet"/>
      <w:lvlText w:val="•"/>
      <w:lvlJc w:val="left"/>
      <w:pPr>
        <w:tabs>
          <w:tab w:val="num" w:pos="4410"/>
        </w:tabs>
        <w:ind w:left="4410" w:hanging="360"/>
      </w:pPr>
      <w:rPr>
        <w:rFonts w:ascii="Arial" w:hAnsi="Arial" w:hint="default"/>
      </w:rPr>
    </w:lvl>
    <w:lvl w:ilvl="7" w:tplc="0A62AA7A" w:tentative="1">
      <w:start w:val="1"/>
      <w:numFmt w:val="bullet"/>
      <w:lvlText w:val="•"/>
      <w:lvlJc w:val="left"/>
      <w:pPr>
        <w:tabs>
          <w:tab w:val="num" w:pos="5130"/>
        </w:tabs>
        <w:ind w:left="5130" w:hanging="360"/>
      </w:pPr>
      <w:rPr>
        <w:rFonts w:ascii="Arial" w:hAnsi="Arial" w:hint="default"/>
      </w:rPr>
    </w:lvl>
    <w:lvl w:ilvl="8" w:tplc="7EAE3A0E" w:tentative="1">
      <w:start w:val="1"/>
      <w:numFmt w:val="bullet"/>
      <w:lvlText w:val="•"/>
      <w:lvlJc w:val="left"/>
      <w:pPr>
        <w:tabs>
          <w:tab w:val="num" w:pos="5850"/>
        </w:tabs>
        <w:ind w:left="5850" w:hanging="360"/>
      </w:pPr>
      <w:rPr>
        <w:rFonts w:ascii="Arial" w:hAnsi="Arial" w:hint="default"/>
      </w:rPr>
    </w:lvl>
  </w:abstractNum>
  <w:abstractNum w:abstractNumId="3" w15:restartNumberingAfterBreak="0">
    <w:nsid w:val="075920DC"/>
    <w:multiLevelType w:val="hybridMultilevel"/>
    <w:tmpl w:val="9E000FC2"/>
    <w:lvl w:ilvl="0" w:tplc="C4C2CAF2">
      <w:start w:val="1"/>
      <w:numFmt w:val="bullet"/>
      <w:lvlText w:val="•"/>
      <w:lvlJc w:val="left"/>
      <w:pPr>
        <w:tabs>
          <w:tab w:val="num" w:pos="720"/>
        </w:tabs>
        <w:ind w:left="720" w:hanging="360"/>
      </w:pPr>
      <w:rPr>
        <w:rFonts w:ascii="Arial" w:hAnsi="Arial" w:hint="default"/>
      </w:rPr>
    </w:lvl>
    <w:lvl w:ilvl="1" w:tplc="5CEC6008" w:tentative="1">
      <w:start w:val="1"/>
      <w:numFmt w:val="bullet"/>
      <w:lvlText w:val="•"/>
      <w:lvlJc w:val="left"/>
      <w:pPr>
        <w:tabs>
          <w:tab w:val="num" w:pos="1440"/>
        </w:tabs>
        <w:ind w:left="1440" w:hanging="360"/>
      </w:pPr>
      <w:rPr>
        <w:rFonts w:ascii="Arial" w:hAnsi="Arial" w:hint="default"/>
      </w:rPr>
    </w:lvl>
    <w:lvl w:ilvl="2" w:tplc="A1500BEA" w:tentative="1">
      <w:start w:val="1"/>
      <w:numFmt w:val="bullet"/>
      <w:lvlText w:val="•"/>
      <w:lvlJc w:val="left"/>
      <w:pPr>
        <w:tabs>
          <w:tab w:val="num" w:pos="2160"/>
        </w:tabs>
        <w:ind w:left="2160" w:hanging="360"/>
      </w:pPr>
      <w:rPr>
        <w:rFonts w:ascii="Arial" w:hAnsi="Arial" w:hint="default"/>
      </w:rPr>
    </w:lvl>
    <w:lvl w:ilvl="3" w:tplc="92BA836C" w:tentative="1">
      <w:start w:val="1"/>
      <w:numFmt w:val="bullet"/>
      <w:lvlText w:val="•"/>
      <w:lvlJc w:val="left"/>
      <w:pPr>
        <w:tabs>
          <w:tab w:val="num" w:pos="2880"/>
        </w:tabs>
        <w:ind w:left="2880" w:hanging="360"/>
      </w:pPr>
      <w:rPr>
        <w:rFonts w:ascii="Arial" w:hAnsi="Arial" w:hint="default"/>
      </w:rPr>
    </w:lvl>
    <w:lvl w:ilvl="4" w:tplc="2ECEDBC2" w:tentative="1">
      <w:start w:val="1"/>
      <w:numFmt w:val="bullet"/>
      <w:lvlText w:val="•"/>
      <w:lvlJc w:val="left"/>
      <w:pPr>
        <w:tabs>
          <w:tab w:val="num" w:pos="3600"/>
        </w:tabs>
        <w:ind w:left="3600" w:hanging="360"/>
      </w:pPr>
      <w:rPr>
        <w:rFonts w:ascii="Arial" w:hAnsi="Arial" w:hint="default"/>
      </w:rPr>
    </w:lvl>
    <w:lvl w:ilvl="5" w:tplc="3214866A" w:tentative="1">
      <w:start w:val="1"/>
      <w:numFmt w:val="bullet"/>
      <w:lvlText w:val="•"/>
      <w:lvlJc w:val="left"/>
      <w:pPr>
        <w:tabs>
          <w:tab w:val="num" w:pos="4320"/>
        </w:tabs>
        <w:ind w:left="4320" w:hanging="360"/>
      </w:pPr>
      <w:rPr>
        <w:rFonts w:ascii="Arial" w:hAnsi="Arial" w:hint="default"/>
      </w:rPr>
    </w:lvl>
    <w:lvl w:ilvl="6" w:tplc="3454068A" w:tentative="1">
      <w:start w:val="1"/>
      <w:numFmt w:val="bullet"/>
      <w:lvlText w:val="•"/>
      <w:lvlJc w:val="left"/>
      <w:pPr>
        <w:tabs>
          <w:tab w:val="num" w:pos="5040"/>
        </w:tabs>
        <w:ind w:left="5040" w:hanging="360"/>
      </w:pPr>
      <w:rPr>
        <w:rFonts w:ascii="Arial" w:hAnsi="Arial" w:hint="default"/>
      </w:rPr>
    </w:lvl>
    <w:lvl w:ilvl="7" w:tplc="59545C76" w:tentative="1">
      <w:start w:val="1"/>
      <w:numFmt w:val="bullet"/>
      <w:lvlText w:val="•"/>
      <w:lvlJc w:val="left"/>
      <w:pPr>
        <w:tabs>
          <w:tab w:val="num" w:pos="5760"/>
        </w:tabs>
        <w:ind w:left="5760" w:hanging="360"/>
      </w:pPr>
      <w:rPr>
        <w:rFonts w:ascii="Arial" w:hAnsi="Arial" w:hint="default"/>
      </w:rPr>
    </w:lvl>
    <w:lvl w:ilvl="8" w:tplc="7F82444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D8164A"/>
    <w:multiLevelType w:val="hybridMultilevel"/>
    <w:tmpl w:val="86806462"/>
    <w:lvl w:ilvl="0" w:tplc="716A86B2">
      <w:start w:val="1"/>
      <w:numFmt w:val="bullet"/>
      <w:lvlText w:val="•"/>
      <w:lvlJc w:val="left"/>
      <w:pPr>
        <w:tabs>
          <w:tab w:val="num" w:pos="720"/>
        </w:tabs>
        <w:ind w:left="720" w:hanging="360"/>
      </w:pPr>
      <w:rPr>
        <w:rFonts w:ascii="Arial" w:hAnsi="Arial" w:hint="default"/>
      </w:rPr>
    </w:lvl>
    <w:lvl w:ilvl="1" w:tplc="E5A0B84C" w:tentative="1">
      <w:start w:val="1"/>
      <w:numFmt w:val="bullet"/>
      <w:lvlText w:val="•"/>
      <w:lvlJc w:val="left"/>
      <w:pPr>
        <w:tabs>
          <w:tab w:val="num" w:pos="1440"/>
        </w:tabs>
        <w:ind w:left="1440" w:hanging="360"/>
      </w:pPr>
      <w:rPr>
        <w:rFonts w:ascii="Arial" w:hAnsi="Arial" w:hint="default"/>
      </w:rPr>
    </w:lvl>
    <w:lvl w:ilvl="2" w:tplc="DC9258D0" w:tentative="1">
      <w:start w:val="1"/>
      <w:numFmt w:val="bullet"/>
      <w:lvlText w:val="•"/>
      <w:lvlJc w:val="left"/>
      <w:pPr>
        <w:tabs>
          <w:tab w:val="num" w:pos="2160"/>
        </w:tabs>
        <w:ind w:left="2160" w:hanging="360"/>
      </w:pPr>
      <w:rPr>
        <w:rFonts w:ascii="Arial" w:hAnsi="Arial" w:hint="default"/>
      </w:rPr>
    </w:lvl>
    <w:lvl w:ilvl="3" w:tplc="81AE78AC" w:tentative="1">
      <w:start w:val="1"/>
      <w:numFmt w:val="bullet"/>
      <w:lvlText w:val="•"/>
      <w:lvlJc w:val="left"/>
      <w:pPr>
        <w:tabs>
          <w:tab w:val="num" w:pos="2880"/>
        </w:tabs>
        <w:ind w:left="2880" w:hanging="360"/>
      </w:pPr>
      <w:rPr>
        <w:rFonts w:ascii="Arial" w:hAnsi="Arial" w:hint="default"/>
      </w:rPr>
    </w:lvl>
    <w:lvl w:ilvl="4" w:tplc="CB365E86" w:tentative="1">
      <w:start w:val="1"/>
      <w:numFmt w:val="bullet"/>
      <w:lvlText w:val="•"/>
      <w:lvlJc w:val="left"/>
      <w:pPr>
        <w:tabs>
          <w:tab w:val="num" w:pos="3600"/>
        </w:tabs>
        <w:ind w:left="3600" w:hanging="360"/>
      </w:pPr>
      <w:rPr>
        <w:rFonts w:ascii="Arial" w:hAnsi="Arial" w:hint="default"/>
      </w:rPr>
    </w:lvl>
    <w:lvl w:ilvl="5" w:tplc="B302DE4A" w:tentative="1">
      <w:start w:val="1"/>
      <w:numFmt w:val="bullet"/>
      <w:lvlText w:val="•"/>
      <w:lvlJc w:val="left"/>
      <w:pPr>
        <w:tabs>
          <w:tab w:val="num" w:pos="4320"/>
        </w:tabs>
        <w:ind w:left="4320" w:hanging="360"/>
      </w:pPr>
      <w:rPr>
        <w:rFonts w:ascii="Arial" w:hAnsi="Arial" w:hint="default"/>
      </w:rPr>
    </w:lvl>
    <w:lvl w:ilvl="6" w:tplc="624200BE" w:tentative="1">
      <w:start w:val="1"/>
      <w:numFmt w:val="bullet"/>
      <w:lvlText w:val="•"/>
      <w:lvlJc w:val="left"/>
      <w:pPr>
        <w:tabs>
          <w:tab w:val="num" w:pos="5040"/>
        </w:tabs>
        <w:ind w:left="5040" w:hanging="360"/>
      </w:pPr>
      <w:rPr>
        <w:rFonts w:ascii="Arial" w:hAnsi="Arial" w:hint="default"/>
      </w:rPr>
    </w:lvl>
    <w:lvl w:ilvl="7" w:tplc="C5281FCA" w:tentative="1">
      <w:start w:val="1"/>
      <w:numFmt w:val="bullet"/>
      <w:lvlText w:val="•"/>
      <w:lvlJc w:val="left"/>
      <w:pPr>
        <w:tabs>
          <w:tab w:val="num" w:pos="5760"/>
        </w:tabs>
        <w:ind w:left="5760" w:hanging="360"/>
      </w:pPr>
      <w:rPr>
        <w:rFonts w:ascii="Arial" w:hAnsi="Arial" w:hint="default"/>
      </w:rPr>
    </w:lvl>
    <w:lvl w:ilvl="8" w:tplc="CA361C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1F23CE"/>
    <w:multiLevelType w:val="hybridMultilevel"/>
    <w:tmpl w:val="79A4E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26F16"/>
    <w:multiLevelType w:val="hybridMultilevel"/>
    <w:tmpl w:val="B9B60570"/>
    <w:lvl w:ilvl="0" w:tplc="EE5824A4">
      <w:start w:val="1"/>
      <w:numFmt w:val="bullet"/>
      <w:lvlText w:val="-"/>
      <w:lvlJc w:val="left"/>
      <w:pPr>
        <w:tabs>
          <w:tab w:val="num" w:pos="720"/>
        </w:tabs>
        <w:ind w:left="720" w:hanging="360"/>
      </w:pPr>
      <w:rPr>
        <w:rFonts w:ascii="Times New Roman" w:hAnsi="Times New Roman" w:hint="default"/>
      </w:rPr>
    </w:lvl>
    <w:lvl w:ilvl="1" w:tplc="0318ECC2">
      <w:start w:val="1"/>
      <w:numFmt w:val="bullet"/>
      <w:lvlText w:val="-"/>
      <w:lvlJc w:val="left"/>
      <w:pPr>
        <w:tabs>
          <w:tab w:val="num" w:pos="1440"/>
        </w:tabs>
        <w:ind w:left="1440" w:hanging="360"/>
      </w:pPr>
      <w:rPr>
        <w:rFonts w:ascii="Times New Roman" w:hAnsi="Times New Roman" w:hint="default"/>
      </w:rPr>
    </w:lvl>
    <w:lvl w:ilvl="2" w:tplc="977E65E0" w:tentative="1">
      <w:start w:val="1"/>
      <w:numFmt w:val="bullet"/>
      <w:lvlText w:val="-"/>
      <w:lvlJc w:val="left"/>
      <w:pPr>
        <w:tabs>
          <w:tab w:val="num" w:pos="2160"/>
        </w:tabs>
        <w:ind w:left="2160" w:hanging="360"/>
      </w:pPr>
      <w:rPr>
        <w:rFonts w:ascii="Times New Roman" w:hAnsi="Times New Roman" w:hint="default"/>
      </w:rPr>
    </w:lvl>
    <w:lvl w:ilvl="3" w:tplc="B06C9E76" w:tentative="1">
      <w:start w:val="1"/>
      <w:numFmt w:val="bullet"/>
      <w:lvlText w:val="-"/>
      <w:lvlJc w:val="left"/>
      <w:pPr>
        <w:tabs>
          <w:tab w:val="num" w:pos="2880"/>
        </w:tabs>
        <w:ind w:left="2880" w:hanging="360"/>
      </w:pPr>
      <w:rPr>
        <w:rFonts w:ascii="Times New Roman" w:hAnsi="Times New Roman" w:hint="default"/>
      </w:rPr>
    </w:lvl>
    <w:lvl w:ilvl="4" w:tplc="96F02516" w:tentative="1">
      <w:start w:val="1"/>
      <w:numFmt w:val="bullet"/>
      <w:lvlText w:val="-"/>
      <w:lvlJc w:val="left"/>
      <w:pPr>
        <w:tabs>
          <w:tab w:val="num" w:pos="3600"/>
        </w:tabs>
        <w:ind w:left="3600" w:hanging="360"/>
      </w:pPr>
      <w:rPr>
        <w:rFonts w:ascii="Times New Roman" w:hAnsi="Times New Roman" w:hint="default"/>
      </w:rPr>
    </w:lvl>
    <w:lvl w:ilvl="5" w:tplc="39A25900" w:tentative="1">
      <w:start w:val="1"/>
      <w:numFmt w:val="bullet"/>
      <w:lvlText w:val="-"/>
      <w:lvlJc w:val="left"/>
      <w:pPr>
        <w:tabs>
          <w:tab w:val="num" w:pos="4320"/>
        </w:tabs>
        <w:ind w:left="4320" w:hanging="360"/>
      </w:pPr>
      <w:rPr>
        <w:rFonts w:ascii="Times New Roman" w:hAnsi="Times New Roman" w:hint="default"/>
      </w:rPr>
    </w:lvl>
    <w:lvl w:ilvl="6" w:tplc="DF4E6B64" w:tentative="1">
      <w:start w:val="1"/>
      <w:numFmt w:val="bullet"/>
      <w:lvlText w:val="-"/>
      <w:lvlJc w:val="left"/>
      <w:pPr>
        <w:tabs>
          <w:tab w:val="num" w:pos="5040"/>
        </w:tabs>
        <w:ind w:left="5040" w:hanging="360"/>
      </w:pPr>
      <w:rPr>
        <w:rFonts w:ascii="Times New Roman" w:hAnsi="Times New Roman" w:hint="default"/>
      </w:rPr>
    </w:lvl>
    <w:lvl w:ilvl="7" w:tplc="60FACF78" w:tentative="1">
      <w:start w:val="1"/>
      <w:numFmt w:val="bullet"/>
      <w:lvlText w:val="-"/>
      <w:lvlJc w:val="left"/>
      <w:pPr>
        <w:tabs>
          <w:tab w:val="num" w:pos="5760"/>
        </w:tabs>
        <w:ind w:left="5760" w:hanging="360"/>
      </w:pPr>
      <w:rPr>
        <w:rFonts w:ascii="Times New Roman" w:hAnsi="Times New Roman" w:hint="default"/>
      </w:rPr>
    </w:lvl>
    <w:lvl w:ilvl="8" w:tplc="ED5A5C7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A2E35DC"/>
    <w:multiLevelType w:val="hybridMultilevel"/>
    <w:tmpl w:val="D9788D2A"/>
    <w:lvl w:ilvl="0" w:tplc="EA94AE84">
      <w:start w:val="1"/>
      <w:numFmt w:val="decimal"/>
      <w:lvlText w:val="%1."/>
      <w:lvlJc w:val="left"/>
      <w:pPr>
        <w:tabs>
          <w:tab w:val="num" w:pos="720"/>
        </w:tabs>
        <w:ind w:left="720" w:hanging="360"/>
      </w:pPr>
    </w:lvl>
    <w:lvl w:ilvl="1" w:tplc="77FA5594" w:tentative="1">
      <w:start w:val="1"/>
      <w:numFmt w:val="decimal"/>
      <w:lvlText w:val="%2."/>
      <w:lvlJc w:val="left"/>
      <w:pPr>
        <w:tabs>
          <w:tab w:val="num" w:pos="1440"/>
        </w:tabs>
        <w:ind w:left="1440" w:hanging="360"/>
      </w:pPr>
    </w:lvl>
    <w:lvl w:ilvl="2" w:tplc="8584AC20" w:tentative="1">
      <w:start w:val="1"/>
      <w:numFmt w:val="decimal"/>
      <w:lvlText w:val="%3."/>
      <w:lvlJc w:val="left"/>
      <w:pPr>
        <w:tabs>
          <w:tab w:val="num" w:pos="2160"/>
        </w:tabs>
        <w:ind w:left="2160" w:hanging="360"/>
      </w:pPr>
    </w:lvl>
    <w:lvl w:ilvl="3" w:tplc="D68C71F4" w:tentative="1">
      <w:start w:val="1"/>
      <w:numFmt w:val="decimal"/>
      <w:lvlText w:val="%4."/>
      <w:lvlJc w:val="left"/>
      <w:pPr>
        <w:tabs>
          <w:tab w:val="num" w:pos="2880"/>
        </w:tabs>
        <w:ind w:left="2880" w:hanging="360"/>
      </w:pPr>
    </w:lvl>
    <w:lvl w:ilvl="4" w:tplc="130E86CA" w:tentative="1">
      <w:start w:val="1"/>
      <w:numFmt w:val="decimal"/>
      <w:lvlText w:val="%5."/>
      <w:lvlJc w:val="left"/>
      <w:pPr>
        <w:tabs>
          <w:tab w:val="num" w:pos="3600"/>
        </w:tabs>
        <w:ind w:left="3600" w:hanging="360"/>
      </w:pPr>
    </w:lvl>
    <w:lvl w:ilvl="5" w:tplc="696E338E" w:tentative="1">
      <w:start w:val="1"/>
      <w:numFmt w:val="decimal"/>
      <w:lvlText w:val="%6."/>
      <w:lvlJc w:val="left"/>
      <w:pPr>
        <w:tabs>
          <w:tab w:val="num" w:pos="4320"/>
        </w:tabs>
        <w:ind w:left="4320" w:hanging="360"/>
      </w:pPr>
    </w:lvl>
    <w:lvl w:ilvl="6" w:tplc="2BDAAA5A" w:tentative="1">
      <w:start w:val="1"/>
      <w:numFmt w:val="decimal"/>
      <w:lvlText w:val="%7."/>
      <w:lvlJc w:val="left"/>
      <w:pPr>
        <w:tabs>
          <w:tab w:val="num" w:pos="5040"/>
        </w:tabs>
        <w:ind w:left="5040" w:hanging="360"/>
      </w:pPr>
    </w:lvl>
    <w:lvl w:ilvl="7" w:tplc="D4DC821E" w:tentative="1">
      <w:start w:val="1"/>
      <w:numFmt w:val="decimal"/>
      <w:lvlText w:val="%8."/>
      <w:lvlJc w:val="left"/>
      <w:pPr>
        <w:tabs>
          <w:tab w:val="num" w:pos="5760"/>
        </w:tabs>
        <w:ind w:left="5760" w:hanging="360"/>
      </w:pPr>
    </w:lvl>
    <w:lvl w:ilvl="8" w:tplc="26700CFA" w:tentative="1">
      <w:start w:val="1"/>
      <w:numFmt w:val="decimal"/>
      <w:lvlText w:val="%9."/>
      <w:lvlJc w:val="left"/>
      <w:pPr>
        <w:tabs>
          <w:tab w:val="num" w:pos="6480"/>
        </w:tabs>
        <w:ind w:left="6480" w:hanging="360"/>
      </w:pPr>
    </w:lvl>
  </w:abstractNum>
  <w:abstractNum w:abstractNumId="8" w15:restartNumberingAfterBreak="0">
    <w:nsid w:val="0AFA498E"/>
    <w:multiLevelType w:val="hybridMultilevel"/>
    <w:tmpl w:val="0F86D436"/>
    <w:lvl w:ilvl="0" w:tplc="D9B6A54C">
      <w:start w:val="1"/>
      <w:numFmt w:val="bullet"/>
      <w:lvlText w:val="•"/>
      <w:lvlJc w:val="left"/>
      <w:pPr>
        <w:tabs>
          <w:tab w:val="num" w:pos="720"/>
        </w:tabs>
        <w:ind w:left="720" w:hanging="360"/>
      </w:pPr>
      <w:rPr>
        <w:rFonts w:ascii="Arial" w:hAnsi="Arial" w:hint="default"/>
      </w:rPr>
    </w:lvl>
    <w:lvl w:ilvl="1" w:tplc="F00A6F9E">
      <w:numFmt w:val="bullet"/>
      <w:lvlText w:val="–"/>
      <w:lvlJc w:val="left"/>
      <w:pPr>
        <w:tabs>
          <w:tab w:val="num" w:pos="1440"/>
        </w:tabs>
        <w:ind w:left="1440" w:hanging="360"/>
      </w:pPr>
      <w:rPr>
        <w:rFonts w:ascii="Arial" w:hAnsi="Arial" w:hint="default"/>
      </w:rPr>
    </w:lvl>
    <w:lvl w:ilvl="2" w:tplc="77D829E0" w:tentative="1">
      <w:start w:val="1"/>
      <w:numFmt w:val="bullet"/>
      <w:lvlText w:val="•"/>
      <w:lvlJc w:val="left"/>
      <w:pPr>
        <w:tabs>
          <w:tab w:val="num" w:pos="2160"/>
        </w:tabs>
        <w:ind w:left="2160" w:hanging="360"/>
      </w:pPr>
      <w:rPr>
        <w:rFonts w:ascii="Arial" w:hAnsi="Arial" w:hint="default"/>
      </w:rPr>
    </w:lvl>
    <w:lvl w:ilvl="3" w:tplc="C7D486C2" w:tentative="1">
      <w:start w:val="1"/>
      <w:numFmt w:val="bullet"/>
      <w:lvlText w:val="•"/>
      <w:lvlJc w:val="left"/>
      <w:pPr>
        <w:tabs>
          <w:tab w:val="num" w:pos="2880"/>
        </w:tabs>
        <w:ind w:left="2880" w:hanging="360"/>
      </w:pPr>
      <w:rPr>
        <w:rFonts w:ascii="Arial" w:hAnsi="Arial" w:hint="default"/>
      </w:rPr>
    </w:lvl>
    <w:lvl w:ilvl="4" w:tplc="5290E3AE" w:tentative="1">
      <w:start w:val="1"/>
      <w:numFmt w:val="bullet"/>
      <w:lvlText w:val="•"/>
      <w:lvlJc w:val="left"/>
      <w:pPr>
        <w:tabs>
          <w:tab w:val="num" w:pos="3600"/>
        </w:tabs>
        <w:ind w:left="3600" w:hanging="360"/>
      </w:pPr>
      <w:rPr>
        <w:rFonts w:ascii="Arial" w:hAnsi="Arial" w:hint="default"/>
      </w:rPr>
    </w:lvl>
    <w:lvl w:ilvl="5" w:tplc="30626A48" w:tentative="1">
      <w:start w:val="1"/>
      <w:numFmt w:val="bullet"/>
      <w:lvlText w:val="•"/>
      <w:lvlJc w:val="left"/>
      <w:pPr>
        <w:tabs>
          <w:tab w:val="num" w:pos="4320"/>
        </w:tabs>
        <w:ind w:left="4320" w:hanging="360"/>
      </w:pPr>
      <w:rPr>
        <w:rFonts w:ascii="Arial" w:hAnsi="Arial" w:hint="default"/>
      </w:rPr>
    </w:lvl>
    <w:lvl w:ilvl="6" w:tplc="CEC4D468" w:tentative="1">
      <w:start w:val="1"/>
      <w:numFmt w:val="bullet"/>
      <w:lvlText w:val="•"/>
      <w:lvlJc w:val="left"/>
      <w:pPr>
        <w:tabs>
          <w:tab w:val="num" w:pos="5040"/>
        </w:tabs>
        <w:ind w:left="5040" w:hanging="360"/>
      </w:pPr>
      <w:rPr>
        <w:rFonts w:ascii="Arial" w:hAnsi="Arial" w:hint="default"/>
      </w:rPr>
    </w:lvl>
    <w:lvl w:ilvl="7" w:tplc="18DE6512" w:tentative="1">
      <w:start w:val="1"/>
      <w:numFmt w:val="bullet"/>
      <w:lvlText w:val="•"/>
      <w:lvlJc w:val="left"/>
      <w:pPr>
        <w:tabs>
          <w:tab w:val="num" w:pos="5760"/>
        </w:tabs>
        <w:ind w:left="5760" w:hanging="360"/>
      </w:pPr>
      <w:rPr>
        <w:rFonts w:ascii="Arial" w:hAnsi="Arial" w:hint="default"/>
      </w:rPr>
    </w:lvl>
    <w:lvl w:ilvl="8" w:tplc="01CAF5F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B4F75FC"/>
    <w:multiLevelType w:val="hybridMultilevel"/>
    <w:tmpl w:val="1B10B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5A23EB"/>
    <w:multiLevelType w:val="hybridMultilevel"/>
    <w:tmpl w:val="F4840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A485C"/>
    <w:multiLevelType w:val="hybridMultilevel"/>
    <w:tmpl w:val="8B20DD34"/>
    <w:lvl w:ilvl="0" w:tplc="D8C0CD98">
      <w:start w:val="1"/>
      <w:numFmt w:val="bullet"/>
      <w:lvlText w:val="•"/>
      <w:lvlJc w:val="left"/>
      <w:pPr>
        <w:tabs>
          <w:tab w:val="num" w:pos="720"/>
        </w:tabs>
        <w:ind w:left="720" w:hanging="360"/>
      </w:pPr>
      <w:rPr>
        <w:rFonts w:ascii="Arial" w:hAnsi="Arial" w:hint="default"/>
      </w:rPr>
    </w:lvl>
    <w:lvl w:ilvl="1" w:tplc="C1A452E4" w:tentative="1">
      <w:start w:val="1"/>
      <w:numFmt w:val="bullet"/>
      <w:lvlText w:val="•"/>
      <w:lvlJc w:val="left"/>
      <w:pPr>
        <w:tabs>
          <w:tab w:val="num" w:pos="1440"/>
        </w:tabs>
        <w:ind w:left="1440" w:hanging="360"/>
      </w:pPr>
      <w:rPr>
        <w:rFonts w:ascii="Arial" w:hAnsi="Arial" w:hint="default"/>
      </w:rPr>
    </w:lvl>
    <w:lvl w:ilvl="2" w:tplc="4660228A" w:tentative="1">
      <w:start w:val="1"/>
      <w:numFmt w:val="bullet"/>
      <w:lvlText w:val="•"/>
      <w:lvlJc w:val="left"/>
      <w:pPr>
        <w:tabs>
          <w:tab w:val="num" w:pos="2160"/>
        </w:tabs>
        <w:ind w:left="2160" w:hanging="360"/>
      </w:pPr>
      <w:rPr>
        <w:rFonts w:ascii="Arial" w:hAnsi="Arial" w:hint="default"/>
      </w:rPr>
    </w:lvl>
    <w:lvl w:ilvl="3" w:tplc="7D3CD722" w:tentative="1">
      <w:start w:val="1"/>
      <w:numFmt w:val="bullet"/>
      <w:lvlText w:val="•"/>
      <w:lvlJc w:val="left"/>
      <w:pPr>
        <w:tabs>
          <w:tab w:val="num" w:pos="2880"/>
        </w:tabs>
        <w:ind w:left="2880" w:hanging="360"/>
      </w:pPr>
      <w:rPr>
        <w:rFonts w:ascii="Arial" w:hAnsi="Arial" w:hint="default"/>
      </w:rPr>
    </w:lvl>
    <w:lvl w:ilvl="4" w:tplc="ACB2B774" w:tentative="1">
      <w:start w:val="1"/>
      <w:numFmt w:val="bullet"/>
      <w:lvlText w:val="•"/>
      <w:lvlJc w:val="left"/>
      <w:pPr>
        <w:tabs>
          <w:tab w:val="num" w:pos="3600"/>
        </w:tabs>
        <w:ind w:left="3600" w:hanging="360"/>
      </w:pPr>
      <w:rPr>
        <w:rFonts w:ascii="Arial" w:hAnsi="Arial" w:hint="default"/>
      </w:rPr>
    </w:lvl>
    <w:lvl w:ilvl="5" w:tplc="4AF64AAA" w:tentative="1">
      <w:start w:val="1"/>
      <w:numFmt w:val="bullet"/>
      <w:lvlText w:val="•"/>
      <w:lvlJc w:val="left"/>
      <w:pPr>
        <w:tabs>
          <w:tab w:val="num" w:pos="4320"/>
        </w:tabs>
        <w:ind w:left="4320" w:hanging="360"/>
      </w:pPr>
      <w:rPr>
        <w:rFonts w:ascii="Arial" w:hAnsi="Arial" w:hint="default"/>
      </w:rPr>
    </w:lvl>
    <w:lvl w:ilvl="6" w:tplc="CD222B38" w:tentative="1">
      <w:start w:val="1"/>
      <w:numFmt w:val="bullet"/>
      <w:lvlText w:val="•"/>
      <w:lvlJc w:val="left"/>
      <w:pPr>
        <w:tabs>
          <w:tab w:val="num" w:pos="5040"/>
        </w:tabs>
        <w:ind w:left="5040" w:hanging="360"/>
      </w:pPr>
      <w:rPr>
        <w:rFonts w:ascii="Arial" w:hAnsi="Arial" w:hint="default"/>
      </w:rPr>
    </w:lvl>
    <w:lvl w:ilvl="7" w:tplc="7BF60800" w:tentative="1">
      <w:start w:val="1"/>
      <w:numFmt w:val="bullet"/>
      <w:lvlText w:val="•"/>
      <w:lvlJc w:val="left"/>
      <w:pPr>
        <w:tabs>
          <w:tab w:val="num" w:pos="5760"/>
        </w:tabs>
        <w:ind w:left="5760" w:hanging="360"/>
      </w:pPr>
      <w:rPr>
        <w:rFonts w:ascii="Arial" w:hAnsi="Arial" w:hint="default"/>
      </w:rPr>
    </w:lvl>
    <w:lvl w:ilvl="8" w:tplc="3516D5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D912B10"/>
    <w:multiLevelType w:val="hybridMultilevel"/>
    <w:tmpl w:val="EFBA4D6E"/>
    <w:lvl w:ilvl="0" w:tplc="0409000F">
      <w:start w:val="1"/>
      <w:numFmt w:val="decimal"/>
      <w:lvlText w:val="%1."/>
      <w:lvlJc w:val="left"/>
      <w:pPr>
        <w:tabs>
          <w:tab w:val="num" w:pos="720"/>
        </w:tabs>
        <w:ind w:left="720" w:hanging="360"/>
      </w:pPr>
      <w:rPr>
        <w:rFonts w:hint="default"/>
      </w:rPr>
    </w:lvl>
    <w:lvl w:ilvl="1" w:tplc="933A8DEE" w:tentative="1">
      <w:start w:val="1"/>
      <w:numFmt w:val="bullet"/>
      <w:lvlText w:val="•"/>
      <w:lvlJc w:val="left"/>
      <w:pPr>
        <w:tabs>
          <w:tab w:val="num" w:pos="1440"/>
        </w:tabs>
        <w:ind w:left="1440" w:hanging="360"/>
      </w:pPr>
      <w:rPr>
        <w:rFonts w:ascii="Arial" w:hAnsi="Arial" w:hint="default"/>
      </w:rPr>
    </w:lvl>
    <w:lvl w:ilvl="2" w:tplc="79BEF89E" w:tentative="1">
      <w:start w:val="1"/>
      <w:numFmt w:val="bullet"/>
      <w:lvlText w:val="•"/>
      <w:lvlJc w:val="left"/>
      <w:pPr>
        <w:tabs>
          <w:tab w:val="num" w:pos="2160"/>
        </w:tabs>
        <w:ind w:left="2160" w:hanging="360"/>
      </w:pPr>
      <w:rPr>
        <w:rFonts w:ascii="Arial" w:hAnsi="Arial" w:hint="default"/>
      </w:rPr>
    </w:lvl>
    <w:lvl w:ilvl="3" w:tplc="508EF230" w:tentative="1">
      <w:start w:val="1"/>
      <w:numFmt w:val="bullet"/>
      <w:lvlText w:val="•"/>
      <w:lvlJc w:val="left"/>
      <w:pPr>
        <w:tabs>
          <w:tab w:val="num" w:pos="2880"/>
        </w:tabs>
        <w:ind w:left="2880" w:hanging="360"/>
      </w:pPr>
      <w:rPr>
        <w:rFonts w:ascii="Arial" w:hAnsi="Arial" w:hint="default"/>
      </w:rPr>
    </w:lvl>
    <w:lvl w:ilvl="4" w:tplc="B67E8D2E" w:tentative="1">
      <w:start w:val="1"/>
      <w:numFmt w:val="bullet"/>
      <w:lvlText w:val="•"/>
      <w:lvlJc w:val="left"/>
      <w:pPr>
        <w:tabs>
          <w:tab w:val="num" w:pos="3600"/>
        </w:tabs>
        <w:ind w:left="3600" w:hanging="360"/>
      </w:pPr>
      <w:rPr>
        <w:rFonts w:ascii="Arial" w:hAnsi="Arial" w:hint="default"/>
      </w:rPr>
    </w:lvl>
    <w:lvl w:ilvl="5" w:tplc="9DAEC1D0" w:tentative="1">
      <w:start w:val="1"/>
      <w:numFmt w:val="bullet"/>
      <w:lvlText w:val="•"/>
      <w:lvlJc w:val="left"/>
      <w:pPr>
        <w:tabs>
          <w:tab w:val="num" w:pos="4320"/>
        </w:tabs>
        <w:ind w:left="4320" w:hanging="360"/>
      </w:pPr>
      <w:rPr>
        <w:rFonts w:ascii="Arial" w:hAnsi="Arial" w:hint="default"/>
      </w:rPr>
    </w:lvl>
    <w:lvl w:ilvl="6" w:tplc="C712733A" w:tentative="1">
      <w:start w:val="1"/>
      <w:numFmt w:val="bullet"/>
      <w:lvlText w:val="•"/>
      <w:lvlJc w:val="left"/>
      <w:pPr>
        <w:tabs>
          <w:tab w:val="num" w:pos="5040"/>
        </w:tabs>
        <w:ind w:left="5040" w:hanging="360"/>
      </w:pPr>
      <w:rPr>
        <w:rFonts w:ascii="Arial" w:hAnsi="Arial" w:hint="default"/>
      </w:rPr>
    </w:lvl>
    <w:lvl w:ilvl="7" w:tplc="D70A5C2C" w:tentative="1">
      <w:start w:val="1"/>
      <w:numFmt w:val="bullet"/>
      <w:lvlText w:val="•"/>
      <w:lvlJc w:val="left"/>
      <w:pPr>
        <w:tabs>
          <w:tab w:val="num" w:pos="5760"/>
        </w:tabs>
        <w:ind w:left="5760" w:hanging="360"/>
      </w:pPr>
      <w:rPr>
        <w:rFonts w:ascii="Arial" w:hAnsi="Arial" w:hint="default"/>
      </w:rPr>
    </w:lvl>
    <w:lvl w:ilvl="8" w:tplc="5A46B7F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E4E68B4"/>
    <w:multiLevelType w:val="hybridMultilevel"/>
    <w:tmpl w:val="233868F6"/>
    <w:lvl w:ilvl="0" w:tplc="068CAD6C">
      <w:start w:val="1"/>
      <w:numFmt w:val="decimal"/>
      <w:lvlText w:val="%1."/>
      <w:lvlJc w:val="left"/>
      <w:pPr>
        <w:tabs>
          <w:tab w:val="num" w:pos="720"/>
        </w:tabs>
        <w:ind w:left="720" w:hanging="360"/>
      </w:pPr>
    </w:lvl>
    <w:lvl w:ilvl="1" w:tplc="AE4E8004" w:tentative="1">
      <w:start w:val="1"/>
      <w:numFmt w:val="decimal"/>
      <w:lvlText w:val="%2."/>
      <w:lvlJc w:val="left"/>
      <w:pPr>
        <w:tabs>
          <w:tab w:val="num" w:pos="1440"/>
        </w:tabs>
        <w:ind w:left="1440" w:hanging="360"/>
      </w:pPr>
    </w:lvl>
    <w:lvl w:ilvl="2" w:tplc="9C18CF90" w:tentative="1">
      <w:start w:val="1"/>
      <w:numFmt w:val="decimal"/>
      <w:lvlText w:val="%3."/>
      <w:lvlJc w:val="left"/>
      <w:pPr>
        <w:tabs>
          <w:tab w:val="num" w:pos="2160"/>
        </w:tabs>
        <w:ind w:left="2160" w:hanging="360"/>
      </w:pPr>
    </w:lvl>
    <w:lvl w:ilvl="3" w:tplc="70E68F0A" w:tentative="1">
      <w:start w:val="1"/>
      <w:numFmt w:val="decimal"/>
      <w:lvlText w:val="%4."/>
      <w:lvlJc w:val="left"/>
      <w:pPr>
        <w:tabs>
          <w:tab w:val="num" w:pos="2880"/>
        </w:tabs>
        <w:ind w:left="2880" w:hanging="360"/>
      </w:pPr>
    </w:lvl>
    <w:lvl w:ilvl="4" w:tplc="F2B2277E" w:tentative="1">
      <w:start w:val="1"/>
      <w:numFmt w:val="decimal"/>
      <w:lvlText w:val="%5."/>
      <w:lvlJc w:val="left"/>
      <w:pPr>
        <w:tabs>
          <w:tab w:val="num" w:pos="3600"/>
        </w:tabs>
        <w:ind w:left="3600" w:hanging="360"/>
      </w:pPr>
    </w:lvl>
    <w:lvl w:ilvl="5" w:tplc="65560BE2" w:tentative="1">
      <w:start w:val="1"/>
      <w:numFmt w:val="decimal"/>
      <w:lvlText w:val="%6."/>
      <w:lvlJc w:val="left"/>
      <w:pPr>
        <w:tabs>
          <w:tab w:val="num" w:pos="4320"/>
        </w:tabs>
        <w:ind w:left="4320" w:hanging="360"/>
      </w:pPr>
    </w:lvl>
    <w:lvl w:ilvl="6" w:tplc="2828010C" w:tentative="1">
      <w:start w:val="1"/>
      <w:numFmt w:val="decimal"/>
      <w:lvlText w:val="%7."/>
      <w:lvlJc w:val="left"/>
      <w:pPr>
        <w:tabs>
          <w:tab w:val="num" w:pos="5040"/>
        </w:tabs>
        <w:ind w:left="5040" w:hanging="360"/>
      </w:pPr>
    </w:lvl>
    <w:lvl w:ilvl="7" w:tplc="6F241BC2" w:tentative="1">
      <w:start w:val="1"/>
      <w:numFmt w:val="decimal"/>
      <w:lvlText w:val="%8."/>
      <w:lvlJc w:val="left"/>
      <w:pPr>
        <w:tabs>
          <w:tab w:val="num" w:pos="5760"/>
        </w:tabs>
        <w:ind w:left="5760" w:hanging="360"/>
      </w:pPr>
    </w:lvl>
    <w:lvl w:ilvl="8" w:tplc="3F146046" w:tentative="1">
      <w:start w:val="1"/>
      <w:numFmt w:val="decimal"/>
      <w:lvlText w:val="%9."/>
      <w:lvlJc w:val="left"/>
      <w:pPr>
        <w:tabs>
          <w:tab w:val="num" w:pos="6480"/>
        </w:tabs>
        <w:ind w:left="6480" w:hanging="360"/>
      </w:pPr>
    </w:lvl>
  </w:abstractNum>
  <w:abstractNum w:abstractNumId="14" w15:restartNumberingAfterBreak="0">
    <w:nsid w:val="0E7A1647"/>
    <w:multiLevelType w:val="hybridMultilevel"/>
    <w:tmpl w:val="B964C2AC"/>
    <w:lvl w:ilvl="0" w:tplc="D9E26450">
      <w:start w:val="1"/>
      <w:numFmt w:val="bullet"/>
      <w:lvlText w:val="•"/>
      <w:lvlJc w:val="left"/>
      <w:pPr>
        <w:tabs>
          <w:tab w:val="num" w:pos="720"/>
        </w:tabs>
        <w:ind w:left="720" w:hanging="360"/>
      </w:pPr>
      <w:rPr>
        <w:rFonts w:ascii="Arial" w:hAnsi="Arial" w:hint="default"/>
      </w:rPr>
    </w:lvl>
    <w:lvl w:ilvl="1" w:tplc="BC521D0C" w:tentative="1">
      <w:start w:val="1"/>
      <w:numFmt w:val="bullet"/>
      <w:lvlText w:val="•"/>
      <w:lvlJc w:val="left"/>
      <w:pPr>
        <w:tabs>
          <w:tab w:val="num" w:pos="1440"/>
        </w:tabs>
        <w:ind w:left="1440" w:hanging="360"/>
      </w:pPr>
      <w:rPr>
        <w:rFonts w:ascii="Arial" w:hAnsi="Arial" w:hint="default"/>
      </w:rPr>
    </w:lvl>
    <w:lvl w:ilvl="2" w:tplc="94482FAA" w:tentative="1">
      <w:start w:val="1"/>
      <w:numFmt w:val="bullet"/>
      <w:lvlText w:val="•"/>
      <w:lvlJc w:val="left"/>
      <w:pPr>
        <w:tabs>
          <w:tab w:val="num" w:pos="2160"/>
        </w:tabs>
        <w:ind w:left="2160" w:hanging="360"/>
      </w:pPr>
      <w:rPr>
        <w:rFonts w:ascii="Arial" w:hAnsi="Arial" w:hint="default"/>
      </w:rPr>
    </w:lvl>
    <w:lvl w:ilvl="3" w:tplc="D9B6C388" w:tentative="1">
      <w:start w:val="1"/>
      <w:numFmt w:val="bullet"/>
      <w:lvlText w:val="•"/>
      <w:lvlJc w:val="left"/>
      <w:pPr>
        <w:tabs>
          <w:tab w:val="num" w:pos="2880"/>
        </w:tabs>
        <w:ind w:left="2880" w:hanging="360"/>
      </w:pPr>
      <w:rPr>
        <w:rFonts w:ascii="Arial" w:hAnsi="Arial" w:hint="default"/>
      </w:rPr>
    </w:lvl>
    <w:lvl w:ilvl="4" w:tplc="BB9A9838" w:tentative="1">
      <w:start w:val="1"/>
      <w:numFmt w:val="bullet"/>
      <w:lvlText w:val="•"/>
      <w:lvlJc w:val="left"/>
      <w:pPr>
        <w:tabs>
          <w:tab w:val="num" w:pos="3600"/>
        </w:tabs>
        <w:ind w:left="3600" w:hanging="360"/>
      </w:pPr>
      <w:rPr>
        <w:rFonts w:ascii="Arial" w:hAnsi="Arial" w:hint="default"/>
      </w:rPr>
    </w:lvl>
    <w:lvl w:ilvl="5" w:tplc="3A042176" w:tentative="1">
      <w:start w:val="1"/>
      <w:numFmt w:val="bullet"/>
      <w:lvlText w:val="•"/>
      <w:lvlJc w:val="left"/>
      <w:pPr>
        <w:tabs>
          <w:tab w:val="num" w:pos="4320"/>
        </w:tabs>
        <w:ind w:left="4320" w:hanging="360"/>
      </w:pPr>
      <w:rPr>
        <w:rFonts w:ascii="Arial" w:hAnsi="Arial" w:hint="default"/>
      </w:rPr>
    </w:lvl>
    <w:lvl w:ilvl="6" w:tplc="01102A86" w:tentative="1">
      <w:start w:val="1"/>
      <w:numFmt w:val="bullet"/>
      <w:lvlText w:val="•"/>
      <w:lvlJc w:val="left"/>
      <w:pPr>
        <w:tabs>
          <w:tab w:val="num" w:pos="5040"/>
        </w:tabs>
        <w:ind w:left="5040" w:hanging="360"/>
      </w:pPr>
      <w:rPr>
        <w:rFonts w:ascii="Arial" w:hAnsi="Arial" w:hint="default"/>
      </w:rPr>
    </w:lvl>
    <w:lvl w:ilvl="7" w:tplc="B5DC2810" w:tentative="1">
      <w:start w:val="1"/>
      <w:numFmt w:val="bullet"/>
      <w:lvlText w:val="•"/>
      <w:lvlJc w:val="left"/>
      <w:pPr>
        <w:tabs>
          <w:tab w:val="num" w:pos="5760"/>
        </w:tabs>
        <w:ind w:left="5760" w:hanging="360"/>
      </w:pPr>
      <w:rPr>
        <w:rFonts w:ascii="Arial" w:hAnsi="Arial" w:hint="default"/>
      </w:rPr>
    </w:lvl>
    <w:lvl w:ilvl="8" w:tplc="3E188C0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1052EB3"/>
    <w:multiLevelType w:val="hybridMultilevel"/>
    <w:tmpl w:val="679AFEF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D138E1"/>
    <w:multiLevelType w:val="hybridMultilevel"/>
    <w:tmpl w:val="9630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AC2026"/>
    <w:multiLevelType w:val="hybridMultilevel"/>
    <w:tmpl w:val="786E9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C30049B"/>
    <w:multiLevelType w:val="hybridMultilevel"/>
    <w:tmpl w:val="C17AD6C2"/>
    <w:lvl w:ilvl="0" w:tplc="58BEE6CC">
      <w:start w:val="1"/>
      <w:numFmt w:val="bullet"/>
      <w:lvlText w:val="•"/>
      <w:lvlJc w:val="left"/>
      <w:pPr>
        <w:tabs>
          <w:tab w:val="num" w:pos="720"/>
        </w:tabs>
        <w:ind w:left="720" w:hanging="360"/>
      </w:pPr>
      <w:rPr>
        <w:rFonts w:ascii="Arial" w:hAnsi="Arial" w:hint="default"/>
      </w:rPr>
    </w:lvl>
    <w:lvl w:ilvl="1" w:tplc="CA4C797C" w:tentative="1">
      <w:start w:val="1"/>
      <w:numFmt w:val="bullet"/>
      <w:lvlText w:val="•"/>
      <w:lvlJc w:val="left"/>
      <w:pPr>
        <w:tabs>
          <w:tab w:val="num" w:pos="1440"/>
        </w:tabs>
        <w:ind w:left="1440" w:hanging="360"/>
      </w:pPr>
      <w:rPr>
        <w:rFonts w:ascii="Arial" w:hAnsi="Arial" w:hint="default"/>
      </w:rPr>
    </w:lvl>
    <w:lvl w:ilvl="2" w:tplc="274E3750" w:tentative="1">
      <w:start w:val="1"/>
      <w:numFmt w:val="bullet"/>
      <w:lvlText w:val="•"/>
      <w:lvlJc w:val="left"/>
      <w:pPr>
        <w:tabs>
          <w:tab w:val="num" w:pos="2160"/>
        </w:tabs>
        <w:ind w:left="2160" w:hanging="360"/>
      </w:pPr>
      <w:rPr>
        <w:rFonts w:ascii="Arial" w:hAnsi="Arial" w:hint="default"/>
      </w:rPr>
    </w:lvl>
    <w:lvl w:ilvl="3" w:tplc="4886CA94" w:tentative="1">
      <w:start w:val="1"/>
      <w:numFmt w:val="bullet"/>
      <w:lvlText w:val="•"/>
      <w:lvlJc w:val="left"/>
      <w:pPr>
        <w:tabs>
          <w:tab w:val="num" w:pos="2880"/>
        </w:tabs>
        <w:ind w:left="2880" w:hanging="360"/>
      </w:pPr>
      <w:rPr>
        <w:rFonts w:ascii="Arial" w:hAnsi="Arial" w:hint="default"/>
      </w:rPr>
    </w:lvl>
    <w:lvl w:ilvl="4" w:tplc="394A3DE6" w:tentative="1">
      <w:start w:val="1"/>
      <w:numFmt w:val="bullet"/>
      <w:lvlText w:val="•"/>
      <w:lvlJc w:val="left"/>
      <w:pPr>
        <w:tabs>
          <w:tab w:val="num" w:pos="3600"/>
        </w:tabs>
        <w:ind w:left="3600" w:hanging="360"/>
      </w:pPr>
      <w:rPr>
        <w:rFonts w:ascii="Arial" w:hAnsi="Arial" w:hint="default"/>
      </w:rPr>
    </w:lvl>
    <w:lvl w:ilvl="5" w:tplc="FFB68180" w:tentative="1">
      <w:start w:val="1"/>
      <w:numFmt w:val="bullet"/>
      <w:lvlText w:val="•"/>
      <w:lvlJc w:val="left"/>
      <w:pPr>
        <w:tabs>
          <w:tab w:val="num" w:pos="4320"/>
        </w:tabs>
        <w:ind w:left="4320" w:hanging="360"/>
      </w:pPr>
      <w:rPr>
        <w:rFonts w:ascii="Arial" w:hAnsi="Arial" w:hint="default"/>
      </w:rPr>
    </w:lvl>
    <w:lvl w:ilvl="6" w:tplc="9B78F92A" w:tentative="1">
      <w:start w:val="1"/>
      <w:numFmt w:val="bullet"/>
      <w:lvlText w:val="•"/>
      <w:lvlJc w:val="left"/>
      <w:pPr>
        <w:tabs>
          <w:tab w:val="num" w:pos="5040"/>
        </w:tabs>
        <w:ind w:left="5040" w:hanging="360"/>
      </w:pPr>
      <w:rPr>
        <w:rFonts w:ascii="Arial" w:hAnsi="Arial" w:hint="default"/>
      </w:rPr>
    </w:lvl>
    <w:lvl w:ilvl="7" w:tplc="5874C4AA" w:tentative="1">
      <w:start w:val="1"/>
      <w:numFmt w:val="bullet"/>
      <w:lvlText w:val="•"/>
      <w:lvlJc w:val="left"/>
      <w:pPr>
        <w:tabs>
          <w:tab w:val="num" w:pos="5760"/>
        </w:tabs>
        <w:ind w:left="5760" w:hanging="360"/>
      </w:pPr>
      <w:rPr>
        <w:rFonts w:ascii="Arial" w:hAnsi="Arial" w:hint="default"/>
      </w:rPr>
    </w:lvl>
    <w:lvl w:ilvl="8" w:tplc="3738E6A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C400A71"/>
    <w:multiLevelType w:val="hybridMultilevel"/>
    <w:tmpl w:val="7DC8EF9E"/>
    <w:lvl w:ilvl="0" w:tplc="4456072C">
      <w:start w:val="1"/>
      <w:numFmt w:val="bullet"/>
      <w:lvlText w:val="•"/>
      <w:lvlJc w:val="left"/>
      <w:pPr>
        <w:tabs>
          <w:tab w:val="num" w:pos="360"/>
        </w:tabs>
        <w:ind w:left="360" w:hanging="360"/>
      </w:pPr>
      <w:rPr>
        <w:rFonts w:ascii="Arial" w:hAnsi="Arial" w:hint="default"/>
      </w:rPr>
    </w:lvl>
    <w:lvl w:ilvl="1" w:tplc="9B9E6FC8" w:tentative="1">
      <w:start w:val="1"/>
      <w:numFmt w:val="bullet"/>
      <w:lvlText w:val="•"/>
      <w:lvlJc w:val="left"/>
      <w:pPr>
        <w:tabs>
          <w:tab w:val="num" w:pos="1080"/>
        </w:tabs>
        <w:ind w:left="1080" w:hanging="360"/>
      </w:pPr>
      <w:rPr>
        <w:rFonts w:ascii="Arial" w:hAnsi="Arial" w:hint="default"/>
      </w:rPr>
    </w:lvl>
    <w:lvl w:ilvl="2" w:tplc="BDD62E88" w:tentative="1">
      <w:start w:val="1"/>
      <w:numFmt w:val="bullet"/>
      <w:lvlText w:val="•"/>
      <w:lvlJc w:val="left"/>
      <w:pPr>
        <w:tabs>
          <w:tab w:val="num" w:pos="1800"/>
        </w:tabs>
        <w:ind w:left="1800" w:hanging="360"/>
      </w:pPr>
      <w:rPr>
        <w:rFonts w:ascii="Arial" w:hAnsi="Arial" w:hint="default"/>
      </w:rPr>
    </w:lvl>
    <w:lvl w:ilvl="3" w:tplc="5C8E283C" w:tentative="1">
      <w:start w:val="1"/>
      <w:numFmt w:val="bullet"/>
      <w:lvlText w:val="•"/>
      <w:lvlJc w:val="left"/>
      <w:pPr>
        <w:tabs>
          <w:tab w:val="num" w:pos="2520"/>
        </w:tabs>
        <w:ind w:left="2520" w:hanging="360"/>
      </w:pPr>
      <w:rPr>
        <w:rFonts w:ascii="Arial" w:hAnsi="Arial" w:hint="default"/>
      </w:rPr>
    </w:lvl>
    <w:lvl w:ilvl="4" w:tplc="E7262518" w:tentative="1">
      <w:start w:val="1"/>
      <w:numFmt w:val="bullet"/>
      <w:lvlText w:val="•"/>
      <w:lvlJc w:val="left"/>
      <w:pPr>
        <w:tabs>
          <w:tab w:val="num" w:pos="3240"/>
        </w:tabs>
        <w:ind w:left="3240" w:hanging="360"/>
      </w:pPr>
      <w:rPr>
        <w:rFonts w:ascii="Arial" w:hAnsi="Arial" w:hint="default"/>
      </w:rPr>
    </w:lvl>
    <w:lvl w:ilvl="5" w:tplc="8EC0D458" w:tentative="1">
      <w:start w:val="1"/>
      <w:numFmt w:val="bullet"/>
      <w:lvlText w:val="•"/>
      <w:lvlJc w:val="left"/>
      <w:pPr>
        <w:tabs>
          <w:tab w:val="num" w:pos="3960"/>
        </w:tabs>
        <w:ind w:left="3960" w:hanging="360"/>
      </w:pPr>
      <w:rPr>
        <w:rFonts w:ascii="Arial" w:hAnsi="Arial" w:hint="default"/>
      </w:rPr>
    </w:lvl>
    <w:lvl w:ilvl="6" w:tplc="D46CAE52" w:tentative="1">
      <w:start w:val="1"/>
      <w:numFmt w:val="bullet"/>
      <w:lvlText w:val="•"/>
      <w:lvlJc w:val="left"/>
      <w:pPr>
        <w:tabs>
          <w:tab w:val="num" w:pos="4680"/>
        </w:tabs>
        <w:ind w:left="4680" w:hanging="360"/>
      </w:pPr>
      <w:rPr>
        <w:rFonts w:ascii="Arial" w:hAnsi="Arial" w:hint="default"/>
      </w:rPr>
    </w:lvl>
    <w:lvl w:ilvl="7" w:tplc="F614E07A" w:tentative="1">
      <w:start w:val="1"/>
      <w:numFmt w:val="bullet"/>
      <w:lvlText w:val="•"/>
      <w:lvlJc w:val="left"/>
      <w:pPr>
        <w:tabs>
          <w:tab w:val="num" w:pos="5400"/>
        </w:tabs>
        <w:ind w:left="5400" w:hanging="360"/>
      </w:pPr>
      <w:rPr>
        <w:rFonts w:ascii="Arial" w:hAnsi="Arial" w:hint="default"/>
      </w:rPr>
    </w:lvl>
    <w:lvl w:ilvl="8" w:tplc="59380E4E"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1CA17034"/>
    <w:multiLevelType w:val="hybridMultilevel"/>
    <w:tmpl w:val="8348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854BC4"/>
    <w:multiLevelType w:val="hybridMultilevel"/>
    <w:tmpl w:val="C762AA94"/>
    <w:lvl w:ilvl="0" w:tplc="884C3166">
      <w:start w:val="1"/>
      <w:numFmt w:val="bullet"/>
      <w:lvlText w:val="•"/>
      <w:lvlJc w:val="left"/>
      <w:pPr>
        <w:tabs>
          <w:tab w:val="num" w:pos="720"/>
        </w:tabs>
        <w:ind w:left="720" w:hanging="360"/>
      </w:pPr>
      <w:rPr>
        <w:rFonts w:ascii="Arial" w:hAnsi="Arial" w:hint="default"/>
      </w:rPr>
    </w:lvl>
    <w:lvl w:ilvl="1" w:tplc="A08C89A6">
      <w:numFmt w:val="bullet"/>
      <w:lvlText w:val="–"/>
      <w:lvlJc w:val="left"/>
      <w:pPr>
        <w:tabs>
          <w:tab w:val="num" w:pos="1440"/>
        </w:tabs>
        <w:ind w:left="1440" w:hanging="360"/>
      </w:pPr>
      <w:rPr>
        <w:rFonts w:ascii="Arial" w:hAnsi="Arial" w:hint="default"/>
      </w:rPr>
    </w:lvl>
    <w:lvl w:ilvl="2" w:tplc="3C2842F2" w:tentative="1">
      <w:start w:val="1"/>
      <w:numFmt w:val="bullet"/>
      <w:lvlText w:val="•"/>
      <w:lvlJc w:val="left"/>
      <w:pPr>
        <w:tabs>
          <w:tab w:val="num" w:pos="2160"/>
        </w:tabs>
        <w:ind w:left="2160" w:hanging="360"/>
      </w:pPr>
      <w:rPr>
        <w:rFonts w:ascii="Arial" w:hAnsi="Arial" w:hint="default"/>
      </w:rPr>
    </w:lvl>
    <w:lvl w:ilvl="3" w:tplc="88BC0F54" w:tentative="1">
      <w:start w:val="1"/>
      <w:numFmt w:val="bullet"/>
      <w:lvlText w:val="•"/>
      <w:lvlJc w:val="left"/>
      <w:pPr>
        <w:tabs>
          <w:tab w:val="num" w:pos="2880"/>
        </w:tabs>
        <w:ind w:left="2880" w:hanging="360"/>
      </w:pPr>
      <w:rPr>
        <w:rFonts w:ascii="Arial" w:hAnsi="Arial" w:hint="default"/>
      </w:rPr>
    </w:lvl>
    <w:lvl w:ilvl="4" w:tplc="5A481678" w:tentative="1">
      <w:start w:val="1"/>
      <w:numFmt w:val="bullet"/>
      <w:lvlText w:val="•"/>
      <w:lvlJc w:val="left"/>
      <w:pPr>
        <w:tabs>
          <w:tab w:val="num" w:pos="3600"/>
        </w:tabs>
        <w:ind w:left="3600" w:hanging="360"/>
      </w:pPr>
      <w:rPr>
        <w:rFonts w:ascii="Arial" w:hAnsi="Arial" w:hint="default"/>
      </w:rPr>
    </w:lvl>
    <w:lvl w:ilvl="5" w:tplc="759EC066" w:tentative="1">
      <w:start w:val="1"/>
      <w:numFmt w:val="bullet"/>
      <w:lvlText w:val="•"/>
      <w:lvlJc w:val="left"/>
      <w:pPr>
        <w:tabs>
          <w:tab w:val="num" w:pos="4320"/>
        </w:tabs>
        <w:ind w:left="4320" w:hanging="360"/>
      </w:pPr>
      <w:rPr>
        <w:rFonts w:ascii="Arial" w:hAnsi="Arial" w:hint="default"/>
      </w:rPr>
    </w:lvl>
    <w:lvl w:ilvl="6" w:tplc="8CD2E8F6" w:tentative="1">
      <w:start w:val="1"/>
      <w:numFmt w:val="bullet"/>
      <w:lvlText w:val="•"/>
      <w:lvlJc w:val="left"/>
      <w:pPr>
        <w:tabs>
          <w:tab w:val="num" w:pos="5040"/>
        </w:tabs>
        <w:ind w:left="5040" w:hanging="360"/>
      </w:pPr>
      <w:rPr>
        <w:rFonts w:ascii="Arial" w:hAnsi="Arial" w:hint="default"/>
      </w:rPr>
    </w:lvl>
    <w:lvl w:ilvl="7" w:tplc="BAAAA570" w:tentative="1">
      <w:start w:val="1"/>
      <w:numFmt w:val="bullet"/>
      <w:lvlText w:val="•"/>
      <w:lvlJc w:val="left"/>
      <w:pPr>
        <w:tabs>
          <w:tab w:val="num" w:pos="5760"/>
        </w:tabs>
        <w:ind w:left="5760" w:hanging="360"/>
      </w:pPr>
      <w:rPr>
        <w:rFonts w:ascii="Arial" w:hAnsi="Arial" w:hint="default"/>
      </w:rPr>
    </w:lvl>
    <w:lvl w:ilvl="8" w:tplc="28FA4B2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20D15D7"/>
    <w:multiLevelType w:val="multilevel"/>
    <w:tmpl w:val="86FC163A"/>
    <w:lvl w:ilvl="0">
      <w:start w:val="1"/>
      <w:numFmt w:val="decimal"/>
      <w:lvlText w:val="Section %1:"/>
      <w:lvlJc w:val="left"/>
      <w:pPr>
        <w:ind w:left="450" w:hanging="360"/>
      </w:pPr>
      <w:rPr>
        <w:rFonts w:hint="default"/>
      </w:rPr>
    </w:lvl>
    <w:lvl w:ilvl="1">
      <w:start w:val="1"/>
      <w:numFmt w:val="lowerLetter"/>
      <w:lvlText w:val="%2)"/>
      <w:lvlJc w:val="left"/>
      <w:pPr>
        <w:ind w:left="810" w:hanging="360"/>
      </w:pPr>
      <w:rPr>
        <w:rFonts w:hint="default"/>
      </w:rPr>
    </w:lvl>
    <w:lvl w:ilvl="2">
      <w:start w:val="1"/>
      <w:numFmt w:val="lowerRoman"/>
      <w:lvlText w:val="%3)"/>
      <w:lvlJc w:val="left"/>
      <w:pPr>
        <w:ind w:left="1170" w:hanging="36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1890" w:hanging="360"/>
      </w:pPr>
      <w:rPr>
        <w:rFonts w:hint="default"/>
      </w:rPr>
    </w:lvl>
    <w:lvl w:ilvl="5">
      <w:start w:val="1"/>
      <w:numFmt w:val="lowerRoman"/>
      <w:lvlText w:val="(%6)"/>
      <w:lvlJc w:val="left"/>
      <w:pPr>
        <w:ind w:left="2250" w:hanging="360"/>
      </w:pPr>
      <w:rPr>
        <w:rFonts w:hint="default"/>
      </w:rPr>
    </w:lvl>
    <w:lvl w:ilvl="6">
      <w:start w:val="1"/>
      <w:numFmt w:val="decimal"/>
      <w:lvlText w:val="%7."/>
      <w:lvlJc w:val="left"/>
      <w:pPr>
        <w:ind w:left="2610" w:hanging="360"/>
      </w:pPr>
      <w:rPr>
        <w:rFonts w:hint="default"/>
      </w:rPr>
    </w:lvl>
    <w:lvl w:ilvl="7">
      <w:start w:val="1"/>
      <w:numFmt w:val="lowerLetter"/>
      <w:lvlText w:val="%8."/>
      <w:lvlJc w:val="left"/>
      <w:pPr>
        <w:ind w:left="2970" w:hanging="360"/>
      </w:pPr>
      <w:rPr>
        <w:rFonts w:hint="default"/>
      </w:rPr>
    </w:lvl>
    <w:lvl w:ilvl="8">
      <w:start w:val="1"/>
      <w:numFmt w:val="lowerRoman"/>
      <w:lvlText w:val="%9."/>
      <w:lvlJc w:val="left"/>
      <w:pPr>
        <w:ind w:left="3330" w:hanging="360"/>
      </w:pPr>
      <w:rPr>
        <w:rFonts w:hint="default"/>
      </w:rPr>
    </w:lvl>
  </w:abstractNum>
  <w:abstractNum w:abstractNumId="23" w15:restartNumberingAfterBreak="0">
    <w:nsid w:val="2230332C"/>
    <w:multiLevelType w:val="hybridMultilevel"/>
    <w:tmpl w:val="DCE00F6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22821973"/>
    <w:multiLevelType w:val="hybridMultilevel"/>
    <w:tmpl w:val="F6302A10"/>
    <w:lvl w:ilvl="0" w:tplc="10B0767E">
      <w:start w:val="1"/>
      <w:numFmt w:val="bullet"/>
      <w:lvlText w:val="•"/>
      <w:lvlJc w:val="left"/>
      <w:pPr>
        <w:tabs>
          <w:tab w:val="num" w:pos="720"/>
        </w:tabs>
        <w:ind w:left="720" w:hanging="360"/>
      </w:pPr>
      <w:rPr>
        <w:rFonts w:ascii="Arial" w:hAnsi="Arial" w:hint="default"/>
      </w:rPr>
    </w:lvl>
    <w:lvl w:ilvl="1" w:tplc="42867050" w:tentative="1">
      <w:start w:val="1"/>
      <w:numFmt w:val="bullet"/>
      <w:lvlText w:val="•"/>
      <w:lvlJc w:val="left"/>
      <w:pPr>
        <w:tabs>
          <w:tab w:val="num" w:pos="1440"/>
        </w:tabs>
        <w:ind w:left="1440" w:hanging="360"/>
      </w:pPr>
      <w:rPr>
        <w:rFonts w:ascii="Arial" w:hAnsi="Arial" w:hint="default"/>
      </w:rPr>
    </w:lvl>
    <w:lvl w:ilvl="2" w:tplc="14880BF2" w:tentative="1">
      <w:start w:val="1"/>
      <w:numFmt w:val="bullet"/>
      <w:lvlText w:val="•"/>
      <w:lvlJc w:val="left"/>
      <w:pPr>
        <w:tabs>
          <w:tab w:val="num" w:pos="2160"/>
        </w:tabs>
        <w:ind w:left="2160" w:hanging="360"/>
      </w:pPr>
      <w:rPr>
        <w:rFonts w:ascii="Arial" w:hAnsi="Arial" w:hint="default"/>
      </w:rPr>
    </w:lvl>
    <w:lvl w:ilvl="3" w:tplc="9C36352E" w:tentative="1">
      <w:start w:val="1"/>
      <w:numFmt w:val="bullet"/>
      <w:lvlText w:val="•"/>
      <w:lvlJc w:val="left"/>
      <w:pPr>
        <w:tabs>
          <w:tab w:val="num" w:pos="2880"/>
        </w:tabs>
        <w:ind w:left="2880" w:hanging="360"/>
      </w:pPr>
      <w:rPr>
        <w:rFonts w:ascii="Arial" w:hAnsi="Arial" w:hint="default"/>
      </w:rPr>
    </w:lvl>
    <w:lvl w:ilvl="4" w:tplc="A21A5D98" w:tentative="1">
      <w:start w:val="1"/>
      <w:numFmt w:val="bullet"/>
      <w:lvlText w:val="•"/>
      <w:lvlJc w:val="left"/>
      <w:pPr>
        <w:tabs>
          <w:tab w:val="num" w:pos="3600"/>
        </w:tabs>
        <w:ind w:left="3600" w:hanging="360"/>
      </w:pPr>
      <w:rPr>
        <w:rFonts w:ascii="Arial" w:hAnsi="Arial" w:hint="default"/>
      </w:rPr>
    </w:lvl>
    <w:lvl w:ilvl="5" w:tplc="EC16B780" w:tentative="1">
      <w:start w:val="1"/>
      <w:numFmt w:val="bullet"/>
      <w:lvlText w:val="•"/>
      <w:lvlJc w:val="left"/>
      <w:pPr>
        <w:tabs>
          <w:tab w:val="num" w:pos="4320"/>
        </w:tabs>
        <w:ind w:left="4320" w:hanging="360"/>
      </w:pPr>
      <w:rPr>
        <w:rFonts w:ascii="Arial" w:hAnsi="Arial" w:hint="default"/>
      </w:rPr>
    </w:lvl>
    <w:lvl w:ilvl="6" w:tplc="3962E77C" w:tentative="1">
      <w:start w:val="1"/>
      <w:numFmt w:val="bullet"/>
      <w:lvlText w:val="•"/>
      <w:lvlJc w:val="left"/>
      <w:pPr>
        <w:tabs>
          <w:tab w:val="num" w:pos="5040"/>
        </w:tabs>
        <w:ind w:left="5040" w:hanging="360"/>
      </w:pPr>
      <w:rPr>
        <w:rFonts w:ascii="Arial" w:hAnsi="Arial" w:hint="default"/>
      </w:rPr>
    </w:lvl>
    <w:lvl w:ilvl="7" w:tplc="15D85C2A" w:tentative="1">
      <w:start w:val="1"/>
      <w:numFmt w:val="bullet"/>
      <w:lvlText w:val="•"/>
      <w:lvlJc w:val="left"/>
      <w:pPr>
        <w:tabs>
          <w:tab w:val="num" w:pos="5760"/>
        </w:tabs>
        <w:ind w:left="5760" w:hanging="360"/>
      </w:pPr>
      <w:rPr>
        <w:rFonts w:ascii="Arial" w:hAnsi="Arial" w:hint="default"/>
      </w:rPr>
    </w:lvl>
    <w:lvl w:ilvl="8" w:tplc="4F6C511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3430B77"/>
    <w:multiLevelType w:val="hybridMultilevel"/>
    <w:tmpl w:val="CB7AB75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8A7902"/>
    <w:multiLevelType w:val="hybridMultilevel"/>
    <w:tmpl w:val="13B42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55F6B43"/>
    <w:multiLevelType w:val="hybridMultilevel"/>
    <w:tmpl w:val="FEDE3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5642766"/>
    <w:multiLevelType w:val="hybridMultilevel"/>
    <w:tmpl w:val="5494356C"/>
    <w:lvl w:ilvl="0" w:tplc="F64093A6">
      <w:start w:val="1"/>
      <w:numFmt w:val="bullet"/>
      <w:lvlText w:val="•"/>
      <w:lvlJc w:val="left"/>
      <w:pPr>
        <w:tabs>
          <w:tab w:val="num" w:pos="720"/>
        </w:tabs>
        <w:ind w:left="720" w:hanging="360"/>
      </w:pPr>
      <w:rPr>
        <w:rFonts w:ascii="Arial" w:hAnsi="Arial" w:hint="default"/>
      </w:rPr>
    </w:lvl>
    <w:lvl w:ilvl="1" w:tplc="D858669E" w:tentative="1">
      <w:start w:val="1"/>
      <w:numFmt w:val="bullet"/>
      <w:lvlText w:val="•"/>
      <w:lvlJc w:val="left"/>
      <w:pPr>
        <w:tabs>
          <w:tab w:val="num" w:pos="1440"/>
        </w:tabs>
        <w:ind w:left="1440" w:hanging="360"/>
      </w:pPr>
      <w:rPr>
        <w:rFonts w:ascii="Arial" w:hAnsi="Arial" w:hint="default"/>
      </w:rPr>
    </w:lvl>
    <w:lvl w:ilvl="2" w:tplc="27A2E728" w:tentative="1">
      <w:start w:val="1"/>
      <w:numFmt w:val="bullet"/>
      <w:lvlText w:val="•"/>
      <w:lvlJc w:val="left"/>
      <w:pPr>
        <w:tabs>
          <w:tab w:val="num" w:pos="2160"/>
        </w:tabs>
        <w:ind w:left="2160" w:hanging="360"/>
      </w:pPr>
      <w:rPr>
        <w:rFonts w:ascii="Arial" w:hAnsi="Arial" w:hint="default"/>
      </w:rPr>
    </w:lvl>
    <w:lvl w:ilvl="3" w:tplc="81040C12" w:tentative="1">
      <w:start w:val="1"/>
      <w:numFmt w:val="bullet"/>
      <w:lvlText w:val="•"/>
      <w:lvlJc w:val="left"/>
      <w:pPr>
        <w:tabs>
          <w:tab w:val="num" w:pos="2880"/>
        </w:tabs>
        <w:ind w:left="2880" w:hanging="360"/>
      </w:pPr>
      <w:rPr>
        <w:rFonts w:ascii="Arial" w:hAnsi="Arial" w:hint="default"/>
      </w:rPr>
    </w:lvl>
    <w:lvl w:ilvl="4" w:tplc="52AAC8C4" w:tentative="1">
      <w:start w:val="1"/>
      <w:numFmt w:val="bullet"/>
      <w:lvlText w:val="•"/>
      <w:lvlJc w:val="left"/>
      <w:pPr>
        <w:tabs>
          <w:tab w:val="num" w:pos="3600"/>
        </w:tabs>
        <w:ind w:left="3600" w:hanging="360"/>
      </w:pPr>
      <w:rPr>
        <w:rFonts w:ascii="Arial" w:hAnsi="Arial" w:hint="default"/>
      </w:rPr>
    </w:lvl>
    <w:lvl w:ilvl="5" w:tplc="8DF2EC3E" w:tentative="1">
      <w:start w:val="1"/>
      <w:numFmt w:val="bullet"/>
      <w:lvlText w:val="•"/>
      <w:lvlJc w:val="left"/>
      <w:pPr>
        <w:tabs>
          <w:tab w:val="num" w:pos="4320"/>
        </w:tabs>
        <w:ind w:left="4320" w:hanging="360"/>
      </w:pPr>
      <w:rPr>
        <w:rFonts w:ascii="Arial" w:hAnsi="Arial" w:hint="default"/>
      </w:rPr>
    </w:lvl>
    <w:lvl w:ilvl="6" w:tplc="C1183604" w:tentative="1">
      <w:start w:val="1"/>
      <w:numFmt w:val="bullet"/>
      <w:lvlText w:val="•"/>
      <w:lvlJc w:val="left"/>
      <w:pPr>
        <w:tabs>
          <w:tab w:val="num" w:pos="5040"/>
        </w:tabs>
        <w:ind w:left="5040" w:hanging="360"/>
      </w:pPr>
      <w:rPr>
        <w:rFonts w:ascii="Arial" w:hAnsi="Arial" w:hint="default"/>
      </w:rPr>
    </w:lvl>
    <w:lvl w:ilvl="7" w:tplc="AE28D4A6" w:tentative="1">
      <w:start w:val="1"/>
      <w:numFmt w:val="bullet"/>
      <w:lvlText w:val="•"/>
      <w:lvlJc w:val="left"/>
      <w:pPr>
        <w:tabs>
          <w:tab w:val="num" w:pos="5760"/>
        </w:tabs>
        <w:ind w:left="5760" w:hanging="360"/>
      </w:pPr>
      <w:rPr>
        <w:rFonts w:ascii="Arial" w:hAnsi="Arial" w:hint="default"/>
      </w:rPr>
    </w:lvl>
    <w:lvl w:ilvl="8" w:tplc="94F8655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6054565"/>
    <w:multiLevelType w:val="hybridMultilevel"/>
    <w:tmpl w:val="60342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7692B11"/>
    <w:multiLevelType w:val="hybridMultilevel"/>
    <w:tmpl w:val="E8BE82F4"/>
    <w:lvl w:ilvl="0" w:tplc="3CF02130">
      <w:start w:val="1"/>
      <w:numFmt w:val="bullet"/>
      <w:lvlText w:val="•"/>
      <w:lvlJc w:val="left"/>
      <w:pPr>
        <w:tabs>
          <w:tab w:val="num" w:pos="360"/>
        </w:tabs>
        <w:ind w:left="360" w:hanging="360"/>
      </w:pPr>
      <w:rPr>
        <w:rFonts w:ascii="Arial" w:hAnsi="Arial" w:hint="default"/>
      </w:rPr>
    </w:lvl>
    <w:lvl w:ilvl="1" w:tplc="AB380560" w:tentative="1">
      <w:start w:val="1"/>
      <w:numFmt w:val="bullet"/>
      <w:lvlText w:val="•"/>
      <w:lvlJc w:val="left"/>
      <w:pPr>
        <w:tabs>
          <w:tab w:val="num" w:pos="1080"/>
        </w:tabs>
        <w:ind w:left="1080" w:hanging="360"/>
      </w:pPr>
      <w:rPr>
        <w:rFonts w:ascii="Arial" w:hAnsi="Arial" w:hint="default"/>
      </w:rPr>
    </w:lvl>
    <w:lvl w:ilvl="2" w:tplc="96189D20" w:tentative="1">
      <w:start w:val="1"/>
      <w:numFmt w:val="bullet"/>
      <w:lvlText w:val="•"/>
      <w:lvlJc w:val="left"/>
      <w:pPr>
        <w:tabs>
          <w:tab w:val="num" w:pos="1800"/>
        </w:tabs>
        <w:ind w:left="1800" w:hanging="360"/>
      </w:pPr>
      <w:rPr>
        <w:rFonts w:ascii="Arial" w:hAnsi="Arial" w:hint="default"/>
      </w:rPr>
    </w:lvl>
    <w:lvl w:ilvl="3" w:tplc="864C714C" w:tentative="1">
      <w:start w:val="1"/>
      <w:numFmt w:val="bullet"/>
      <w:lvlText w:val="•"/>
      <w:lvlJc w:val="left"/>
      <w:pPr>
        <w:tabs>
          <w:tab w:val="num" w:pos="2520"/>
        </w:tabs>
        <w:ind w:left="2520" w:hanging="360"/>
      </w:pPr>
      <w:rPr>
        <w:rFonts w:ascii="Arial" w:hAnsi="Arial" w:hint="default"/>
      </w:rPr>
    </w:lvl>
    <w:lvl w:ilvl="4" w:tplc="CBDE9DC6" w:tentative="1">
      <w:start w:val="1"/>
      <w:numFmt w:val="bullet"/>
      <w:lvlText w:val="•"/>
      <w:lvlJc w:val="left"/>
      <w:pPr>
        <w:tabs>
          <w:tab w:val="num" w:pos="3240"/>
        </w:tabs>
        <w:ind w:left="3240" w:hanging="360"/>
      </w:pPr>
      <w:rPr>
        <w:rFonts w:ascii="Arial" w:hAnsi="Arial" w:hint="default"/>
      </w:rPr>
    </w:lvl>
    <w:lvl w:ilvl="5" w:tplc="4390442E" w:tentative="1">
      <w:start w:val="1"/>
      <w:numFmt w:val="bullet"/>
      <w:lvlText w:val="•"/>
      <w:lvlJc w:val="left"/>
      <w:pPr>
        <w:tabs>
          <w:tab w:val="num" w:pos="3960"/>
        </w:tabs>
        <w:ind w:left="3960" w:hanging="360"/>
      </w:pPr>
      <w:rPr>
        <w:rFonts w:ascii="Arial" w:hAnsi="Arial" w:hint="default"/>
      </w:rPr>
    </w:lvl>
    <w:lvl w:ilvl="6" w:tplc="2CEEF4D6" w:tentative="1">
      <w:start w:val="1"/>
      <w:numFmt w:val="bullet"/>
      <w:lvlText w:val="•"/>
      <w:lvlJc w:val="left"/>
      <w:pPr>
        <w:tabs>
          <w:tab w:val="num" w:pos="4680"/>
        </w:tabs>
        <w:ind w:left="4680" w:hanging="360"/>
      </w:pPr>
      <w:rPr>
        <w:rFonts w:ascii="Arial" w:hAnsi="Arial" w:hint="default"/>
      </w:rPr>
    </w:lvl>
    <w:lvl w:ilvl="7" w:tplc="423C8DF0" w:tentative="1">
      <w:start w:val="1"/>
      <w:numFmt w:val="bullet"/>
      <w:lvlText w:val="•"/>
      <w:lvlJc w:val="left"/>
      <w:pPr>
        <w:tabs>
          <w:tab w:val="num" w:pos="5400"/>
        </w:tabs>
        <w:ind w:left="5400" w:hanging="360"/>
      </w:pPr>
      <w:rPr>
        <w:rFonts w:ascii="Arial" w:hAnsi="Arial" w:hint="default"/>
      </w:rPr>
    </w:lvl>
    <w:lvl w:ilvl="8" w:tplc="C7CC9A24"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281329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2B4822CB"/>
    <w:multiLevelType w:val="hybridMultilevel"/>
    <w:tmpl w:val="DF7E9936"/>
    <w:lvl w:ilvl="0" w:tplc="43847114">
      <w:start w:val="1"/>
      <w:numFmt w:val="bullet"/>
      <w:lvlText w:val="•"/>
      <w:lvlJc w:val="left"/>
      <w:pPr>
        <w:tabs>
          <w:tab w:val="num" w:pos="720"/>
        </w:tabs>
        <w:ind w:left="720" w:hanging="360"/>
      </w:pPr>
      <w:rPr>
        <w:rFonts w:ascii="Arial" w:hAnsi="Arial" w:hint="default"/>
      </w:rPr>
    </w:lvl>
    <w:lvl w:ilvl="1" w:tplc="ADCCFB6A" w:tentative="1">
      <w:start w:val="1"/>
      <w:numFmt w:val="bullet"/>
      <w:lvlText w:val="•"/>
      <w:lvlJc w:val="left"/>
      <w:pPr>
        <w:tabs>
          <w:tab w:val="num" w:pos="1440"/>
        </w:tabs>
        <w:ind w:left="1440" w:hanging="360"/>
      </w:pPr>
      <w:rPr>
        <w:rFonts w:ascii="Arial" w:hAnsi="Arial" w:hint="default"/>
      </w:rPr>
    </w:lvl>
    <w:lvl w:ilvl="2" w:tplc="C7E0732C" w:tentative="1">
      <w:start w:val="1"/>
      <w:numFmt w:val="bullet"/>
      <w:lvlText w:val="•"/>
      <w:lvlJc w:val="left"/>
      <w:pPr>
        <w:tabs>
          <w:tab w:val="num" w:pos="2160"/>
        </w:tabs>
        <w:ind w:left="2160" w:hanging="360"/>
      </w:pPr>
      <w:rPr>
        <w:rFonts w:ascii="Arial" w:hAnsi="Arial" w:hint="default"/>
      </w:rPr>
    </w:lvl>
    <w:lvl w:ilvl="3" w:tplc="E562963C" w:tentative="1">
      <w:start w:val="1"/>
      <w:numFmt w:val="bullet"/>
      <w:lvlText w:val="•"/>
      <w:lvlJc w:val="left"/>
      <w:pPr>
        <w:tabs>
          <w:tab w:val="num" w:pos="2880"/>
        </w:tabs>
        <w:ind w:left="2880" w:hanging="360"/>
      </w:pPr>
      <w:rPr>
        <w:rFonts w:ascii="Arial" w:hAnsi="Arial" w:hint="default"/>
      </w:rPr>
    </w:lvl>
    <w:lvl w:ilvl="4" w:tplc="05725CA8" w:tentative="1">
      <w:start w:val="1"/>
      <w:numFmt w:val="bullet"/>
      <w:lvlText w:val="•"/>
      <w:lvlJc w:val="left"/>
      <w:pPr>
        <w:tabs>
          <w:tab w:val="num" w:pos="3600"/>
        </w:tabs>
        <w:ind w:left="3600" w:hanging="360"/>
      </w:pPr>
      <w:rPr>
        <w:rFonts w:ascii="Arial" w:hAnsi="Arial" w:hint="default"/>
      </w:rPr>
    </w:lvl>
    <w:lvl w:ilvl="5" w:tplc="25849EDA" w:tentative="1">
      <w:start w:val="1"/>
      <w:numFmt w:val="bullet"/>
      <w:lvlText w:val="•"/>
      <w:lvlJc w:val="left"/>
      <w:pPr>
        <w:tabs>
          <w:tab w:val="num" w:pos="4320"/>
        </w:tabs>
        <w:ind w:left="4320" w:hanging="360"/>
      </w:pPr>
      <w:rPr>
        <w:rFonts w:ascii="Arial" w:hAnsi="Arial" w:hint="default"/>
      </w:rPr>
    </w:lvl>
    <w:lvl w:ilvl="6" w:tplc="8474F3A0" w:tentative="1">
      <w:start w:val="1"/>
      <w:numFmt w:val="bullet"/>
      <w:lvlText w:val="•"/>
      <w:lvlJc w:val="left"/>
      <w:pPr>
        <w:tabs>
          <w:tab w:val="num" w:pos="5040"/>
        </w:tabs>
        <w:ind w:left="5040" w:hanging="360"/>
      </w:pPr>
      <w:rPr>
        <w:rFonts w:ascii="Arial" w:hAnsi="Arial" w:hint="default"/>
      </w:rPr>
    </w:lvl>
    <w:lvl w:ilvl="7" w:tplc="EFBA4CDE" w:tentative="1">
      <w:start w:val="1"/>
      <w:numFmt w:val="bullet"/>
      <w:lvlText w:val="•"/>
      <w:lvlJc w:val="left"/>
      <w:pPr>
        <w:tabs>
          <w:tab w:val="num" w:pos="5760"/>
        </w:tabs>
        <w:ind w:left="5760" w:hanging="360"/>
      </w:pPr>
      <w:rPr>
        <w:rFonts w:ascii="Arial" w:hAnsi="Arial" w:hint="default"/>
      </w:rPr>
    </w:lvl>
    <w:lvl w:ilvl="8" w:tplc="4EF68CA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ECE46C1"/>
    <w:multiLevelType w:val="hybridMultilevel"/>
    <w:tmpl w:val="2FDA468E"/>
    <w:lvl w:ilvl="0" w:tplc="259C58B8">
      <w:start w:val="1"/>
      <w:numFmt w:val="bullet"/>
      <w:lvlText w:val="•"/>
      <w:lvlJc w:val="left"/>
      <w:pPr>
        <w:tabs>
          <w:tab w:val="num" w:pos="720"/>
        </w:tabs>
        <w:ind w:left="720" w:hanging="360"/>
      </w:pPr>
      <w:rPr>
        <w:rFonts w:ascii="Arial" w:hAnsi="Arial" w:hint="default"/>
      </w:rPr>
    </w:lvl>
    <w:lvl w:ilvl="1" w:tplc="F1DC05D2" w:tentative="1">
      <w:start w:val="1"/>
      <w:numFmt w:val="bullet"/>
      <w:lvlText w:val="•"/>
      <w:lvlJc w:val="left"/>
      <w:pPr>
        <w:tabs>
          <w:tab w:val="num" w:pos="1440"/>
        </w:tabs>
        <w:ind w:left="1440" w:hanging="360"/>
      </w:pPr>
      <w:rPr>
        <w:rFonts w:ascii="Arial" w:hAnsi="Arial" w:hint="default"/>
      </w:rPr>
    </w:lvl>
    <w:lvl w:ilvl="2" w:tplc="AD4E17BE" w:tentative="1">
      <w:start w:val="1"/>
      <w:numFmt w:val="bullet"/>
      <w:lvlText w:val="•"/>
      <w:lvlJc w:val="left"/>
      <w:pPr>
        <w:tabs>
          <w:tab w:val="num" w:pos="2160"/>
        </w:tabs>
        <w:ind w:left="2160" w:hanging="360"/>
      </w:pPr>
      <w:rPr>
        <w:rFonts w:ascii="Arial" w:hAnsi="Arial" w:hint="default"/>
      </w:rPr>
    </w:lvl>
    <w:lvl w:ilvl="3" w:tplc="3FF88B6A" w:tentative="1">
      <w:start w:val="1"/>
      <w:numFmt w:val="bullet"/>
      <w:lvlText w:val="•"/>
      <w:lvlJc w:val="left"/>
      <w:pPr>
        <w:tabs>
          <w:tab w:val="num" w:pos="2880"/>
        </w:tabs>
        <w:ind w:left="2880" w:hanging="360"/>
      </w:pPr>
      <w:rPr>
        <w:rFonts w:ascii="Arial" w:hAnsi="Arial" w:hint="default"/>
      </w:rPr>
    </w:lvl>
    <w:lvl w:ilvl="4" w:tplc="C212A08A" w:tentative="1">
      <w:start w:val="1"/>
      <w:numFmt w:val="bullet"/>
      <w:lvlText w:val="•"/>
      <w:lvlJc w:val="left"/>
      <w:pPr>
        <w:tabs>
          <w:tab w:val="num" w:pos="3600"/>
        </w:tabs>
        <w:ind w:left="3600" w:hanging="360"/>
      </w:pPr>
      <w:rPr>
        <w:rFonts w:ascii="Arial" w:hAnsi="Arial" w:hint="default"/>
      </w:rPr>
    </w:lvl>
    <w:lvl w:ilvl="5" w:tplc="68CAA670" w:tentative="1">
      <w:start w:val="1"/>
      <w:numFmt w:val="bullet"/>
      <w:lvlText w:val="•"/>
      <w:lvlJc w:val="left"/>
      <w:pPr>
        <w:tabs>
          <w:tab w:val="num" w:pos="4320"/>
        </w:tabs>
        <w:ind w:left="4320" w:hanging="360"/>
      </w:pPr>
      <w:rPr>
        <w:rFonts w:ascii="Arial" w:hAnsi="Arial" w:hint="default"/>
      </w:rPr>
    </w:lvl>
    <w:lvl w:ilvl="6" w:tplc="847E3DFA" w:tentative="1">
      <w:start w:val="1"/>
      <w:numFmt w:val="bullet"/>
      <w:lvlText w:val="•"/>
      <w:lvlJc w:val="left"/>
      <w:pPr>
        <w:tabs>
          <w:tab w:val="num" w:pos="5040"/>
        </w:tabs>
        <w:ind w:left="5040" w:hanging="360"/>
      </w:pPr>
      <w:rPr>
        <w:rFonts w:ascii="Arial" w:hAnsi="Arial" w:hint="default"/>
      </w:rPr>
    </w:lvl>
    <w:lvl w:ilvl="7" w:tplc="FD5C5548" w:tentative="1">
      <w:start w:val="1"/>
      <w:numFmt w:val="bullet"/>
      <w:lvlText w:val="•"/>
      <w:lvlJc w:val="left"/>
      <w:pPr>
        <w:tabs>
          <w:tab w:val="num" w:pos="5760"/>
        </w:tabs>
        <w:ind w:left="5760" w:hanging="360"/>
      </w:pPr>
      <w:rPr>
        <w:rFonts w:ascii="Arial" w:hAnsi="Arial" w:hint="default"/>
      </w:rPr>
    </w:lvl>
    <w:lvl w:ilvl="8" w:tplc="05142A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ECE4F4A"/>
    <w:multiLevelType w:val="hybridMultilevel"/>
    <w:tmpl w:val="23B4FEB2"/>
    <w:lvl w:ilvl="0" w:tplc="99C8F874">
      <w:start w:val="1"/>
      <w:numFmt w:val="bullet"/>
      <w:lvlText w:val="•"/>
      <w:lvlJc w:val="left"/>
      <w:pPr>
        <w:tabs>
          <w:tab w:val="num" w:pos="720"/>
        </w:tabs>
        <w:ind w:left="720" w:hanging="360"/>
      </w:pPr>
      <w:rPr>
        <w:rFonts w:ascii="Arial" w:hAnsi="Arial" w:hint="default"/>
      </w:rPr>
    </w:lvl>
    <w:lvl w:ilvl="1" w:tplc="27788A22">
      <w:numFmt w:val="bullet"/>
      <w:lvlText w:val="–"/>
      <w:lvlJc w:val="left"/>
      <w:pPr>
        <w:tabs>
          <w:tab w:val="num" w:pos="1440"/>
        </w:tabs>
        <w:ind w:left="1440" w:hanging="360"/>
      </w:pPr>
      <w:rPr>
        <w:rFonts w:ascii="Arial" w:hAnsi="Arial" w:hint="default"/>
      </w:rPr>
    </w:lvl>
    <w:lvl w:ilvl="2" w:tplc="D450822A" w:tentative="1">
      <w:start w:val="1"/>
      <w:numFmt w:val="bullet"/>
      <w:lvlText w:val="•"/>
      <w:lvlJc w:val="left"/>
      <w:pPr>
        <w:tabs>
          <w:tab w:val="num" w:pos="2160"/>
        </w:tabs>
        <w:ind w:left="2160" w:hanging="360"/>
      </w:pPr>
      <w:rPr>
        <w:rFonts w:ascii="Arial" w:hAnsi="Arial" w:hint="default"/>
      </w:rPr>
    </w:lvl>
    <w:lvl w:ilvl="3" w:tplc="FEC0A4F2" w:tentative="1">
      <w:start w:val="1"/>
      <w:numFmt w:val="bullet"/>
      <w:lvlText w:val="•"/>
      <w:lvlJc w:val="left"/>
      <w:pPr>
        <w:tabs>
          <w:tab w:val="num" w:pos="2880"/>
        </w:tabs>
        <w:ind w:left="2880" w:hanging="360"/>
      </w:pPr>
      <w:rPr>
        <w:rFonts w:ascii="Arial" w:hAnsi="Arial" w:hint="default"/>
      </w:rPr>
    </w:lvl>
    <w:lvl w:ilvl="4" w:tplc="7382DC78" w:tentative="1">
      <w:start w:val="1"/>
      <w:numFmt w:val="bullet"/>
      <w:lvlText w:val="•"/>
      <w:lvlJc w:val="left"/>
      <w:pPr>
        <w:tabs>
          <w:tab w:val="num" w:pos="3600"/>
        </w:tabs>
        <w:ind w:left="3600" w:hanging="360"/>
      </w:pPr>
      <w:rPr>
        <w:rFonts w:ascii="Arial" w:hAnsi="Arial" w:hint="default"/>
      </w:rPr>
    </w:lvl>
    <w:lvl w:ilvl="5" w:tplc="66F410BA" w:tentative="1">
      <w:start w:val="1"/>
      <w:numFmt w:val="bullet"/>
      <w:lvlText w:val="•"/>
      <w:lvlJc w:val="left"/>
      <w:pPr>
        <w:tabs>
          <w:tab w:val="num" w:pos="4320"/>
        </w:tabs>
        <w:ind w:left="4320" w:hanging="360"/>
      </w:pPr>
      <w:rPr>
        <w:rFonts w:ascii="Arial" w:hAnsi="Arial" w:hint="default"/>
      </w:rPr>
    </w:lvl>
    <w:lvl w:ilvl="6" w:tplc="00F617D6" w:tentative="1">
      <w:start w:val="1"/>
      <w:numFmt w:val="bullet"/>
      <w:lvlText w:val="•"/>
      <w:lvlJc w:val="left"/>
      <w:pPr>
        <w:tabs>
          <w:tab w:val="num" w:pos="5040"/>
        </w:tabs>
        <w:ind w:left="5040" w:hanging="360"/>
      </w:pPr>
      <w:rPr>
        <w:rFonts w:ascii="Arial" w:hAnsi="Arial" w:hint="default"/>
      </w:rPr>
    </w:lvl>
    <w:lvl w:ilvl="7" w:tplc="C846A398" w:tentative="1">
      <w:start w:val="1"/>
      <w:numFmt w:val="bullet"/>
      <w:lvlText w:val="•"/>
      <w:lvlJc w:val="left"/>
      <w:pPr>
        <w:tabs>
          <w:tab w:val="num" w:pos="5760"/>
        </w:tabs>
        <w:ind w:left="5760" w:hanging="360"/>
      </w:pPr>
      <w:rPr>
        <w:rFonts w:ascii="Arial" w:hAnsi="Arial" w:hint="default"/>
      </w:rPr>
    </w:lvl>
    <w:lvl w:ilvl="8" w:tplc="A11C16F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0B4185E"/>
    <w:multiLevelType w:val="hybridMultilevel"/>
    <w:tmpl w:val="B5B67504"/>
    <w:lvl w:ilvl="0" w:tplc="F4BC67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36703E"/>
    <w:multiLevelType w:val="hybridMultilevel"/>
    <w:tmpl w:val="914E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5B0709"/>
    <w:multiLevelType w:val="hybridMultilevel"/>
    <w:tmpl w:val="27CAC14E"/>
    <w:lvl w:ilvl="0" w:tplc="4BB6097A">
      <w:start w:val="1"/>
      <w:numFmt w:val="bullet"/>
      <w:lvlText w:val="•"/>
      <w:lvlJc w:val="left"/>
      <w:pPr>
        <w:tabs>
          <w:tab w:val="num" w:pos="720"/>
        </w:tabs>
        <w:ind w:left="720" w:hanging="360"/>
      </w:pPr>
      <w:rPr>
        <w:rFonts w:ascii="Arial" w:hAnsi="Arial" w:hint="default"/>
      </w:rPr>
    </w:lvl>
    <w:lvl w:ilvl="1" w:tplc="D070E700" w:tentative="1">
      <w:start w:val="1"/>
      <w:numFmt w:val="bullet"/>
      <w:lvlText w:val="•"/>
      <w:lvlJc w:val="left"/>
      <w:pPr>
        <w:tabs>
          <w:tab w:val="num" w:pos="1440"/>
        </w:tabs>
        <w:ind w:left="1440" w:hanging="360"/>
      </w:pPr>
      <w:rPr>
        <w:rFonts w:ascii="Arial" w:hAnsi="Arial" w:hint="default"/>
      </w:rPr>
    </w:lvl>
    <w:lvl w:ilvl="2" w:tplc="8A380242" w:tentative="1">
      <w:start w:val="1"/>
      <w:numFmt w:val="bullet"/>
      <w:lvlText w:val="•"/>
      <w:lvlJc w:val="left"/>
      <w:pPr>
        <w:tabs>
          <w:tab w:val="num" w:pos="2160"/>
        </w:tabs>
        <w:ind w:left="2160" w:hanging="360"/>
      </w:pPr>
      <w:rPr>
        <w:rFonts w:ascii="Arial" w:hAnsi="Arial" w:hint="default"/>
      </w:rPr>
    </w:lvl>
    <w:lvl w:ilvl="3" w:tplc="0F963914" w:tentative="1">
      <w:start w:val="1"/>
      <w:numFmt w:val="bullet"/>
      <w:lvlText w:val="•"/>
      <w:lvlJc w:val="left"/>
      <w:pPr>
        <w:tabs>
          <w:tab w:val="num" w:pos="2880"/>
        </w:tabs>
        <w:ind w:left="2880" w:hanging="360"/>
      </w:pPr>
      <w:rPr>
        <w:rFonts w:ascii="Arial" w:hAnsi="Arial" w:hint="default"/>
      </w:rPr>
    </w:lvl>
    <w:lvl w:ilvl="4" w:tplc="05144540" w:tentative="1">
      <w:start w:val="1"/>
      <w:numFmt w:val="bullet"/>
      <w:lvlText w:val="•"/>
      <w:lvlJc w:val="left"/>
      <w:pPr>
        <w:tabs>
          <w:tab w:val="num" w:pos="3600"/>
        </w:tabs>
        <w:ind w:left="3600" w:hanging="360"/>
      </w:pPr>
      <w:rPr>
        <w:rFonts w:ascii="Arial" w:hAnsi="Arial" w:hint="default"/>
      </w:rPr>
    </w:lvl>
    <w:lvl w:ilvl="5" w:tplc="3B00F604" w:tentative="1">
      <w:start w:val="1"/>
      <w:numFmt w:val="bullet"/>
      <w:lvlText w:val="•"/>
      <w:lvlJc w:val="left"/>
      <w:pPr>
        <w:tabs>
          <w:tab w:val="num" w:pos="4320"/>
        </w:tabs>
        <w:ind w:left="4320" w:hanging="360"/>
      </w:pPr>
      <w:rPr>
        <w:rFonts w:ascii="Arial" w:hAnsi="Arial" w:hint="default"/>
      </w:rPr>
    </w:lvl>
    <w:lvl w:ilvl="6" w:tplc="B3265B32" w:tentative="1">
      <w:start w:val="1"/>
      <w:numFmt w:val="bullet"/>
      <w:lvlText w:val="•"/>
      <w:lvlJc w:val="left"/>
      <w:pPr>
        <w:tabs>
          <w:tab w:val="num" w:pos="5040"/>
        </w:tabs>
        <w:ind w:left="5040" w:hanging="360"/>
      </w:pPr>
      <w:rPr>
        <w:rFonts w:ascii="Arial" w:hAnsi="Arial" w:hint="default"/>
      </w:rPr>
    </w:lvl>
    <w:lvl w:ilvl="7" w:tplc="E74E33B6" w:tentative="1">
      <w:start w:val="1"/>
      <w:numFmt w:val="bullet"/>
      <w:lvlText w:val="•"/>
      <w:lvlJc w:val="left"/>
      <w:pPr>
        <w:tabs>
          <w:tab w:val="num" w:pos="5760"/>
        </w:tabs>
        <w:ind w:left="5760" w:hanging="360"/>
      </w:pPr>
      <w:rPr>
        <w:rFonts w:ascii="Arial" w:hAnsi="Arial" w:hint="default"/>
      </w:rPr>
    </w:lvl>
    <w:lvl w:ilvl="8" w:tplc="2A66F5D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7882C42"/>
    <w:multiLevelType w:val="hybridMultilevel"/>
    <w:tmpl w:val="47E0DEB0"/>
    <w:lvl w:ilvl="0" w:tplc="BC7EA810">
      <w:start w:val="1"/>
      <w:numFmt w:val="bullet"/>
      <w:lvlText w:val="•"/>
      <w:lvlJc w:val="left"/>
      <w:pPr>
        <w:tabs>
          <w:tab w:val="num" w:pos="720"/>
        </w:tabs>
        <w:ind w:left="720" w:hanging="360"/>
      </w:pPr>
      <w:rPr>
        <w:rFonts w:ascii="Arial" w:hAnsi="Arial" w:hint="default"/>
      </w:rPr>
    </w:lvl>
    <w:lvl w:ilvl="1" w:tplc="FB488844" w:tentative="1">
      <w:start w:val="1"/>
      <w:numFmt w:val="bullet"/>
      <w:lvlText w:val="•"/>
      <w:lvlJc w:val="left"/>
      <w:pPr>
        <w:tabs>
          <w:tab w:val="num" w:pos="1440"/>
        </w:tabs>
        <w:ind w:left="1440" w:hanging="360"/>
      </w:pPr>
      <w:rPr>
        <w:rFonts w:ascii="Arial" w:hAnsi="Arial" w:hint="default"/>
      </w:rPr>
    </w:lvl>
    <w:lvl w:ilvl="2" w:tplc="3C8060FE" w:tentative="1">
      <w:start w:val="1"/>
      <w:numFmt w:val="bullet"/>
      <w:lvlText w:val="•"/>
      <w:lvlJc w:val="left"/>
      <w:pPr>
        <w:tabs>
          <w:tab w:val="num" w:pos="2160"/>
        </w:tabs>
        <w:ind w:left="2160" w:hanging="360"/>
      </w:pPr>
      <w:rPr>
        <w:rFonts w:ascii="Arial" w:hAnsi="Arial" w:hint="default"/>
      </w:rPr>
    </w:lvl>
    <w:lvl w:ilvl="3" w:tplc="78C46C2A" w:tentative="1">
      <w:start w:val="1"/>
      <w:numFmt w:val="bullet"/>
      <w:lvlText w:val="•"/>
      <w:lvlJc w:val="left"/>
      <w:pPr>
        <w:tabs>
          <w:tab w:val="num" w:pos="2880"/>
        </w:tabs>
        <w:ind w:left="2880" w:hanging="360"/>
      </w:pPr>
      <w:rPr>
        <w:rFonts w:ascii="Arial" w:hAnsi="Arial" w:hint="default"/>
      </w:rPr>
    </w:lvl>
    <w:lvl w:ilvl="4" w:tplc="FEBAC7C2" w:tentative="1">
      <w:start w:val="1"/>
      <w:numFmt w:val="bullet"/>
      <w:lvlText w:val="•"/>
      <w:lvlJc w:val="left"/>
      <w:pPr>
        <w:tabs>
          <w:tab w:val="num" w:pos="3600"/>
        </w:tabs>
        <w:ind w:left="3600" w:hanging="360"/>
      </w:pPr>
      <w:rPr>
        <w:rFonts w:ascii="Arial" w:hAnsi="Arial" w:hint="default"/>
      </w:rPr>
    </w:lvl>
    <w:lvl w:ilvl="5" w:tplc="08D88C46" w:tentative="1">
      <w:start w:val="1"/>
      <w:numFmt w:val="bullet"/>
      <w:lvlText w:val="•"/>
      <w:lvlJc w:val="left"/>
      <w:pPr>
        <w:tabs>
          <w:tab w:val="num" w:pos="4320"/>
        </w:tabs>
        <w:ind w:left="4320" w:hanging="360"/>
      </w:pPr>
      <w:rPr>
        <w:rFonts w:ascii="Arial" w:hAnsi="Arial" w:hint="default"/>
      </w:rPr>
    </w:lvl>
    <w:lvl w:ilvl="6" w:tplc="BB3EE2FE" w:tentative="1">
      <w:start w:val="1"/>
      <w:numFmt w:val="bullet"/>
      <w:lvlText w:val="•"/>
      <w:lvlJc w:val="left"/>
      <w:pPr>
        <w:tabs>
          <w:tab w:val="num" w:pos="5040"/>
        </w:tabs>
        <w:ind w:left="5040" w:hanging="360"/>
      </w:pPr>
      <w:rPr>
        <w:rFonts w:ascii="Arial" w:hAnsi="Arial" w:hint="default"/>
      </w:rPr>
    </w:lvl>
    <w:lvl w:ilvl="7" w:tplc="C5EC9296" w:tentative="1">
      <w:start w:val="1"/>
      <w:numFmt w:val="bullet"/>
      <w:lvlText w:val="•"/>
      <w:lvlJc w:val="left"/>
      <w:pPr>
        <w:tabs>
          <w:tab w:val="num" w:pos="5760"/>
        </w:tabs>
        <w:ind w:left="5760" w:hanging="360"/>
      </w:pPr>
      <w:rPr>
        <w:rFonts w:ascii="Arial" w:hAnsi="Arial" w:hint="default"/>
      </w:rPr>
    </w:lvl>
    <w:lvl w:ilvl="8" w:tplc="ED00AAE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820645D"/>
    <w:multiLevelType w:val="hybridMultilevel"/>
    <w:tmpl w:val="40A67DCE"/>
    <w:lvl w:ilvl="0" w:tplc="04090001">
      <w:start w:val="1"/>
      <w:numFmt w:val="bullet"/>
      <w:lvlText w:val=""/>
      <w:lvlJc w:val="left"/>
      <w:pPr>
        <w:tabs>
          <w:tab w:val="num" w:pos="360"/>
        </w:tabs>
        <w:ind w:left="360" w:hanging="360"/>
      </w:pPr>
      <w:rPr>
        <w:rFonts w:ascii="Symbol" w:hAnsi="Symbol" w:hint="default"/>
      </w:rPr>
    </w:lvl>
    <w:lvl w:ilvl="1" w:tplc="9C4CB508" w:tentative="1">
      <w:start w:val="1"/>
      <w:numFmt w:val="bullet"/>
      <w:lvlText w:val="•"/>
      <w:lvlJc w:val="left"/>
      <w:pPr>
        <w:tabs>
          <w:tab w:val="num" w:pos="1080"/>
        </w:tabs>
        <w:ind w:left="1080" w:hanging="360"/>
      </w:pPr>
      <w:rPr>
        <w:rFonts w:ascii="Arial" w:hAnsi="Arial" w:hint="default"/>
      </w:rPr>
    </w:lvl>
    <w:lvl w:ilvl="2" w:tplc="625A9A82" w:tentative="1">
      <w:start w:val="1"/>
      <w:numFmt w:val="bullet"/>
      <w:lvlText w:val="•"/>
      <w:lvlJc w:val="left"/>
      <w:pPr>
        <w:tabs>
          <w:tab w:val="num" w:pos="1800"/>
        </w:tabs>
        <w:ind w:left="1800" w:hanging="360"/>
      </w:pPr>
      <w:rPr>
        <w:rFonts w:ascii="Arial" w:hAnsi="Arial" w:hint="default"/>
      </w:rPr>
    </w:lvl>
    <w:lvl w:ilvl="3" w:tplc="155CD602" w:tentative="1">
      <w:start w:val="1"/>
      <w:numFmt w:val="bullet"/>
      <w:lvlText w:val="•"/>
      <w:lvlJc w:val="left"/>
      <w:pPr>
        <w:tabs>
          <w:tab w:val="num" w:pos="2520"/>
        </w:tabs>
        <w:ind w:left="2520" w:hanging="360"/>
      </w:pPr>
      <w:rPr>
        <w:rFonts w:ascii="Arial" w:hAnsi="Arial" w:hint="default"/>
      </w:rPr>
    </w:lvl>
    <w:lvl w:ilvl="4" w:tplc="8FFEAFBE" w:tentative="1">
      <w:start w:val="1"/>
      <w:numFmt w:val="bullet"/>
      <w:lvlText w:val="•"/>
      <w:lvlJc w:val="left"/>
      <w:pPr>
        <w:tabs>
          <w:tab w:val="num" w:pos="3240"/>
        </w:tabs>
        <w:ind w:left="3240" w:hanging="360"/>
      </w:pPr>
      <w:rPr>
        <w:rFonts w:ascii="Arial" w:hAnsi="Arial" w:hint="default"/>
      </w:rPr>
    </w:lvl>
    <w:lvl w:ilvl="5" w:tplc="B094A630" w:tentative="1">
      <w:start w:val="1"/>
      <w:numFmt w:val="bullet"/>
      <w:lvlText w:val="•"/>
      <w:lvlJc w:val="left"/>
      <w:pPr>
        <w:tabs>
          <w:tab w:val="num" w:pos="3960"/>
        </w:tabs>
        <w:ind w:left="3960" w:hanging="360"/>
      </w:pPr>
      <w:rPr>
        <w:rFonts w:ascii="Arial" w:hAnsi="Arial" w:hint="default"/>
      </w:rPr>
    </w:lvl>
    <w:lvl w:ilvl="6" w:tplc="F028E976" w:tentative="1">
      <w:start w:val="1"/>
      <w:numFmt w:val="bullet"/>
      <w:lvlText w:val="•"/>
      <w:lvlJc w:val="left"/>
      <w:pPr>
        <w:tabs>
          <w:tab w:val="num" w:pos="4680"/>
        </w:tabs>
        <w:ind w:left="4680" w:hanging="360"/>
      </w:pPr>
      <w:rPr>
        <w:rFonts w:ascii="Arial" w:hAnsi="Arial" w:hint="default"/>
      </w:rPr>
    </w:lvl>
    <w:lvl w:ilvl="7" w:tplc="F20ECAE2" w:tentative="1">
      <w:start w:val="1"/>
      <w:numFmt w:val="bullet"/>
      <w:lvlText w:val="•"/>
      <w:lvlJc w:val="left"/>
      <w:pPr>
        <w:tabs>
          <w:tab w:val="num" w:pos="5400"/>
        </w:tabs>
        <w:ind w:left="5400" w:hanging="360"/>
      </w:pPr>
      <w:rPr>
        <w:rFonts w:ascii="Arial" w:hAnsi="Arial" w:hint="default"/>
      </w:rPr>
    </w:lvl>
    <w:lvl w:ilvl="8" w:tplc="E19A5C3C" w:tentative="1">
      <w:start w:val="1"/>
      <w:numFmt w:val="bullet"/>
      <w:lvlText w:val="•"/>
      <w:lvlJc w:val="left"/>
      <w:pPr>
        <w:tabs>
          <w:tab w:val="num" w:pos="6120"/>
        </w:tabs>
        <w:ind w:left="6120" w:hanging="360"/>
      </w:pPr>
      <w:rPr>
        <w:rFonts w:ascii="Arial" w:hAnsi="Arial" w:hint="default"/>
      </w:rPr>
    </w:lvl>
  </w:abstractNum>
  <w:abstractNum w:abstractNumId="40" w15:restartNumberingAfterBreak="0">
    <w:nsid w:val="38C407C2"/>
    <w:multiLevelType w:val="hybridMultilevel"/>
    <w:tmpl w:val="92740DEC"/>
    <w:lvl w:ilvl="0" w:tplc="816CA504">
      <w:start w:val="1"/>
      <w:numFmt w:val="bullet"/>
      <w:lvlText w:val="•"/>
      <w:lvlJc w:val="left"/>
      <w:pPr>
        <w:tabs>
          <w:tab w:val="num" w:pos="720"/>
        </w:tabs>
        <w:ind w:left="720" w:hanging="360"/>
      </w:pPr>
      <w:rPr>
        <w:rFonts w:ascii="Arial" w:hAnsi="Arial" w:hint="default"/>
      </w:rPr>
    </w:lvl>
    <w:lvl w:ilvl="1" w:tplc="3ACC18D2" w:tentative="1">
      <w:start w:val="1"/>
      <w:numFmt w:val="bullet"/>
      <w:lvlText w:val="•"/>
      <w:lvlJc w:val="left"/>
      <w:pPr>
        <w:tabs>
          <w:tab w:val="num" w:pos="1440"/>
        </w:tabs>
        <w:ind w:left="1440" w:hanging="360"/>
      </w:pPr>
      <w:rPr>
        <w:rFonts w:ascii="Arial" w:hAnsi="Arial" w:hint="default"/>
      </w:rPr>
    </w:lvl>
    <w:lvl w:ilvl="2" w:tplc="74403848" w:tentative="1">
      <w:start w:val="1"/>
      <w:numFmt w:val="bullet"/>
      <w:lvlText w:val="•"/>
      <w:lvlJc w:val="left"/>
      <w:pPr>
        <w:tabs>
          <w:tab w:val="num" w:pos="2160"/>
        </w:tabs>
        <w:ind w:left="2160" w:hanging="360"/>
      </w:pPr>
      <w:rPr>
        <w:rFonts w:ascii="Arial" w:hAnsi="Arial" w:hint="default"/>
      </w:rPr>
    </w:lvl>
    <w:lvl w:ilvl="3" w:tplc="7CD0B8C4" w:tentative="1">
      <w:start w:val="1"/>
      <w:numFmt w:val="bullet"/>
      <w:lvlText w:val="•"/>
      <w:lvlJc w:val="left"/>
      <w:pPr>
        <w:tabs>
          <w:tab w:val="num" w:pos="2880"/>
        </w:tabs>
        <w:ind w:left="2880" w:hanging="360"/>
      </w:pPr>
      <w:rPr>
        <w:rFonts w:ascii="Arial" w:hAnsi="Arial" w:hint="default"/>
      </w:rPr>
    </w:lvl>
    <w:lvl w:ilvl="4" w:tplc="C2F0EFAA" w:tentative="1">
      <w:start w:val="1"/>
      <w:numFmt w:val="bullet"/>
      <w:lvlText w:val="•"/>
      <w:lvlJc w:val="left"/>
      <w:pPr>
        <w:tabs>
          <w:tab w:val="num" w:pos="3600"/>
        </w:tabs>
        <w:ind w:left="3600" w:hanging="360"/>
      </w:pPr>
      <w:rPr>
        <w:rFonts w:ascii="Arial" w:hAnsi="Arial" w:hint="default"/>
      </w:rPr>
    </w:lvl>
    <w:lvl w:ilvl="5" w:tplc="E0D4EB34" w:tentative="1">
      <w:start w:val="1"/>
      <w:numFmt w:val="bullet"/>
      <w:lvlText w:val="•"/>
      <w:lvlJc w:val="left"/>
      <w:pPr>
        <w:tabs>
          <w:tab w:val="num" w:pos="4320"/>
        </w:tabs>
        <w:ind w:left="4320" w:hanging="360"/>
      </w:pPr>
      <w:rPr>
        <w:rFonts w:ascii="Arial" w:hAnsi="Arial" w:hint="default"/>
      </w:rPr>
    </w:lvl>
    <w:lvl w:ilvl="6" w:tplc="E45A01DA" w:tentative="1">
      <w:start w:val="1"/>
      <w:numFmt w:val="bullet"/>
      <w:lvlText w:val="•"/>
      <w:lvlJc w:val="left"/>
      <w:pPr>
        <w:tabs>
          <w:tab w:val="num" w:pos="5040"/>
        </w:tabs>
        <w:ind w:left="5040" w:hanging="360"/>
      </w:pPr>
      <w:rPr>
        <w:rFonts w:ascii="Arial" w:hAnsi="Arial" w:hint="default"/>
      </w:rPr>
    </w:lvl>
    <w:lvl w:ilvl="7" w:tplc="40C66778" w:tentative="1">
      <w:start w:val="1"/>
      <w:numFmt w:val="bullet"/>
      <w:lvlText w:val="•"/>
      <w:lvlJc w:val="left"/>
      <w:pPr>
        <w:tabs>
          <w:tab w:val="num" w:pos="5760"/>
        </w:tabs>
        <w:ind w:left="5760" w:hanging="360"/>
      </w:pPr>
      <w:rPr>
        <w:rFonts w:ascii="Arial" w:hAnsi="Arial" w:hint="default"/>
      </w:rPr>
    </w:lvl>
    <w:lvl w:ilvl="8" w:tplc="E286B68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B026E54"/>
    <w:multiLevelType w:val="hybridMultilevel"/>
    <w:tmpl w:val="9260F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BA86CA5"/>
    <w:multiLevelType w:val="hybridMultilevel"/>
    <w:tmpl w:val="AAB0A9BA"/>
    <w:lvl w:ilvl="0" w:tplc="B8C4CA0C">
      <w:start w:val="1"/>
      <w:numFmt w:val="bullet"/>
      <w:lvlText w:val="•"/>
      <w:lvlJc w:val="left"/>
      <w:pPr>
        <w:tabs>
          <w:tab w:val="num" w:pos="720"/>
        </w:tabs>
        <w:ind w:left="720" w:hanging="360"/>
      </w:pPr>
      <w:rPr>
        <w:rFonts w:ascii="Arial" w:hAnsi="Arial" w:hint="default"/>
      </w:rPr>
    </w:lvl>
    <w:lvl w:ilvl="1" w:tplc="ACA01B64" w:tentative="1">
      <w:start w:val="1"/>
      <w:numFmt w:val="bullet"/>
      <w:lvlText w:val="•"/>
      <w:lvlJc w:val="left"/>
      <w:pPr>
        <w:tabs>
          <w:tab w:val="num" w:pos="1440"/>
        </w:tabs>
        <w:ind w:left="1440" w:hanging="360"/>
      </w:pPr>
      <w:rPr>
        <w:rFonts w:ascii="Arial" w:hAnsi="Arial" w:hint="default"/>
      </w:rPr>
    </w:lvl>
    <w:lvl w:ilvl="2" w:tplc="255CC63A" w:tentative="1">
      <w:start w:val="1"/>
      <w:numFmt w:val="bullet"/>
      <w:lvlText w:val="•"/>
      <w:lvlJc w:val="left"/>
      <w:pPr>
        <w:tabs>
          <w:tab w:val="num" w:pos="2160"/>
        </w:tabs>
        <w:ind w:left="2160" w:hanging="360"/>
      </w:pPr>
      <w:rPr>
        <w:rFonts w:ascii="Arial" w:hAnsi="Arial" w:hint="default"/>
      </w:rPr>
    </w:lvl>
    <w:lvl w:ilvl="3" w:tplc="1E9E1970" w:tentative="1">
      <w:start w:val="1"/>
      <w:numFmt w:val="bullet"/>
      <w:lvlText w:val="•"/>
      <w:lvlJc w:val="left"/>
      <w:pPr>
        <w:tabs>
          <w:tab w:val="num" w:pos="2880"/>
        </w:tabs>
        <w:ind w:left="2880" w:hanging="360"/>
      </w:pPr>
      <w:rPr>
        <w:rFonts w:ascii="Arial" w:hAnsi="Arial" w:hint="default"/>
      </w:rPr>
    </w:lvl>
    <w:lvl w:ilvl="4" w:tplc="4266D3B2" w:tentative="1">
      <w:start w:val="1"/>
      <w:numFmt w:val="bullet"/>
      <w:lvlText w:val="•"/>
      <w:lvlJc w:val="left"/>
      <w:pPr>
        <w:tabs>
          <w:tab w:val="num" w:pos="3600"/>
        </w:tabs>
        <w:ind w:left="3600" w:hanging="360"/>
      </w:pPr>
      <w:rPr>
        <w:rFonts w:ascii="Arial" w:hAnsi="Arial" w:hint="default"/>
      </w:rPr>
    </w:lvl>
    <w:lvl w:ilvl="5" w:tplc="CFCEA61A" w:tentative="1">
      <w:start w:val="1"/>
      <w:numFmt w:val="bullet"/>
      <w:lvlText w:val="•"/>
      <w:lvlJc w:val="left"/>
      <w:pPr>
        <w:tabs>
          <w:tab w:val="num" w:pos="4320"/>
        </w:tabs>
        <w:ind w:left="4320" w:hanging="360"/>
      </w:pPr>
      <w:rPr>
        <w:rFonts w:ascii="Arial" w:hAnsi="Arial" w:hint="default"/>
      </w:rPr>
    </w:lvl>
    <w:lvl w:ilvl="6" w:tplc="CEECD60E" w:tentative="1">
      <w:start w:val="1"/>
      <w:numFmt w:val="bullet"/>
      <w:lvlText w:val="•"/>
      <w:lvlJc w:val="left"/>
      <w:pPr>
        <w:tabs>
          <w:tab w:val="num" w:pos="5040"/>
        </w:tabs>
        <w:ind w:left="5040" w:hanging="360"/>
      </w:pPr>
      <w:rPr>
        <w:rFonts w:ascii="Arial" w:hAnsi="Arial" w:hint="default"/>
      </w:rPr>
    </w:lvl>
    <w:lvl w:ilvl="7" w:tplc="965CE07A" w:tentative="1">
      <w:start w:val="1"/>
      <w:numFmt w:val="bullet"/>
      <w:lvlText w:val="•"/>
      <w:lvlJc w:val="left"/>
      <w:pPr>
        <w:tabs>
          <w:tab w:val="num" w:pos="5760"/>
        </w:tabs>
        <w:ind w:left="5760" w:hanging="360"/>
      </w:pPr>
      <w:rPr>
        <w:rFonts w:ascii="Arial" w:hAnsi="Arial" w:hint="default"/>
      </w:rPr>
    </w:lvl>
    <w:lvl w:ilvl="8" w:tplc="3D3EF81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E9754B4"/>
    <w:multiLevelType w:val="hybridMultilevel"/>
    <w:tmpl w:val="AF085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993410"/>
    <w:multiLevelType w:val="hybridMultilevel"/>
    <w:tmpl w:val="20C6C1E0"/>
    <w:lvl w:ilvl="0" w:tplc="FFFFFFFF">
      <w:start w:val="1"/>
      <w:numFmt w:val="decimal"/>
      <w:lvlText w:val="%1."/>
      <w:lvlJc w:val="left"/>
      <w:pPr>
        <w:ind w:left="99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45" w15:restartNumberingAfterBreak="0">
    <w:nsid w:val="3EBF771B"/>
    <w:multiLevelType w:val="hybridMultilevel"/>
    <w:tmpl w:val="39225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F622B0"/>
    <w:multiLevelType w:val="hybridMultilevel"/>
    <w:tmpl w:val="F2043646"/>
    <w:lvl w:ilvl="0" w:tplc="7A244632">
      <w:start w:val="1"/>
      <w:numFmt w:val="bullet"/>
      <w:lvlText w:val="•"/>
      <w:lvlJc w:val="left"/>
      <w:pPr>
        <w:tabs>
          <w:tab w:val="num" w:pos="720"/>
        </w:tabs>
        <w:ind w:left="720" w:hanging="360"/>
      </w:pPr>
      <w:rPr>
        <w:rFonts w:ascii="Arial" w:hAnsi="Arial" w:hint="default"/>
      </w:rPr>
    </w:lvl>
    <w:lvl w:ilvl="1" w:tplc="531CD430" w:tentative="1">
      <w:start w:val="1"/>
      <w:numFmt w:val="bullet"/>
      <w:lvlText w:val="•"/>
      <w:lvlJc w:val="left"/>
      <w:pPr>
        <w:tabs>
          <w:tab w:val="num" w:pos="1440"/>
        </w:tabs>
        <w:ind w:left="1440" w:hanging="360"/>
      </w:pPr>
      <w:rPr>
        <w:rFonts w:ascii="Arial" w:hAnsi="Arial" w:hint="default"/>
      </w:rPr>
    </w:lvl>
    <w:lvl w:ilvl="2" w:tplc="E95403A4" w:tentative="1">
      <w:start w:val="1"/>
      <w:numFmt w:val="bullet"/>
      <w:lvlText w:val="•"/>
      <w:lvlJc w:val="left"/>
      <w:pPr>
        <w:tabs>
          <w:tab w:val="num" w:pos="2160"/>
        </w:tabs>
        <w:ind w:left="2160" w:hanging="360"/>
      </w:pPr>
      <w:rPr>
        <w:rFonts w:ascii="Arial" w:hAnsi="Arial" w:hint="default"/>
      </w:rPr>
    </w:lvl>
    <w:lvl w:ilvl="3" w:tplc="F9CA57A0" w:tentative="1">
      <w:start w:val="1"/>
      <w:numFmt w:val="bullet"/>
      <w:lvlText w:val="•"/>
      <w:lvlJc w:val="left"/>
      <w:pPr>
        <w:tabs>
          <w:tab w:val="num" w:pos="2880"/>
        </w:tabs>
        <w:ind w:left="2880" w:hanging="360"/>
      </w:pPr>
      <w:rPr>
        <w:rFonts w:ascii="Arial" w:hAnsi="Arial" w:hint="default"/>
      </w:rPr>
    </w:lvl>
    <w:lvl w:ilvl="4" w:tplc="13A01F9A" w:tentative="1">
      <w:start w:val="1"/>
      <w:numFmt w:val="bullet"/>
      <w:lvlText w:val="•"/>
      <w:lvlJc w:val="left"/>
      <w:pPr>
        <w:tabs>
          <w:tab w:val="num" w:pos="3600"/>
        </w:tabs>
        <w:ind w:left="3600" w:hanging="360"/>
      </w:pPr>
      <w:rPr>
        <w:rFonts w:ascii="Arial" w:hAnsi="Arial" w:hint="default"/>
      </w:rPr>
    </w:lvl>
    <w:lvl w:ilvl="5" w:tplc="D03AFA50" w:tentative="1">
      <w:start w:val="1"/>
      <w:numFmt w:val="bullet"/>
      <w:lvlText w:val="•"/>
      <w:lvlJc w:val="left"/>
      <w:pPr>
        <w:tabs>
          <w:tab w:val="num" w:pos="4320"/>
        </w:tabs>
        <w:ind w:left="4320" w:hanging="360"/>
      </w:pPr>
      <w:rPr>
        <w:rFonts w:ascii="Arial" w:hAnsi="Arial" w:hint="default"/>
      </w:rPr>
    </w:lvl>
    <w:lvl w:ilvl="6" w:tplc="917853A0" w:tentative="1">
      <w:start w:val="1"/>
      <w:numFmt w:val="bullet"/>
      <w:lvlText w:val="•"/>
      <w:lvlJc w:val="left"/>
      <w:pPr>
        <w:tabs>
          <w:tab w:val="num" w:pos="5040"/>
        </w:tabs>
        <w:ind w:left="5040" w:hanging="360"/>
      </w:pPr>
      <w:rPr>
        <w:rFonts w:ascii="Arial" w:hAnsi="Arial" w:hint="default"/>
      </w:rPr>
    </w:lvl>
    <w:lvl w:ilvl="7" w:tplc="83F00832" w:tentative="1">
      <w:start w:val="1"/>
      <w:numFmt w:val="bullet"/>
      <w:lvlText w:val="•"/>
      <w:lvlJc w:val="left"/>
      <w:pPr>
        <w:tabs>
          <w:tab w:val="num" w:pos="5760"/>
        </w:tabs>
        <w:ind w:left="5760" w:hanging="360"/>
      </w:pPr>
      <w:rPr>
        <w:rFonts w:ascii="Arial" w:hAnsi="Arial" w:hint="default"/>
      </w:rPr>
    </w:lvl>
    <w:lvl w:ilvl="8" w:tplc="A3185AD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FA72D98"/>
    <w:multiLevelType w:val="hybridMultilevel"/>
    <w:tmpl w:val="D09EDEA0"/>
    <w:lvl w:ilvl="0" w:tplc="345AE53E">
      <w:start w:val="1"/>
      <w:numFmt w:val="decimal"/>
      <w:lvlText w:val="%1."/>
      <w:lvlJc w:val="left"/>
      <w:pPr>
        <w:ind w:left="720" w:hanging="360"/>
      </w:pPr>
    </w:lvl>
    <w:lvl w:ilvl="1" w:tplc="291090CC">
      <w:start w:val="1"/>
      <w:numFmt w:val="lowerLetter"/>
      <w:lvlText w:val="%2."/>
      <w:lvlJc w:val="left"/>
      <w:pPr>
        <w:ind w:left="1440" w:hanging="360"/>
      </w:pPr>
    </w:lvl>
    <w:lvl w:ilvl="2" w:tplc="5A8C1686">
      <w:start w:val="1"/>
      <w:numFmt w:val="lowerRoman"/>
      <w:lvlText w:val="%3."/>
      <w:lvlJc w:val="right"/>
      <w:pPr>
        <w:ind w:left="2160" w:hanging="180"/>
      </w:pPr>
    </w:lvl>
    <w:lvl w:ilvl="3" w:tplc="546AEBC6">
      <w:start w:val="1"/>
      <w:numFmt w:val="decimal"/>
      <w:lvlText w:val="%4."/>
      <w:lvlJc w:val="left"/>
      <w:pPr>
        <w:ind w:left="2880" w:hanging="360"/>
      </w:pPr>
    </w:lvl>
    <w:lvl w:ilvl="4" w:tplc="C3702F72">
      <w:start w:val="1"/>
      <w:numFmt w:val="lowerLetter"/>
      <w:lvlText w:val="%5."/>
      <w:lvlJc w:val="left"/>
      <w:pPr>
        <w:ind w:left="3600" w:hanging="360"/>
      </w:pPr>
    </w:lvl>
    <w:lvl w:ilvl="5" w:tplc="A426CA78">
      <w:start w:val="1"/>
      <w:numFmt w:val="lowerRoman"/>
      <w:lvlText w:val="%6."/>
      <w:lvlJc w:val="right"/>
      <w:pPr>
        <w:ind w:left="4320" w:hanging="180"/>
      </w:pPr>
    </w:lvl>
    <w:lvl w:ilvl="6" w:tplc="EDC65934">
      <w:start w:val="1"/>
      <w:numFmt w:val="decimal"/>
      <w:lvlText w:val="%7."/>
      <w:lvlJc w:val="left"/>
      <w:pPr>
        <w:ind w:left="5040" w:hanging="360"/>
      </w:pPr>
    </w:lvl>
    <w:lvl w:ilvl="7" w:tplc="8758D90A">
      <w:start w:val="1"/>
      <w:numFmt w:val="lowerLetter"/>
      <w:lvlText w:val="%8."/>
      <w:lvlJc w:val="left"/>
      <w:pPr>
        <w:ind w:left="5760" w:hanging="360"/>
      </w:pPr>
    </w:lvl>
    <w:lvl w:ilvl="8" w:tplc="0A34BBE6">
      <w:start w:val="1"/>
      <w:numFmt w:val="lowerRoman"/>
      <w:lvlText w:val="%9."/>
      <w:lvlJc w:val="right"/>
      <w:pPr>
        <w:ind w:left="6480" w:hanging="180"/>
      </w:pPr>
    </w:lvl>
  </w:abstractNum>
  <w:abstractNum w:abstractNumId="48" w15:restartNumberingAfterBreak="0">
    <w:nsid w:val="409E2AB6"/>
    <w:multiLevelType w:val="hybridMultilevel"/>
    <w:tmpl w:val="96BACB3E"/>
    <w:lvl w:ilvl="0" w:tplc="04090001">
      <w:start w:val="1"/>
      <w:numFmt w:val="bullet"/>
      <w:lvlText w:val=""/>
      <w:lvlJc w:val="left"/>
      <w:pPr>
        <w:ind w:left="986" w:hanging="360"/>
      </w:pPr>
      <w:rPr>
        <w:rFonts w:ascii="Symbol" w:hAnsi="Symbol" w:hint="default"/>
      </w:rPr>
    </w:lvl>
    <w:lvl w:ilvl="1" w:tplc="04090003" w:tentative="1">
      <w:start w:val="1"/>
      <w:numFmt w:val="bullet"/>
      <w:lvlText w:val="o"/>
      <w:lvlJc w:val="left"/>
      <w:pPr>
        <w:ind w:left="1706" w:hanging="360"/>
      </w:pPr>
      <w:rPr>
        <w:rFonts w:ascii="Courier New" w:hAnsi="Courier New" w:cs="Courier New" w:hint="default"/>
      </w:rPr>
    </w:lvl>
    <w:lvl w:ilvl="2" w:tplc="04090005" w:tentative="1">
      <w:start w:val="1"/>
      <w:numFmt w:val="bullet"/>
      <w:lvlText w:val=""/>
      <w:lvlJc w:val="left"/>
      <w:pPr>
        <w:ind w:left="2426" w:hanging="360"/>
      </w:pPr>
      <w:rPr>
        <w:rFonts w:ascii="Wingdings" w:hAnsi="Wingdings" w:hint="default"/>
      </w:rPr>
    </w:lvl>
    <w:lvl w:ilvl="3" w:tplc="04090001" w:tentative="1">
      <w:start w:val="1"/>
      <w:numFmt w:val="bullet"/>
      <w:lvlText w:val=""/>
      <w:lvlJc w:val="left"/>
      <w:pPr>
        <w:ind w:left="3146" w:hanging="360"/>
      </w:pPr>
      <w:rPr>
        <w:rFonts w:ascii="Symbol" w:hAnsi="Symbol" w:hint="default"/>
      </w:rPr>
    </w:lvl>
    <w:lvl w:ilvl="4" w:tplc="04090003" w:tentative="1">
      <w:start w:val="1"/>
      <w:numFmt w:val="bullet"/>
      <w:lvlText w:val="o"/>
      <w:lvlJc w:val="left"/>
      <w:pPr>
        <w:ind w:left="3866" w:hanging="360"/>
      </w:pPr>
      <w:rPr>
        <w:rFonts w:ascii="Courier New" w:hAnsi="Courier New" w:cs="Courier New" w:hint="default"/>
      </w:rPr>
    </w:lvl>
    <w:lvl w:ilvl="5" w:tplc="04090005" w:tentative="1">
      <w:start w:val="1"/>
      <w:numFmt w:val="bullet"/>
      <w:lvlText w:val=""/>
      <w:lvlJc w:val="left"/>
      <w:pPr>
        <w:ind w:left="4586" w:hanging="360"/>
      </w:pPr>
      <w:rPr>
        <w:rFonts w:ascii="Wingdings" w:hAnsi="Wingdings" w:hint="default"/>
      </w:rPr>
    </w:lvl>
    <w:lvl w:ilvl="6" w:tplc="04090001" w:tentative="1">
      <w:start w:val="1"/>
      <w:numFmt w:val="bullet"/>
      <w:lvlText w:val=""/>
      <w:lvlJc w:val="left"/>
      <w:pPr>
        <w:ind w:left="5306" w:hanging="360"/>
      </w:pPr>
      <w:rPr>
        <w:rFonts w:ascii="Symbol" w:hAnsi="Symbol" w:hint="default"/>
      </w:rPr>
    </w:lvl>
    <w:lvl w:ilvl="7" w:tplc="04090003" w:tentative="1">
      <w:start w:val="1"/>
      <w:numFmt w:val="bullet"/>
      <w:lvlText w:val="o"/>
      <w:lvlJc w:val="left"/>
      <w:pPr>
        <w:ind w:left="6026" w:hanging="360"/>
      </w:pPr>
      <w:rPr>
        <w:rFonts w:ascii="Courier New" w:hAnsi="Courier New" w:cs="Courier New" w:hint="default"/>
      </w:rPr>
    </w:lvl>
    <w:lvl w:ilvl="8" w:tplc="04090005" w:tentative="1">
      <w:start w:val="1"/>
      <w:numFmt w:val="bullet"/>
      <w:lvlText w:val=""/>
      <w:lvlJc w:val="left"/>
      <w:pPr>
        <w:ind w:left="6746" w:hanging="360"/>
      </w:pPr>
      <w:rPr>
        <w:rFonts w:ascii="Wingdings" w:hAnsi="Wingdings" w:hint="default"/>
      </w:rPr>
    </w:lvl>
  </w:abstractNum>
  <w:abstractNum w:abstractNumId="49" w15:restartNumberingAfterBreak="0">
    <w:nsid w:val="41702250"/>
    <w:multiLevelType w:val="hybridMultilevel"/>
    <w:tmpl w:val="297E3F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39F5C72"/>
    <w:multiLevelType w:val="hybridMultilevel"/>
    <w:tmpl w:val="74EA8F48"/>
    <w:lvl w:ilvl="0" w:tplc="5B5C714E">
      <w:start w:val="1"/>
      <w:numFmt w:val="bullet"/>
      <w:lvlText w:val="•"/>
      <w:lvlJc w:val="left"/>
      <w:pPr>
        <w:tabs>
          <w:tab w:val="num" w:pos="720"/>
        </w:tabs>
        <w:ind w:left="720" w:hanging="360"/>
      </w:pPr>
      <w:rPr>
        <w:rFonts w:ascii="Arial" w:hAnsi="Arial" w:hint="default"/>
      </w:rPr>
    </w:lvl>
    <w:lvl w:ilvl="1" w:tplc="40649A78" w:tentative="1">
      <w:start w:val="1"/>
      <w:numFmt w:val="bullet"/>
      <w:lvlText w:val="•"/>
      <w:lvlJc w:val="left"/>
      <w:pPr>
        <w:tabs>
          <w:tab w:val="num" w:pos="1440"/>
        </w:tabs>
        <w:ind w:left="1440" w:hanging="360"/>
      </w:pPr>
      <w:rPr>
        <w:rFonts w:ascii="Arial" w:hAnsi="Arial" w:hint="default"/>
      </w:rPr>
    </w:lvl>
    <w:lvl w:ilvl="2" w:tplc="695ECCE2" w:tentative="1">
      <w:start w:val="1"/>
      <w:numFmt w:val="bullet"/>
      <w:lvlText w:val="•"/>
      <w:lvlJc w:val="left"/>
      <w:pPr>
        <w:tabs>
          <w:tab w:val="num" w:pos="2160"/>
        </w:tabs>
        <w:ind w:left="2160" w:hanging="360"/>
      </w:pPr>
      <w:rPr>
        <w:rFonts w:ascii="Arial" w:hAnsi="Arial" w:hint="default"/>
      </w:rPr>
    </w:lvl>
    <w:lvl w:ilvl="3" w:tplc="86864CEE" w:tentative="1">
      <w:start w:val="1"/>
      <w:numFmt w:val="bullet"/>
      <w:lvlText w:val="•"/>
      <w:lvlJc w:val="left"/>
      <w:pPr>
        <w:tabs>
          <w:tab w:val="num" w:pos="2880"/>
        </w:tabs>
        <w:ind w:left="2880" w:hanging="360"/>
      </w:pPr>
      <w:rPr>
        <w:rFonts w:ascii="Arial" w:hAnsi="Arial" w:hint="default"/>
      </w:rPr>
    </w:lvl>
    <w:lvl w:ilvl="4" w:tplc="C540DD78" w:tentative="1">
      <w:start w:val="1"/>
      <w:numFmt w:val="bullet"/>
      <w:lvlText w:val="•"/>
      <w:lvlJc w:val="left"/>
      <w:pPr>
        <w:tabs>
          <w:tab w:val="num" w:pos="3600"/>
        </w:tabs>
        <w:ind w:left="3600" w:hanging="360"/>
      </w:pPr>
      <w:rPr>
        <w:rFonts w:ascii="Arial" w:hAnsi="Arial" w:hint="default"/>
      </w:rPr>
    </w:lvl>
    <w:lvl w:ilvl="5" w:tplc="F4E21D6A" w:tentative="1">
      <w:start w:val="1"/>
      <w:numFmt w:val="bullet"/>
      <w:lvlText w:val="•"/>
      <w:lvlJc w:val="left"/>
      <w:pPr>
        <w:tabs>
          <w:tab w:val="num" w:pos="4320"/>
        </w:tabs>
        <w:ind w:left="4320" w:hanging="360"/>
      </w:pPr>
      <w:rPr>
        <w:rFonts w:ascii="Arial" w:hAnsi="Arial" w:hint="default"/>
      </w:rPr>
    </w:lvl>
    <w:lvl w:ilvl="6" w:tplc="EFD2E7C0" w:tentative="1">
      <w:start w:val="1"/>
      <w:numFmt w:val="bullet"/>
      <w:lvlText w:val="•"/>
      <w:lvlJc w:val="left"/>
      <w:pPr>
        <w:tabs>
          <w:tab w:val="num" w:pos="5040"/>
        </w:tabs>
        <w:ind w:left="5040" w:hanging="360"/>
      </w:pPr>
      <w:rPr>
        <w:rFonts w:ascii="Arial" w:hAnsi="Arial" w:hint="default"/>
      </w:rPr>
    </w:lvl>
    <w:lvl w:ilvl="7" w:tplc="63367A64" w:tentative="1">
      <w:start w:val="1"/>
      <w:numFmt w:val="bullet"/>
      <w:lvlText w:val="•"/>
      <w:lvlJc w:val="left"/>
      <w:pPr>
        <w:tabs>
          <w:tab w:val="num" w:pos="5760"/>
        </w:tabs>
        <w:ind w:left="5760" w:hanging="360"/>
      </w:pPr>
      <w:rPr>
        <w:rFonts w:ascii="Arial" w:hAnsi="Arial" w:hint="default"/>
      </w:rPr>
    </w:lvl>
    <w:lvl w:ilvl="8" w:tplc="D21407C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44522F72"/>
    <w:multiLevelType w:val="hybridMultilevel"/>
    <w:tmpl w:val="B212ED58"/>
    <w:lvl w:ilvl="0" w:tplc="FBD25A1E">
      <w:start w:val="1"/>
      <w:numFmt w:val="bullet"/>
      <w:lvlText w:val="•"/>
      <w:lvlJc w:val="left"/>
      <w:pPr>
        <w:tabs>
          <w:tab w:val="num" w:pos="720"/>
        </w:tabs>
        <w:ind w:left="720" w:hanging="360"/>
      </w:pPr>
      <w:rPr>
        <w:rFonts w:ascii="Arial" w:hAnsi="Arial" w:hint="default"/>
      </w:rPr>
    </w:lvl>
    <w:lvl w:ilvl="1" w:tplc="A94AF3B2" w:tentative="1">
      <w:start w:val="1"/>
      <w:numFmt w:val="bullet"/>
      <w:lvlText w:val="•"/>
      <w:lvlJc w:val="left"/>
      <w:pPr>
        <w:tabs>
          <w:tab w:val="num" w:pos="1440"/>
        </w:tabs>
        <w:ind w:left="1440" w:hanging="360"/>
      </w:pPr>
      <w:rPr>
        <w:rFonts w:ascii="Arial" w:hAnsi="Arial" w:hint="default"/>
      </w:rPr>
    </w:lvl>
    <w:lvl w:ilvl="2" w:tplc="B4F251E0" w:tentative="1">
      <w:start w:val="1"/>
      <w:numFmt w:val="bullet"/>
      <w:lvlText w:val="•"/>
      <w:lvlJc w:val="left"/>
      <w:pPr>
        <w:tabs>
          <w:tab w:val="num" w:pos="2160"/>
        </w:tabs>
        <w:ind w:left="2160" w:hanging="360"/>
      </w:pPr>
      <w:rPr>
        <w:rFonts w:ascii="Arial" w:hAnsi="Arial" w:hint="default"/>
      </w:rPr>
    </w:lvl>
    <w:lvl w:ilvl="3" w:tplc="798A0354" w:tentative="1">
      <w:start w:val="1"/>
      <w:numFmt w:val="bullet"/>
      <w:lvlText w:val="•"/>
      <w:lvlJc w:val="left"/>
      <w:pPr>
        <w:tabs>
          <w:tab w:val="num" w:pos="2880"/>
        </w:tabs>
        <w:ind w:left="2880" w:hanging="360"/>
      </w:pPr>
      <w:rPr>
        <w:rFonts w:ascii="Arial" w:hAnsi="Arial" w:hint="default"/>
      </w:rPr>
    </w:lvl>
    <w:lvl w:ilvl="4" w:tplc="09626BF2" w:tentative="1">
      <w:start w:val="1"/>
      <w:numFmt w:val="bullet"/>
      <w:lvlText w:val="•"/>
      <w:lvlJc w:val="left"/>
      <w:pPr>
        <w:tabs>
          <w:tab w:val="num" w:pos="3600"/>
        </w:tabs>
        <w:ind w:left="3600" w:hanging="360"/>
      </w:pPr>
      <w:rPr>
        <w:rFonts w:ascii="Arial" w:hAnsi="Arial" w:hint="default"/>
      </w:rPr>
    </w:lvl>
    <w:lvl w:ilvl="5" w:tplc="AA3C6FC6" w:tentative="1">
      <w:start w:val="1"/>
      <w:numFmt w:val="bullet"/>
      <w:lvlText w:val="•"/>
      <w:lvlJc w:val="left"/>
      <w:pPr>
        <w:tabs>
          <w:tab w:val="num" w:pos="4320"/>
        </w:tabs>
        <w:ind w:left="4320" w:hanging="360"/>
      </w:pPr>
      <w:rPr>
        <w:rFonts w:ascii="Arial" w:hAnsi="Arial" w:hint="default"/>
      </w:rPr>
    </w:lvl>
    <w:lvl w:ilvl="6" w:tplc="7382A2F0" w:tentative="1">
      <w:start w:val="1"/>
      <w:numFmt w:val="bullet"/>
      <w:lvlText w:val="•"/>
      <w:lvlJc w:val="left"/>
      <w:pPr>
        <w:tabs>
          <w:tab w:val="num" w:pos="5040"/>
        </w:tabs>
        <w:ind w:left="5040" w:hanging="360"/>
      </w:pPr>
      <w:rPr>
        <w:rFonts w:ascii="Arial" w:hAnsi="Arial" w:hint="default"/>
      </w:rPr>
    </w:lvl>
    <w:lvl w:ilvl="7" w:tplc="4A02BDB2" w:tentative="1">
      <w:start w:val="1"/>
      <w:numFmt w:val="bullet"/>
      <w:lvlText w:val="•"/>
      <w:lvlJc w:val="left"/>
      <w:pPr>
        <w:tabs>
          <w:tab w:val="num" w:pos="5760"/>
        </w:tabs>
        <w:ind w:left="5760" w:hanging="360"/>
      </w:pPr>
      <w:rPr>
        <w:rFonts w:ascii="Arial" w:hAnsi="Arial" w:hint="default"/>
      </w:rPr>
    </w:lvl>
    <w:lvl w:ilvl="8" w:tplc="F460AB4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A4156AE"/>
    <w:multiLevelType w:val="hybridMultilevel"/>
    <w:tmpl w:val="4B80BB9C"/>
    <w:lvl w:ilvl="0" w:tplc="C6F4045E">
      <w:start w:val="1"/>
      <w:numFmt w:val="decimal"/>
      <w:lvlText w:val="%1."/>
      <w:lvlJc w:val="left"/>
      <w:pPr>
        <w:tabs>
          <w:tab w:val="num" w:pos="720"/>
        </w:tabs>
        <w:ind w:left="720" w:hanging="360"/>
      </w:pPr>
    </w:lvl>
    <w:lvl w:ilvl="1" w:tplc="00E6CF5A" w:tentative="1">
      <w:start w:val="1"/>
      <w:numFmt w:val="decimal"/>
      <w:lvlText w:val="%2."/>
      <w:lvlJc w:val="left"/>
      <w:pPr>
        <w:tabs>
          <w:tab w:val="num" w:pos="1440"/>
        </w:tabs>
        <w:ind w:left="1440" w:hanging="360"/>
      </w:pPr>
    </w:lvl>
    <w:lvl w:ilvl="2" w:tplc="3204516A" w:tentative="1">
      <w:start w:val="1"/>
      <w:numFmt w:val="decimal"/>
      <w:lvlText w:val="%3."/>
      <w:lvlJc w:val="left"/>
      <w:pPr>
        <w:tabs>
          <w:tab w:val="num" w:pos="2160"/>
        </w:tabs>
        <w:ind w:left="2160" w:hanging="360"/>
      </w:pPr>
    </w:lvl>
    <w:lvl w:ilvl="3" w:tplc="BD58573C" w:tentative="1">
      <w:start w:val="1"/>
      <w:numFmt w:val="decimal"/>
      <w:lvlText w:val="%4."/>
      <w:lvlJc w:val="left"/>
      <w:pPr>
        <w:tabs>
          <w:tab w:val="num" w:pos="2880"/>
        </w:tabs>
        <w:ind w:left="2880" w:hanging="360"/>
      </w:pPr>
    </w:lvl>
    <w:lvl w:ilvl="4" w:tplc="1AC2F512" w:tentative="1">
      <w:start w:val="1"/>
      <w:numFmt w:val="decimal"/>
      <w:lvlText w:val="%5."/>
      <w:lvlJc w:val="left"/>
      <w:pPr>
        <w:tabs>
          <w:tab w:val="num" w:pos="3600"/>
        </w:tabs>
        <w:ind w:left="3600" w:hanging="360"/>
      </w:pPr>
    </w:lvl>
    <w:lvl w:ilvl="5" w:tplc="7A0CC4A4" w:tentative="1">
      <w:start w:val="1"/>
      <w:numFmt w:val="decimal"/>
      <w:lvlText w:val="%6."/>
      <w:lvlJc w:val="left"/>
      <w:pPr>
        <w:tabs>
          <w:tab w:val="num" w:pos="4320"/>
        </w:tabs>
        <w:ind w:left="4320" w:hanging="360"/>
      </w:pPr>
    </w:lvl>
    <w:lvl w:ilvl="6" w:tplc="73FCF156" w:tentative="1">
      <w:start w:val="1"/>
      <w:numFmt w:val="decimal"/>
      <w:lvlText w:val="%7."/>
      <w:lvlJc w:val="left"/>
      <w:pPr>
        <w:tabs>
          <w:tab w:val="num" w:pos="5040"/>
        </w:tabs>
        <w:ind w:left="5040" w:hanging="360"/>
      </w:pPr>
    </w:lvl>
    <w:lvl w:ilvl="7" w:tplc="24949446" w:tentative="1">
      <w:start w:val="1"/>
      <w:numFmt w:val="decimal"/>
      <w:lvlText w:val="%8."/>
      <w:lvlJc w:val="left"/>
      <w:pPr>
        <w:tabs>
          <w:tab w:val="num" w:pos="5760"/>
        </w:tabs>
        <w:ind w:left="5760" w:hanging="360"/>
      </w:pPr>
    </w:lvl>
    <w:lvl w:ilvl="8" w:tplc="C1B61D90" w:tentative="1">
      <w:start w:val="1"/>
      <w:numFmt w:val="decimal"/>
      <w:lvlText w:val="%9."/>
      <w:lvlJc w:val="left"/>
      <w:pPr>
        <w:tabs>
          <w:tab w:val="num" w:pos="6480"/>
        </w:tabs>
        <w:ind w:left="6480" w:hanging="360"/>
      </w:pPr>
    </w:lvl>
  </w:abstractNum>
  <w:abstractNum w:abstractNumId="53" w15:restartNumberingAfterBreak="0">
    <w:nsid w:val="4B775DA8"/>
    <w:multiLevelType w:val="hybridMultilevel"/>
    <w:tmpl w:val="1362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EF191C"/>
    <w:multiLevelType w:val="hybridMultilevel"/>
    <w:tmpl w:val="05003910"/>
    <w:lvl w:ilvl="0" w:tplc="87BCB1A4">
      <w:start w:val="1"/>
      <w:numFmt w:val="bullet"/>
      <w:lvlText w:val="•"/>
      <w:lvlJc w:val="left"/>
      <w:pPr>
        <w:tabs>
          <w:tab w:val="num" w:pos="720"/>
        </w:tabs>
        <w:ind w:left="720" w:hanging="360"/>
      </w:pPr>
      <w:rPr>
        <w:rFonts w:ascii="Arial" w:hAnsi="Arial" w:hint="default"/>
      </w:rPr>
    </w:lvl>
    <w:lvl w:ilvl="1" w:tplc="4EF2EEEE" w:tentative="1">
      <w:start w:val="1"/>
      <w:numFmt w:val="bullet"/>
      <w:lvlText w:val="•"/>
      <w:lvlJc w:val="left"/>
      <w:pPr>
        <w:tabs>
          <w:tab w:val="num" w:pos="1440"/>
        </w:tabs>
        <w:ind w:left="1440" w:hanging="360"/>
      </w:pPr>
      <w:rPr>
        <w:rFonts w:ascii="Arial" w:hAnsi="Arial" w:hint="default"/>
      </w:rPr>
    </w:lvl>
    <w:lvl w:ilvl="2" w:tplc="A70ACD34" w:tentative="1">
      <w:start w:val="1"/>
      <w:numFmt w:val="bullet"/>
      <w:lvlText w:val="•"/>
      <w:lvlJc w:val="left"/>
      <w:pPr>
        <w:tabs>
          <w:tab w:val="num" w:pos="2160"/>
        </w:tabs>
        <w:ind w:left="2160" w:hanging="360"/>
      </w:pPr>
      <w:rPr>
        <w:rFonts w:ascii="Arial" w:hAnsi="Arial" w:hint="default"/>
      </w:rPr>
    </w:lvl>
    <w:lvl w:ilvl="3" w:tplc="D5AE36CC" w:tentative="1">
      <w:start w:val="1"/>
      <w:numFmt w:val="bullet"/>
      <w:lvlText w:val="•"/>
      <w:lvlJc w:val="left"/>
      <w:pPr>
        <w:tabs>
          <w:tab w:val="num" w:pos="2880"/>
        </w:tabs>
        <w:ind w:left="2880" w:hanging="360"/>
      </w:pPr>
      <w:rPr>
        <w:rFonts w:ascii="Arial" w:hAnsi="Arial" w:hint="default"/>
      </w:rPr>
    </w:lvl>
    <w:lvl w:ilvl="4" w:tplc="A350C1AE" w:tentative="1">
      <w:start w:val="1"/>
      <w:numFmt w:val="bullet"/>
      <w:lvlText w:val="•"/>
      <w:lvlJc w:val="left"/>
      <w:pPr>
        <w:tabs>
          <w:tab w:val="num" w:pos="3600"/>
        </w:tabs>
        <w:ind w:left="3600" w:hanging="360"/>
      </w:pPr>
      <w:rPr>
        <w:rFonts w:ascii="Arial" w:hAnsi="Arial" w:hint="default"/>
      </w:rPr>
    </w:lvl>
    <w:lvl w:ilvl="5" w:tplc="AA2E4544" w:tentative="1">
      <w:start w:val="1"/>
      <w:numFmt w:val="bullet"/>
      <w:lvlText w:val="•"/>
      <w:lvlJc w:val="left"/>
      <w:pPr>
        <w:tabs>
          <w:tab w:val="num" w:pos="4320"/>
        </w:tabs>
        <w:ind w:left="4320" w:hanging="360"/>
      </w:pPr>
      <w:rPr>
        <w:rFonts w:ascii="Arial" w:hAnsi="Arial" w:hint="default"/>
      </w:rPr>
    </w:lvl>
    <w:lvl w:ilvl="6" w:tplc="A15E0270" w:tentative="1">
      <w:start w:val="1"/>
      <w:numFmt w:val="bullet"/>
      <w:lvlText w:val="•"/>
      <w:lvlJc w:val="left"/>
      <w:pPr>
        <w:tabs>
          <w:tab w:val="num" w:pos="5040"/>
        </w:tabs>
        <w:ind w:left="5040" w:hanging="360"/>
      </w:pPr>
      <w:rPr>
        <w:rFonts w:ascii="Arial" w:hAnsi="Arial" w:hint="default"/>
      </w:rPr>
    </w:lvl>
    <w:lvl w:ilvl="7" w:tplc="F4B8D4CE" w:tentative="1">
      <w:start w:val="1"/>
      <w:numFmt w:val="bullet"/>
      <w:lvlText w:val="•"/>
      <w:lvlJc w:val="left"/>
      <w:pPr>
        <w:tabs>
          <w:tab w:val="num" w:pos="5760"/>
        </w:tabs>
        <w:ind w:left="5760" w:hanging="360"/>
      </w:pPr>
      <w:rPr>
        <w:rFonts w:ascii="Arial" w:hAnsi="Arial" w:hint="default"/>
      </w:rPr>
    </w:lvl>
    <w:lvl w:ilvl="8" w:tplc="98C4425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1893A88"/>
    <w:multiLevelType w:val="hybridMultilevel"/>
    <w:tmpl w:val="8FF05768"/>
    <w:lvl w:ilvl="0" w:tplc="E31E8A42">
      <w:start w:val="1"/>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6" w15:restartNumberingAfterBreak="0">
    <w:nsid w:val="52D62754"/>
    <w:multiLevelType w:val="hybridMultilevel"/>
    <w:tmpl w:val="B8C632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4062478"/>
    <w:multiLevelType w:val="hybridMultilevel"/>
    <w:tmpl w:val="A686E58E"/>
    <w:lvl w:ilvl="0" w:tplc="2A50867C">
      <w:start w:val="1"/>
      <w:numFmt w:val="bullet"/>
      <w:lvlText w:val="•"/>
      <w:lvlJc w:val="left"/>
      <w:pPr>
        <w:tabs>
          <w:tab w:val="num" w:pos="720"/>
        </w:tabs>
        <w:ind w:left="720" w:hanging="360"/>
      </w:pPr>
      <w:rPr>
        <w:rFonts w:ascii="Arial" w:hAnsi="Arial" w:hint="default"/>
      </w:rPr>
    </w:lvl>
    <w:lvl w:ilvl="1" w:tplc="E840685A" w:tentative="1">
      <w:start w:val="1"/>
      <w:numFmt w:val="bullet"/>
      <w:lvlText w:val="•"/>
      <w:lvlJc w:val="left"/>
      <w:pPr>
        <w:tabs>
          <w:tab w:val="num" w:pos="1440"/>
        </w:tabs>
        <w:ind w:left="1440" w:hanging="360"/>
      </w:pPr>
      <w:rPr>
        <w:rFonts w:ascii="Arial" w:hAnsi="Arial" w:hint="default"/>
      </w:rPr>
    </w:lvl>
    <w:lvl w:ilvl="2" w:tplc="A07C3B04" w:tentative="1">
      <w:start w:val="1"/>
      <w:numFmt w:val="bullet"/>
      <w:lvlText w:val="•"/>
      <w:lvlJc w:val="left"/>
      <w:pPr>
        <w:tabs>
          <w:tab w:val="num" w:pos="2160"/>
        </w:tabs>
        <w:ind w:left="2160" w:hanging="360"/>
      </w:pPr>
      <w:rPr>
        <w:rFonts w:ascii="Arial" w:hAnsi="Arial" w:hint="default"/>
      </w:rPr>
    </w:lvl>
    <w:lvl w:ilvl="3" w:tplc="5A8ABD36" w:tentative="1">
      <w:start w:val="1"/>
      <w:numFmt w:val="bullet"/>
      <w:lvlText w:val="•"/>
      <w:lvlJc w:val="left"/>
      <w:pPr>
        <w:tabs>
          <w:tab w:val="num" w:pos="2880"/>
        </w:tabs>
        <w:ind w:left="2880" w:hanging="360"/>
      </w:pPr>
      <w:rPr>
        <w:rFonts w:ascii="Arial" w:hAnsi="Arial" w:hint="default"/>
      </w:rPr>
    </w:lvl>
    <w:lvl w:ilvl="4" w:tplc="7ABAA352" w:tentative="1">
      <w:start w:val="1"/>
      <w:numFmt w:val="bullet"/>
      <w:lvlText w:val="•"/>
      <w:lvlJc w:val="left"/>
      <w:pPr>
        <w:tabs>
          <w:tab w:val="num" w:pos="3600"/>
        </w:tabs>
        <w:ind w:left="3600" w:hanging="360"/>
      </w:pPr>
      <w:rPr>
        <w:rFonts w:ascii="Arial" w:hAnsi="Arial" w:hint="default"/>
      </w:rPr>
    </w:lvl>
    <w:lvl w:ilvl="5" w:tplc="209E8DDE" w:tentative="1">
      <w:start w:val="1"/>
      <w:numFmt w:val="bullet"/>
      <w:lvlText w:val="•"/>
      <w:lvlJc w:val="left"/>
      <w:pPr>
        <w:tabs>
          <w:tab w:val="num" w:pos="4320"/>
        </w:tabs>
        <w:ind w:left="4320" w:hanging="360"/>
      </w:pPr>
      <w:rPr>
        <w:rFonts w:ascii="Arial" w:hAnsi="Arial" w:hint="default"/>
      </w:rPr>
    </w:lvl>
    <w:lvl w:ilvl="6" w:tplc="25AC8302" w:tentative="1">
      <w:start w:val="1"/>
      <w:numFmt w:val="bullet"/>
      <w:lvlText w:val="•"/>
      <w:lvlJc w:val="left"/>
      <w:pPr>
        <w:tabs>
          <w:tab w:val="num" w:pos="5040"/>
        </w:tabs>
        <w:ind w:left="5040" w:hanging="360"/>
      </w:pPr>
      <w:rPr>
        <w:rFonts w:ascii="Arial" w:hAnsi="Arial" w:hint="default"/>
      </w:rPr>
    </w:lvl>
    <w:lvl w:ilvl="7" w:tplc="868C212A" w:tentative="1">
      <w:start w:val="1"/>
      <w:numFmt w:val="bullet"/>
      <w:lvlText w:val="•"/>
      <w:lvlJc w:val="left"/>
      <w:pPr>
        <w:tabs>
          <w:tab w:val="num" w:pos="5760"/>
        </w:tabs>
        <w:ind w:left="5760" w:hanging="360"/>
      </w:pPr>
      <w:rPr>
        <w:rFonts w:ascii="Arial" w:hAnsi="Arial" w:hint="default"/>
      </w:rPr>
    </w:lvl>
    <w:lvl w:ilvl="8" w:tplc="B1F6D2FA"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54CE1D23"/>
    <w:multiLevelType w:val="hybridMultilevel"/>
    <w:tmpl w:val="DA5C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A31460"/>
    <w:multiLevelType w:val="hybridMultilevel"/>
    <w:tmpl w:val="99969EEE"/>
    <w:lvl w:ilvl="0" w:tplc="9D925B86">
      <w:start w:val="1"/>
      <w:numFmt w:val="bullet"/>
      <w:lvlText w:val="•"/>
      <w:lvlJc w:val="left"/>
      <w:pPr>
        <w:tabs>
          <w:tab w:val="num" w:pos="360"/>
        </w:tabs>
        <w:ind w:left="360" w:hanging="360"/>
      </w:pPr>
      <w:rPr>
        <w:rFonts w:ascii="Arial" w:hAnsi="Arial" w:hint="default"/>
      </w:rPr>
    </w:lvl>
    <w:lvl w:ilvl="1" w:tplc="9C4CB508" w:tentative="1">
      <w:start w:val="1"/>
      <w:numFmt w:val="bullet"/>
      <w:lvlText w:val="•"/>
      <w:lvlJc w:val="left"/>
      <w:pPr>
        <w:tabs>
          <w:tab w:val="num" w:pos="1080"/>
        </w:tabs>
        <w:ind w:left="1080" w:hanging="360"/>
      </w:pPr>
      <w:rPr>
        <w:rFonts w:ascii="Arial" w:hAnsi="Arial" w:hint="default"/>
      </w:rPr>
    </w:lvl>
    <w:lvl w:ilvl="2" w:tplc="625A9A82" w:tentative="1">
      <w:start w:val="1"/>
      <w:numFmt w:val="bullet"/>
      <w:lvlText w:val="•"/>
      <w:lvlJc w:val="left"/>
      <w:pPr>
        <w:tabs>
          <w:tab w:val="num" w:pos="1800"/>
        </w:tabs>
        <w:ind w:left="1800" w:hanging="360"/>
      </w:pPr>
      <w:rPr>
        <w:rFonts w:ascii="Arial" w:hAnsi="Arial" w:hint="default"/>
      </w:rPr>
    </w:lvl>
    <w:lvl w:ilvl="3" w:tplc="155CD602" w:tentative="1">
      <w:start w:val="1"/>
      <w:numFmt w:val="bullet"/>
      <w:lvlText w:val="•"/>
      <w:lvlJc w:val="left"/>
      <w:pPr>
        <w:tabs>
          <w:tab w:val="num" w:pos="2520"/>
        </w:tabs>
        <w:ind w:left="2520" w:hanging="360"/>
      </w:pPr>
      <w:rPr>
        <w:rFonts w:ascii="Arial" w:hAnsi="Arial" w:hint="default"/>
      </w:rPr>
    </w:lvl>
    <w:lvl w:ilvl="4" w:tplc="8FFEAFBE" w:tentative="1">
      <w:start w:val="1"/>
      <w:numFmt w:val="bullet"/>
      <w:lvlText w:val="•"/>
      <w:lvlJc w:val="left"/>
      <w:pPr>
        <w:tabs>
          <w:tab w:val="num" w:pos="3240"/>
        </w:tabs>
        <w:ind w:left="3240" w:hanging="360"/>
      </w:pPr>
      <w:rPr>
        <w:rFonts w:ascii="Arial" w:hAnsi="Arial" w:hint="default"/>
      </w:rPr>
    </w:lvl>
    <w:lvl w:ilvl="5" w:tplc="B094A630" w:tentative="1">
      <w:start w:val="1"/>
      <w:numFmt w:val="bullet"/>
      <w:lvlText w:val="•"/>
      <w:lvlJc w:val="left"/>
      <w:pPr>
        <w:tabs>
          <w:tab w:val="num" w:pos="3960"/>
        </w:tabs>
        <w:ind w:left="3960" w:hanging="360"/>
      </w:pPr>
      <w:rPr>
        <w:rFonts w:ascii="Arial" w:hAnsi="Arial" w:hint="default"/>
      </w:rPr>
    </w:lvl>
    <w:lvl w:ilvl="6" w:tplc="F028E976" w:tentative="1">
      <w:start w:val="1"/>
      <w:numFmt w:val="bullet"/>
      <w:lvlText w:val="•"/>
      <w:lvlJc w:val="left"/>
      <w:pPr>
        <w:tabs>
          <w:tab w:val="num" w:pos="4680"/>
        </w:tabs>
        <w:ind w:left="4680" w:hanging="360"/>
      </w:pPr>
      <w:rPr>
        <w:rFonts w:ascii="Arial" w:hAnsi="Arial" w:hint="default"/>
      </w:rPr>
    </w:lvl>
    <w:lvl w:ilvl="7" w:tplc="F20ECAE2" w:tentative="1">
      <w:start w:val="1"/>
      <w:numFmt w:val="bullet"/>
      <w:lvlText w:val="•"/>
      <w:lvlJc w:val="left"/>
      <w:pPr>
        <w:tabs>
          <w:tab w:val="num" w:pos="5400"/>
        </w:tabs>
        <w:ind w:left="5400" w:hanging="360"/>
      </w:pPr>
      <w:rPr>
        <w:rFonts w:ascii="Arial" w:hAnsi="Arial" w:hint="default"/>
      </w:rPr>
    </w:lvl>
    <w:lvl w:ilvl="8" w:tplc="E19A5C3C" w:tentative="1">
      <w:start w:val="1"/>
      <w:numFmt w:val="bullet"/>
      <w:lvlText w:val="•"/>
      <w:lvlJc w:val="left"/>
      <w:pPr>
        <w:tabs>
          <w:tab w:val="num" w:pos="6120"/>
        </w:tabs>
        <w:ind w:left="6120" w:hanging="360"/>
      </w:pPr>
      <w:rPr>
        <w:rFonts w:ascii="Arial" w:hAnsi="Arial" w:hint="default"/>
      </w:rPr>
    </w:lvl>
  </w:abstractNum>
  <w:abstractNum w:abstractNumId="60" w15:restartNumberingAfterBreak="0">
    <w:nsid w:val="57285D5D"/>
    <w:multiLevelType w:val="hybridMultilevel"/>
    <w:tmpl w:val="15B62688"/>
    <w:lvl w:ilvl="0" w:tplc="7966B980">
      <w:start w:val="1"/>
      <w:numFmt w:val="bullet"/>
      <w:lvlText w:val="•"/>
      <w:lvlJc w:val="left"/>
      <w:pPr>
        <w:tabs>
          <w:tab w:val="num" w:pos="720"/>
        </w:tabs>
        <w:ind w:left="720" w:hanging="360"/>
      </w:pPr>
      <w:rPr>
        <w:rFonts w:ascii="Arial" w:hAnsi="Arial" w:hint="default"/>
      </w:rPr>
    </w:lvl>
    <w:lvl w:ilvl="1" w:tplc="E0162C56" w:tentative="1">
      <w:start w:val="1"/>
      <w:numFmt w:val="bullet"/>
      <w:lvlText w:val="•"/>
      <w:lvlJc w:val="left"/>
      <w:pPr>
        <w:tabs>
          <w:tab w:val="num" w:pos="1440"/>
        </w:tabs>
        <w:ind w:left="1440" w:hanging="360"/>
      </w:pPr>
      <w:rPr>
        <w:rFonts w:ascii="Arial" w:hAnsi="Arial" w:hint="default"/>
      </w:rPr>
    </w:lvl>
    <w:lvl w:ilvl="2" w:tplc="630C618E" w:tentative="1">
      <w:start w:val="1"/>
      <w:numFmt w:val="bullet"/>
      <w:lvlText w:val="•"/>
      <w:lvlJc w:val="left"/>
      <w:pPr>
        <w:tabs>
          <w:tab w:val="num" w:pos="2160"/>
        </w:tabs>
        <w:ind w:left="2160" w:hanging="360"/>
      </w:pPr>
      <w:rPr>
        <w:rFonts w:ascii="Arial" w:hAnsi="Arial" w:hint="default"/>
      </w:rPr>
    </w:lvl>
    <w:lvl w:ilvl="3" w:tplc="09126C02" w:tentative="1">
      <w:start w:val="1"/>
      <w:numFmt w:val="bullet"/>
      <w:lvlText w:val="•"/>
      <w:lvlJc w:val="left"/>
      <w:pPr>
        <w:tabs>
          <w:tab w:val="num" w:pos="2880"/>
        </w:tabs>
        <w:ind w:left="2880" w:hanging="360"/>
      </w:pPr>
      <w:rPr>
        <w:rFonts w:ascii="Arial" w:hAnsi="Arial" w:hint="default"/>
      </w:rPr>
    </w:lvl>
    <w:lvl w:ilvl="4" w:tplc="E8EE6F26" w:tentative="1">
      <w:start w:val="1"/>
      <w:numFmt w:val="bullet"/>
      <w:lvlText w:val="•"/>
      <w:lvlJc w:val="left"/>
      <w:pPr>
        <w:tabs>
          <w:tab w:val="num" w:pos="3600"/>
        </w:tabs>
        <w:ind w:left="3600" w:hanging="360"/>
      </w:pPr>
      <w:rPr>
        <w:rFonts w:ascii="Arial" w:hAnsi="Arial" w:hint="default"/>
      </w:rPr>
    </w:lvl>
    <w:lvl w:ilvl="5" w:tplc="6BB69680" w:tentative="1">
      <w:start w:val="1"/>
      <w:numFmt w:val="bullet"/>
      <w:lvlText w:val="•"/>
      <w:lvlJc w:val="left"/>
      <w:pPr>
        <w:tabs>
          <w:tab w:val="num" w:pos="4320"/>
        </w:tabs>
        <w:ind w:left="4320" w:hanging="360"/>
      </w:pPr>
      <w:rPr>
        <w:rFonts w:ascii="Arial" w:hAnsi="Arial" w:hint="default"/>
      </w:rPr>
    </w:lvl>
    <w:lvl w:ilvl="6" w:tplc="54A2663A" w:tentative="1">
      <w:start w:val="1"/>
      <w:numFmt w:val="bullet"/>
      <w:lvlText w:val="•"/>
      <w:lvlJc w:val="left"/>
      <w:pPr>
        <w:tabs>
          <w:tab w:val="num" w:pos="5040"/>
        </w:tabs>
        <w:ind w:left="5040" w:hanging="360"/>
      </w:pPr>
      <w:rPr>
        <w:rFonts w:ascii="Arial" w:hAnsi="Arial" w:hint="default"/>
      </w:rPr>
    </w:lvl>
    <w:lvl w:ilvl="7" w:tplc="3E9670D2" w:tentative="1">
      <w:start w:val="1"/>
      <w:numFmt w:val="bullet"/>
      <w:lvlText w:val="•"/>
      <w:lvlJc w:val="left"/>
      <w:pPr>
        <w:tabs>
          <w:tab w:val="num" w:pos="5760"/>
        </w:tabs>
        <w:ind w:left="5760" w:hanging="360"/>
      </w:pPr>
      <w:rPr>
        <w:rFonts w:ascii="Arial" w:hAnsi="Arial" w:hint="default"/>
      </w:rPr>
    </w:lvl>
    <w:lvl w:ilvl="8" w:tplc="B4B0698A"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5B1619B1"/>
    <w:multiLevelType w:val="hybridMultilevel"/>
    <w:tmpl w:val="949E1D00"/>
    <w:lvl w:ilvl="0" w:tplc="F772700E">
      <w:start w:val="1"/>
      <w:numFmt w:val="bullet"/>
      <w:lvlText w:val="•"/>
      <w:lvlJc w:val="left"/>
      <w:pPr>
        <w:tabs>
          <w:tab w:val="num" w:pos="360"/>
        </w:tabs>
        <w:ind w:left="360" w:hanging="360"/>
      </w:pPr>
      <w:rPr>
        <w:rFonts w:ascii="Arial" w:hAnsi="Arial" w:hint="default"/>
      </w:rPr>
    </w:lvl>
    <w:lvl w:ilvl="1" w:tplc="4AC86C30" w:tentative="1">
      <w:start w:val="1"/>
      <w:numFmt w:val="bullet"/>
      <w:lvlText w:val="•"/>
      <w:lvlJc w:val="left"/>
      <w:pPr>
        <w:tabs>
          <w:tab w:val="num" w:pos="1080"/>
        </w:tabs>
        <w:ind w:left="1080" w:hanging="360"/>
      </w:pPr>
      <w:rPr>
        <w:rFonts w:ascii="Arial" w:hAnsi="Arial" w:hint="default"/>
      </w:rPr>
    </w:lvl>
    <w:lvl w:ilvl="2" w:tplc="F6082B6C" w:tentative="1">
      <w:start w:val="1"/>
      <w:numFmt w:val="bullet"/>
      <w:lvlText w:val="•"/>
      <w:lvlJc w:val="left"/>
      <w:pPr>
        <w:tabs>
          <w:tab w:val="num" w:pos="1800"/>
        </w:tabs>
        <w:ind w:left="1800" w:hanging="360"/>
      </w:pPr>
      <w:rPr>
        <w:rFonts w:ascii="Arial" w:hAnsi="Arial" w:hint="default"/>
      </w:rPr>
    </w:lvl>
    <w:lvl w:ilvl="3" w:tplc="30048F2E" w:tentative="1">
      <w:start w:val="1"/>
      <w:numFmt w:val="bullet"/>
      <w:lvlText w:val="•"/>
      <w:lvlJc w:val="left"/>
      <w:pPr>
        <w:tabs>
          <w:tab w:val="num" w:pos="2520"/>
        </w:tabs>
        <w:ind w:left="2520" w:hanging="360"/>
      </w:pPr>
      <w:rPr>
        <w:rFonts w:ascii="Arial" w:hAnsi="Arial" w:hint="default"/>
      </w:rPr>
    </w:lvl>
    <w:lvl w:ilvl="4" w:tplc="7024A5D2" w:tentative="1">
      <w:start w:val="1"/>
      <w:numFmt w:val="bullet"/>
      <w:lvlText w:val="•"/>
      <w:lvlJc w:val="left"/>
      <w:pPr>
        <w:tabs>
          <w:tab w:val="num" w:pos="3240"/>
        </w:tabs>
        <w:ind w:left="3240" w:hanging="360"/>
      </w:pPr>
      <w:rPr>
        <w:rFonts w:ascii="Arial" w:hAnsi="Arial" w:hint="default"/>
      </w:rPr>
    </w:lvl>
    <w:lvl w:ilvl="5" w:tplc="0E60FB30" w:tentative="1">
      <w:start w:val="1"/>
      <w:numFmt w:val="bullet"/>
      <w:lvlText w:val="•"/>
      <w:lvlJc w:val="left"/>
      <w:pPr>
        <w:tabs>
          <w:tab w:val="num" w:pos="3960"/>
        </w:tabs>
        <w:ind w:left="3960" w:hanging="360"/>
      </w:pPr>
      <w:rPr>
        <w:rFonts w:ascii="Arial" w:hAnsi="Arial" w:hint="default"/>
      </w:rPr>
    </w:lvl>
    <w:lvl w:ilvl="6" w:tplc="02A0219E" w:tentative="1">
      <w:start w:val="1"/>
      <w:numFmt w:val="bullet"/>
      <w:lvlText w:val="•"/>
      <w:lvlJc w:val="left"/>
      <w:pPr>
        <w:tabs>
          <w:tab w:val="num" w:pos="4680"/>
        </w:tabs>
        <w:ind w:left="4680" w:hanging="360"/>
      </w:pPr>
      <w:rPr>
        <w:rFonts w:ascii="Arial" w:hAnsi="Arial" w:hint="default"/>
      </w:rPr>
    </w:lvl>
    <w:lvl w:ilvl="7" w:tplc="2B0E319C" w:tentative="1">
      <w:start w:val="1"/>
      <w:numFmt w:val="bullet"/>
      <w:lvlText w:val="•"/>
      <w:lvlJc w:val="left"/>
      <w:pPr>
        <w:tabs>
          <w:tab w:val="num" w:pos="5400"/>
        </w:tabs>
        <w:ind w:left="5400" w:hanging="360"/>
      </w:pPr>
      <w:rPr>
        <w:rFonts w:ascii="Arial" w:hAnsi="Arial" w:hint="default"/>
      </w:rPr>
    </w:lvl>
    <w:lvl w:ilvl="8" w:tplc="A46C5022"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5B411DD2"/>
    <w:multiLevelType w:val="hybridMultilevel"/>
    <w:tmpl w:val="61323492"/>
    <w:lvl w:ilvl="0" w:tplc="282EB7E8">
      <w:start w:val="1"/>
      <w:numFmt w:val="bullet"/>
      <w:lvlText w:val="•"/>
      <w:lvlJc w:val="left"/>
      <w:pPr>
        <w:tabs>
          <w:tab w:val="num" w:pos="360"/>
        </w:tabs>
        <w:ind w:left="360" w:hanging="360"/>
      </w:pPr>
      <w:rPr>
        <w:rFonts w:ascii="Arial" w:hAnsi="Arial" w:hint="default"/>
      </w:rPr>
    </w:lvl>
    <w:lvl w:ilvl="1" w:tplc="C408127A" w:tentative="1">
      <w:start w:val="1"/>
      <w:numFmt w:val="bullet"/>
      <w:lvlText w:val="•"/>
      <w:lvlJc w:val="left"/>
      <w:pPr>
        <w:tabs>
          <w:tab w:val="num" w:pos="1080"/>
        </w:tabs>
        <w:ind w:left="1080" w:hanging="360"/>
      </w:pPr>
      <w:rPr>
        <w:rFonts w:ascii="Arial" w:hAnsi="Arial" w:hint="default"/>
      </w:rPr>
    </w:lvl>
    <w:lvl w:ilvl="2" w:tplc="253A8064" w:tentative="1">
      <w:start w:val="1"/>
      <w:numFmt w:val="bullet"/>
      <w:lvlText w:val="•"/>
      <w:lvlJc w:val="left"/>
      <w:pPr>
        <w:tabs>
          <w:tab w:val="num" w:pos="1800"/>
        </w:tabs>
        <w:ind w:left="1800" w:hanging="360"/>
      </w:pPr>
      <w:rPr>
        <w:rFonts w:ascii="Arial" w:hAnsi="Arial" w:hint="default"/>
      </w:rPr>
    </w:lvl>
    <w:lvl w:ilvl="3" w:tplc="E926F328" w:tentative="1">
      <w:start w:val="1"/>
      <w:numFmt w:val="bullet"/>
      <w:lvlText w:val="•"/>
      <w:lvlJc w:val="left"/>
      <w:pPr>
        <w:tabs>
          <w:tab w:val="num" w:pos="2520"/>
        </w:tabs>
        <w:ind w:left="2520" w:hanging="360"/>
      </w:pPr>
      <w:rPr>
        <w:rFonts w:ascii="Arial" w:hAnsi="Arial" w:hint="default"/>
      </w:rPr>
    </w:lvl>
    <w:lvl w:ilvl="4" w:tplc="10921234" w:tentative="1">
      <w:start w:val="1"/>
      <w:numFmt w:val="bullet"/>
      <w:lvlText w:val="•"/>
      <w:lvlJc w:val="left"/>
      <w:pPr>
        <w:tabs>
          <w:tab w:val="num" w:pos="3240"/>
        </w:tabs>
        <w:ind w:left="3240" w:hanging="360"/>
      </w:pPr>
      <w:rPr>
        <w:rFonts w:ascii="Arial" w:hAnsi="Arial" w:hint="default"/>
      </w:rPr>
    </w:lvl>
    <w:lvl w:ilvl="5" w:tplc="9FAE560E" w:tentative="1">
      <w:start w:val="1"/>
      <w:numFmt w:val="bullet"/>
      <w:lvlText w:val="•"/>
      <w:lvlJc w:val="left"/>
      <w:pPr>
        <w:tabs>
          <w:tab w:val="num" w:pos="3960"/>
        </w:tabs>
        <w:ind w:left="3960" w:hanging="360"/>
      </w:pPr>
      <w:rPr>
        <w:rFonts w:ascii="Arial" w:hAnsi="Arial" w:hint="default"/>
      </w:rPr>
    </w:lvl>
    <w:lvl w:ilvl="6" w:tplc="BE8A3D4E" w:tentative="1">
      <w:start w:val="1"/>
      <w:numFmt w:val="bullet"/>
      <w:lvlText w:val="•"/>
      <w:lvlJc w:val="left"/>
      <w:pPr>
        <w:tabs>
          <w:tab w:val="num" w:pos="4680"/>
        </w:tabs>
        <w:ind w:left="4680" w:hanging="360"/>
      </w:pPr>
      <w:rPr>
        <w:rFonts w:ascii="Arial" w:hAnsi="Arial" w:hint="default"/>
      </w:rPr>
    </w:lvl>
    <w:lvl w:ilvl="7" w:tplc="3650E2D0" w:tentative="1">
      <w:start w:val="1"/>
      <w:numFmt w:val="bullet"/>
      <w:lvlText w:val="•"/>
      <w:lvlJc w:val="left"/>
      <w:pPr>
        <w:tabs>
          <w:tab w:val="num" w:pos="5400"/>
        </w:tabs>
        <w:ind w:left="5400" w:hanging="360"/>
      </w:pPr>
      <w:rPr>
        <w:rFonts w:ascii="Arial" w:hAnsi="Arial" w:hint="default"/>
      </w:rPr>
    </w:lvl>
    <w:lvl w:ilvl="8" w:tplc="DE7A7A14"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5D165D1E"/>
    <w:multiLevelType w:val="hybridMultilevel"/>
    <w:tmpl w:val="45903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0032368"/>
    <w:multiLevelType w:val="hybridMultilevel"/>
    <w:tmpl w:val="2DCEAD10"/>
    <w:lvl w:ilvl="0" w:tplc="EDAC90A4">
      <w:start w:val="1"/>
      <w:numFmt w:val="bullet"/>
      <w:lvlText w:val="-"/>
      <w:lvlJc w:val="left"/>
      <w:pPr>
        <w:tabs>
          <w:tab w:val="num" w:pos="720"/>
        </w:tabs>
        <w:ind w:left="720" w:hanging="360"/>
      </w:pPr>
      <w:rPr>
        <w:rFonts w:ascii="Arial" w:hAnsi="Arial" w:hint="default"/>
      </w:rPr>
    </w:lvl>
    <w:lvl w:ilvl="1" w:tplc="8D849F02" w:tentative="1">
      <w:start w:val="1"/>
      <w:numFmt w:val="bullet"/>
      <w:lvlText w:val="-"/>
      <w:lvlJc w:val="left"/>
      <w:pPr>
        <w:tabs>
          <w:tab w:val="num" w:pos="1440"/>
        </w:tabs>
        <w:ind w:left="1440" w:hanging="360"/>
      </w:pPr>
      <w:rPr>
        <w:rFonts w:ascii="Arial" w:hAnsi="Arial" w:hint="default"/>
      </w:rPr>
    </w:lvl>
    <w:lvl w:ilvl="2" w:tplc="8E12F32A" w:tentative="1">
      <w:start w:val="1"/>
      <w:numFmt w:val="bullet"/>
      <w:lvlText w:val="-"/>
      <w:lvlJc w:val="left"/>
      <w:pPr>
        <w:tabs>
          <w:tab w:val="num" w:pos="2160"/>
        </w:tabs>
        <w:ind w:left="2160" w:hanging="360"/>
      </w:pPr>
      <w:rPr>
        <w:rFonts w:ascii="Arial" w:hAnsi="Arial" w:hint="default"/>
      </w:rPr>
    </w:lvl>
    <w:lvl w:ilvl="3" w:tplc="38961B3E" w:tentative="1">
      <w:start w:val="1"/>
      <w:numFmt w:val="bullet"/>
      <w:lvlText w:val="-"/>
      <w:lvlJc w:val="left"/>
      <w:pPr>
        <w:tabs>
          <w:tab w:val="num" w:pos="2880"/>
        </w:tabs>
        <w:ind w:left="2880" w:hanging="360"/>
      </w:pPr>
      <w:rPr>
        <w:rFonts w:ascii="Arial" w:hAnsi="Arial" w:hint="default"/>
      </w:rPr>
    </w:lvl>
    <w:lvl w:ilvl="4" w:tplc="8AC2D0BE" w:tentative="1">
      <w:start w:val="1"/>
      <w:numFmt w:val="bullet"/>
      <w:lvlText w:val="-"/>
      <w:lvlJc w:val="left"/>
      <w:pPr>
        <w:tabs>
          <w:tab w:val="num" w:pos="3600"/>
        </w:tabs>
        <w:ind w:left="3600" w:hanging="360"/>
      </w:pPr>
      <w:rPr>
        <w:rFonts w:ascii="Arial" w:hAnsi="Arial" w:hint="default"/>
      </w:rPr>
    </w:lvl>
    <w:lvl w:ilvl="5" w:tplc="82B60310" w:tentative="1">
      <w:start w:val="1"/>
      <w:numFmt w:val="bullet"/>
      <w:lvlText w:val="-"/>
      <w:lvlJc w:val="left"/>
      <w:pPr>
        <w:tabs>
          <w:tab w:val="num" w:pos="4320"/>
        </w:tabs>
        <w:ind w:left="4320" w:hanging="360"/>
      </w:pPr>
      <w:rPr>
        <w:rFonts w:ascii="Arial" w:hAnsi="Arial" w:hint="default"/>
      </w:rPr>
    </w:lvl>
    <w:lvl w:ilvl="6" w:tplc="E698DCA8" w:tentative="1">
      <w:start w:val="1"/>
      <w:numFmt w:val="bullet"/>
      <w:lvlText w:val="-"/>
      <w:lvlJc w:val="left"/>
      <w:pPr>
        <w:tabs>
          <w:tab w:val="num" w:pos="5040"/>
        </w:tabs>
        <w:ind w:left="5040" w:hanging="360"/>
      </w:pPr>
      <w:rPr>
        <w:rFonts w:ascii="Arial" w:hAnsi="Arial" w:hint="default"/>
      </w:rPr>
    </w:lvl>
    <w:lvl w:ilvl="7" w:tplc="BE4CF1D0" w:tentative="1">
      <w:start w:val="1"/>
      <w:numFmt w:val="bullet"/>
      <w:lvlText w:val="-"/>
      <w:lvlJc w:val="left"/>
      <w:pPr>
        <w:tabs>
          <w:tab w:val="num" w:pos="5760"/>
        </w:tabs>
        <w:ind w:left="5760" w:hanging="360"/>
      </w:pPr>
      <w:rPr>
        <w:rFonts w:ascii="Arial" w:hAnsi="Arial" w:hint="default"/>
      </w:rPr>
    </w:lvl>
    <w:lvl w:ilvl="8" w:tplc="416E637C"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09A2D72"/>
    <w:multiLevelType w:val="hybridMultilevel"/>
    <w:tmpl w:val="7474F87E"/>
    <w:lvl w:ilvl="0" w:tplc="B8A6343A">
      <w:start w:val="1"/>
      <w:numFmt w:val="decimal"/>
      <w:lvlText w:val="%1."/>
      <w:lvlJc w:val="left"/>
      <w:pPr>
        <w:tabs>
          <w:tab w:val="num" w:pos="720"/>
        </w:tabs>
        <w:ind w:left="720" w:hanging="360"/>
      </w:pPr>
    </w:lvl>
    <w:lvl w:ilvl="1" w:tplc="118802A4" w:tentative="1">
      <w:start w:val="1"/>
      <w:numFmt w:val="decimal"/>
      <w:lvlText w:val="%2."/>
      <w:lvlJc w:val="left"/>
      <w:pPr>
        <w:tabs>
          <w:tab w:val="num" w:pos="1440"/>
        </w:tabs>
        <w:ind w:left="1440" w:hanging="360"/>
      </w:pPr>
    </w:lvl>
    <w:lvl w:ilvl="2" w:tplc="AC0CFA46" w:tentative="1">
      <w:start w:val="1"/>
      <w:numFmt w:val="decimal"/>
      <w:lvlText w:val="%3."/>
      <w:lvlJc w:val="left"/>
      <w:pPr>
        <w:tabs>
          <w:tab w:val="num" w:pos="2160"/>
        </w:tabs>
        <w:ind w:left="2160" w:hanging="360"/>
      </w:pPr>
    </w:lvl>
    <w:lvl w:ilvl="3" w:tplc="D1146636" w:tentative="1">
      <w:start w:val="1"/>
      <w:numFmt w:val="decimal"/>
      <w:lvlText w:val="%4."/>
      <w:lvlJc w:val="left"/>
      <w:pPr>
        <w:tabs>
          <w:tab w:val="num" w:pos="2880"/>
        </w:tabs>
        <w:ind w:left="2880" w:hanging="360"/>
      </w:pPr>
    </w:lvl>
    <w:lvl w:ilvl="4" w:tplc="925A23A2" w:tentative="1">
      <w:start w:val="1"/>
      <w:numFmt w:val="decimal"/>
      <w:lvlText w:val="%5."/>
      <w:lvlJc w:val="left"/>
      <w:pPr>
        <w:tabs>
          <w:tab w:val="num" w:pos="3600"/>
        </w:tabs>
        <w:ind w:left="3600" w:hanging="360"/>
      </w:pPr>
    </w:lvl>
    <w:lvl w:ilvl="5" w:tplc="5D527B34" w:tentative="1">
      <w:start w:val="1"/>
      <w:numFmt w:val="decimal"/>
      <w:lvlText w:val="%6."/>
      <w:lvlJc w:val="left"/>
      <w:pPr>
        <w:tabs>
          <w:tab w:val="num" w:pos="4320"/>
        </w:tabs>
        <w:ind w:left="4320" w:hanging="360"/>
      </w:pPr>
    </w:lvl>
    <w:lvl w:ilvl="6" w:tplc="0CE278E6" w:tentative="1">
      <w:start w:val="1"/>
      <w:numFmt w:val="decimal"/>
      <w:lvlText w:val="%7."/>
      <w:lvlJc w:val="left"/>
      <w:pPr>
        <w:tabs>
          <w:tab w:val="num" w:pos="5040"/>
        </w:tabs>
        <w:ind w:left="5040" w:hanging="360"/>
      </w:pPr>
    </w:lvl>
    <w:lvl w:ilvl="7" w:tplc="8F24C21C" w:tentative="1">
      <w:start w:val="1"/>
      <w:numFmt w:val="decimal"/>
      <w:lvlText w:val="%8."/>
      <w:lvlJc w:val="left"/>
      <w:pPr>
        <w:tabs>
          <w:tab w:val="num" w:pos="5760"/>
        </w:tabs>
        <w:ind w:left="5760" w:hanging="360"/>
      </w:pPr>
    </w:lvl>
    <w:lvl w:ilvl="8" w:tplc="3740EF80" w:tentative="1">
      <w:start w:val="1"/>
      <w:numFmt w:val="decimal"/>
      <w:lvlText w:val="%9."/>
      <w:lvlJc w:val="left"/>
      <w:pPr>
        <w:tabs>
          <w:tab w:val="num" w:pos="6480"/>
        </w:tabs>
        <w:ind w:left="6480" w:hanging="360"/>
      </w:pPr>
    </w:lvl>
  </w:abstractNum>
  <w:abstractNum w:abstractNumId="66" w15:restartNumberingAfterBreak="0">
    <w:nsid w:val="62FE714B"/>
    <w:multiLevelType w:val="hybridMultilevel"/>
    <w:tmpl w:val="A002FE40"/>
    <w:lvl w:ilvl="0" w:tplc="85D6D198">
      <w:start w:val="1"/>
      <w:numFmt w:val="bullet"/>
      <w:lvlText w:val="•"/>
      <w:lvlJc w:val="left"/>
      <w:pPr>
        <w:tabs>
          <w:tab w:val="num" w:pos="90"/>
        </w:tabs>
        <w:ind w:left="9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CB0C29"/>
    <w:multiLevelType w:val="hybridMultilevel"/>
    <w:tmpl w:val="76A66196"/>
    <w:lvl w:ilvl="0" w:tplc="3944423C">
      <w:start w:val="1"/>
      <w:numFmt w:val="bullet"/>
      <w:lvlText w:val="•"/>
      <w:lvlJc w:val="left"/>
      <w:pPr>
        <w:tabs>
          <w:tab w:val="num" w:pos="720"/>
        </w:tabs>
        <w:ind w:left="720" w:hanging="360"/>
      </w:pPr>
      <w:rPr>
        <w:rFonts w:ascii="Arial" w:hAnsi="Arial" w:hint="default"/>
      </w:rPr>
    </w:lvl>
    <w:lvl w:ilvl="1" w:tplc="8E609A1C" w:tentative="1">
      <w:start w:val="1"/>
      <w:numFmt w:val="bullet"/>
      <w:lvlText w:val="•"/>
      <w:lvlJc w:val="left"/>
      <w:pPr>
        <w:tabs>
          <w:tab w:val="num" w:pos="1440"/>
        </w:tabs>
        <w:ind w:left="1440" w:hanging="360"/>
      </w:pPr>
      <w:rPr>
        <w:rFonts w:ascii="Arial" w:hAnsi="Arial" w:hint="default"/>
      </w:rPr>
    </w:lvl>
    <w:lvl w:ilvl="2" w:tplc="B178C7C4" w:tentative="1">
      <w:start w:val="1"/>
      <w:numFmt w:val="bullet"/>
      <w:lvlText w:val="•"/>
      <w:lvlJc w:val="left"/>
      <w:pPr>
        <w:tabs>
          <w:tab w:val="num" w:pos="2160"/>
        </w:tabs>
        <w:ind w:left="2160" w:hanging="360"/>
      </w:pPr>
      <w:rPr>
        <w:rFonts w:ascii="Arial" w:hAnsi="Arial" w:hint="default"/>
      </w:rPr>
    </w:lvl>
    <w:lvl w:ilvl="3" w:tplc="3766CA46" w:tentative="1">
      <w:start w:val="1"/>
      <w:numFmt w:val="bullet"/>
      <w:lvlText w:val="•"/>
      <w:lvlJc w:val="left"/>
      <w:pPr>
        <w:tabs>
          <w:tab w:val="num" w:pos="2880"/>
        </w:tabs>
        <w:ind w:left="2880" w:hanging="360"/>
      </w:pPr>
      <w:rPr>
        <w:rFonts w:ascii="Arial" w:hAnsi="Arial" w:hint="default"/>
      </w:rPr>
    </w:lvl>
    <w:lvl w:ilvl="4" w:tplc="6EE24EEE" w:tentative="1">
      <w:start w:val="1"/>
      <w:numFmt w:val="bullet"/>
      <w:lvlText w:val="•"/>
      <w:lvlJc w:val="left"/>
      <w:pPr>
        <w:tabs>
          <w:tab w:val="num" w:pos="3600"/>
        </w:tabs>
        <w:ind w:left="3600" w:hanging="360"/>
      </w:pPr>
      <w:rPr>
        <w:rFonts w:ascii="Arial" w:hAnsi="Arial" w:hint="default"/>
      </w:rPr>
    </w:lvl>
    <w:lvl w:ilvl="5" w:tplc="520E4280" w:tentative="1">
      <w:start w:val="1"/>
      <w:numFmt w:val="bullet"/>
      <w:lvlText w:val="•"/>
      <w:lvlJc w:val="left"/>
      <w:pPr>
        <w:tabs>
          <w:tab w:val="num" w:pos="4320"/>
        </w:tabs>
        <w:ind w:left="4320" w:hanging="360"/>
      </w:pPr>
      <w:rPr>
        <w:rFonts w:ascii="Arial" w:hAnsi="Arial" w:hint="default"/>
      </w:rPr>
    </w:lvl>
    <w:lvl w:ilvl="6" w:tplc="B7469C38" w:tentative="1">
      <w:start w:val="1"/>
      <w:numFmt w:val="bullet"/>
      <w:lvlText w:val="•"/>
      <w:lvlJc w:val="left"/>
      <w:pPr>
        <w:tabs>
          <w:tab w:val="num" w:pos="5040"/>
        </w:tabs>
        <w:ind w:left="5040" w:hanging="360"/>
      </w:pPr>
      <w:rPr>
        <w:rFonts w:ascii="Arial" w:hAnsi="Arial" w:hint="default"/>
      </w:rPr>
    </w:lvl>
    <w:lvl w:ilvl="7" w:tplc="9AB6D728" w:tentative="1">
      <w:start w:val="1"/>
      <w:numFmt w:val="bullet"/>
      <w:lvlText w:val="•"/>
      <w:lvlJc w:val="left"/>
      <w:pPr>
        <w:tabs>
          <w:tab w:val="num" w:pos="5760"/>
        </w:tabs>
        <w:ind w:left="5760" w:hanging="360"/>
      </w:pPr>
      <w:rPr>
        <w:rFonts w:ascii="Arial" w:hAnsi="Arial" w:hint="default"/>
      </w:rPr>
    </w:lvl>
    <w:lvl w:ilvl="8" w:tplc="BC50C9E0"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676671A8"/>
    <w:multiLevelType w:val="hybridMultilevel"/>
    <w:tmpl w:val="74F8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D63AFB"/>
    <w:multiLevelType w:val="hybridMultilevel"/>
    <w:tmpl w:val="F9B079E4"/>
    <w:lvl w:ilvl="0" w:tplc="AC246F84">
      <w:start w:val="1"/>
      <w:numFmt w:val="bullet"/>
      <w:lvlText w:val="•"/>
      <w:lvlJc w:val="left"/>
      <w:pPr>
        <w:tabs>
          <w:tab w:val="num" w:pos="720"/>
        </w:tabs>
        <w:ind w:left="720" w:hanging="360"/>
      </w:pPr>
      <w:rPr>
        <w:rFonts w:ascii="Arial" w:hAnsi="Arial" w:hint="default"/>
      </w:rPr>
    </w:lvl>
    <w:lvl w:ilvl="1" w:tplc="8BEC3FAE" w:tentative="1">
      <w:start w:val="1"/>
      <w:numFmt w:val="bullet"/>
      <w:lvlText w:val="•"/>
      <w:lvlJc w:val="left"/>
      <w:pPr>
        <w:tabs>
          <w:tab w:val="num" w:pos="1440"/>
        </w:tabs>
        <w:ind w:left="1440" w:hanging="360"/>
      </w:pPr>
      <w:rPr>
        <w:rFonts w:ascii="Arial" w:hAnsi="Arial" w:hint="default"/>
      </w:rPr>
    </w:lvl>
    <w:lvl w:ilvl="2" w:tplc="5116116C" w:tentative="1">
      <w:start w:val="1"/>
      <w:numFmt w:val="bullet"/>
      <w:lvlText w:val="•"/>
      <w:lvlJc w:val="left"/>
      <w:pPr>
        <w:tabs>
          <w:tab w:val="num" w:pos="2160"/>
        </w:tabs>
        <w:ind w:left="2160" w:hanging="360"/>
      </w:pPr>
      <w:rPr>
        <w:rFonts w:ascii="Arial" w:hAnsi="Arial" w:hint="default"/>
      </w:rPr>
    </w:lvl>
    <w:lvl w:ilvl="3" w:tplc="BEE02A7E" w:tentative="1">
      <w:start w:val="1"/>
      <w:numFmt w:val="bullet"/>
      <w:lvlText w:val="•"/>
      <w:lvlJc w:val="left"/>
      <w:pPr>
        <w:tabs>
          <w:tab w:val="num" w:pos="2880"/>
        </w:tabs>
        <w:ind w:left="2880" w:hanging="360"/>
      </w:pPr>
      <w:rPr>
        <w:rFonts w:ascii="Arial" w:hAnsi="Arial" w:hint="default"/>
      </w:rPr>
    </w:lvl>
    <w:lvl w:ilvl="4" w:tplc="765875B8" w:tentative="1">
      <w:start w:val="1"/>
      <w:numFmt w:val="bullet"/>
      <w:lvlText w:val="•"/>
      <w:lvlJc w:val="left"/>
      <w:pPr>
        <w:tabs>
          <w:tab w:val="num" w:pos="3600"/>
        </w:tabs>
        <w:ind w:left="3600" w:hanging="360"/>
      </w:pPr>
      <w:rPr>
        <w:rFonts w:ascii="Arial" w:hAnsi="Arial" w:hint="default"/>
      </w:rPr>
    </w:lvl>
    <w:lvl w:ilvl="5" w:tplc="6DEC8B0E" w:tentative="1">
      <w:start w:val="1"/>
      <w:numFmt w:val="bullet"/>
      <w:lvlText w:val="•"/>
      <w:lvlJc w:val="left"/>
      <w:pPr>
        <w:tabs>
          <w:tab w:val="num" w:pos="4320"/>
        </w:tabs>
        <w:ind w:left="4320" w:hanging="360"/>
      </w:pPr>
      <w:rPr>
        <w:rFonts w:ascii="Arial" w:hAnsi="Arial" w:hint="default"/>
      </w:rPr>
    </w:lvl>
    <w:lvl w:ilvl="6" w:tplc="43F09E06" w:tentative="1">
      <w:start w:val="1"/>
      <w:numFmt w:val="bullet"/>
      <w:lvlText w:val="•"/>
      <w:lvlJc w:val="left"/>
      <w:pPr>
        <w:tabs>
          <w:tab w:val="num" w:pos="5040"/>
        </w:tabs>
        <w:ind w:left="5040" w:hanging="360"/>
      </w:pPr>
      <w:rPr>
        <w:rFonts w:ascii="Arial" w:hAnsi="Arial" w:hint="default"/>
      </w:rPr>
    </w:lvl>
    <w:lvl w:ilvl="7" w:tplc="C2247E7C" w:tentative="1">
      <w:start w:val="1"/>
      <w:numFmt w:val="bullet"/>
      <w:lvlText w:val="•"/>
      <w:lvlJc w:val="left"/>
      <w:pPr>
        <w:tabs>
          <w:tab w:val="num" w:pos="5760"/>
        </w:tabs>
        <w:ind w:left="5760" w:hanging="360"/>
      </w:pPr>
      <w:rPr>
        <w:rFonts w:ascii="Arial" w:hAnsi="Arial" w:hint="default"/>
      </w:rPr>
    </w:lvl>
    <w:lvl w:ilvl="8" w:tplc="C77A1BE0"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68CE79C9"/>
    <w:multiLevelType w:val="hybridMultilevel"/>
    <w:tmpl w:val="BB924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E55CA7"/>
    <w:multiLevelType w:val="hybridMultilevel"/>
    <w:tmpl w:val="9CA611C6"/>
    <w:lvl w:ilvl="0" w:tplc="5920A802">
      <w:start w:val="1"/>
      <w:numFmt w:val="bullet"/>
      <w:lvlText w:val="•"/>
      <w:lvlJc w:val="left"/>
      <w:pPr>
        <w:tabs>
          <w:tab w:val="num" w:pos="360"/>
        </w:tabs>
        <w:ind w:left="360" w:hanging="360"/>
      </w:pPr>
      <w:rPr>
        <w:rFonts w:ascii="Arial" w:hAnsi="Arial" w:hint="default"/>
      </w:rPr>
    </w:lvl>
    <w:lvl w:ilvl="1" w:tplc="0340294A" w:tentative="1">
      <w:start w:val="1"/>
      <w:numFmt w:val="bullet"/>
      <w:lvlText w:val="•"/>
      <w:lvlJc w:val="left"/>
      <w:pPr>
        <w:tabs>
          <w:tab w:val="num" w:pos="1080"/>
        </w:tabs>
        <w:ind w:left="1080" w:hanging="360"/>
      </w:pPr>
      <w:rPr>
        <w:rFonts w:ascii="Arial" w:hAnsi="Arial" w:hint="default"/>
      </w:rPr>
    </w:lvl>
    <w:lvl w:ilvl="2" w:tplc="542451F2" w:tentative="1">
      <w:start w:val="1"/>
      <w:numFmt w:val="bullet"/>
      <w:lvlText w:val="•"/>
      <w:lvlJc w:val="left"/>
      <w:pPr>
        <w:tabs>
          <w:tab w:val="num" w:pos="1800"/>
        </w:tabs>
        <w:ind w:left="1800" w:hanging="360"/>
      </w:pPr>
      <w:rPr>
        <w:rFonts w:ascii="Arial" w:hAnsi="Arial" w:hint="default"/>
      </w:rPr>
    </w:lvl>
    <w:lvl w:ilvl="3" w:tplc="3A948B30" w:tentative="1">
      <w:start w:val="1"/>
      <w:numFmt w:val="bullet"/>
      <w:lvlText w:val="•"/>
      <w:lvlJc w:val="left"/>
      <w:pPr>
        <w:tabs>
          <w:tab w:val="num" w:pos="2520"/>
        </w:tabs>
        <w:ind w:left="2520" w:hanging="360"/>
      </w:pPr>
      <w:rPr>
        <w:rFonts w:ascii="Arial" w:hAnsi="Arial" w:hint="default"/>
      </w:rPr>
    </w:lvl>
    <w:lvl w:ilvl="4" w:tplc="4C2C889A" w:tentative="1">
      <w:start w:val="1"/>
      <w:numFmt w:val="bullet"/>
      <w:lvlText w:val="•"/>
      <w:lvlJc w:val="left"/>
      <w:pPr>
        <w:tabs>
          <w:tab w:val="num" w:pos="3240"/>
        </w:tabs>
        <w:ind w:left="3240" w:hanging="360"/>
      </w:pPr>
      <w:rPr>
        <w:rFonts w:ascii="Arial" w:hAnsi="Arial" w:hint="default"/>
      </w:rPr>
    </w:lvl>
    <w:lvl w:ilvl="5" w:tplc="098CC51C" w:tentative="1">
      <w:start w:val="1"/>
      <w:numFmt w:val="bullet"/>
      <w:lvlText w:val="•"/>
      <w:lvlJc w:val="left"/>
      <w:pPr>
        <w:tabs>
          <w:tab w:val="num" w:pos="3960"/>
        </w:tabs>
        <w:ind w:left="3960" w:hanging="360"/>
      </w:pPr>
      <w:rPr>
        <w:rFonts w:ascii="Arial" w:hAnsi="Arial" w:hint="default"/>
      </w:rPr>
    </w:lvl>
    <w:lvl w:ilvl="6" w:tplc="40FC7840" w:tentative="1">
      <w:start w:val="1"/>
      <w:numFmt w:val="bullet"/>
      <w:lvlText w:val="•"/>
      <w:lvlJc w:val="left"/>
      <w:pPr>
        <w:tabs>
          <w:tab w:val="num" w:pos="4680"/>
        </w:tabs>
        <w:ind w:left="4680" w:hanging="360"/>
      </w:pPr>
      <w:rPr>
        <w:rFonts w:ascii="Arial" w:hAnsi="Arial" w:hint="default"/>
      </w:rPr>
    </w:lvl>
    <w:lvl w:ilvl="7" w:tplc="C8948702" w:tentative="1">
      <w:start w:val="1"/>
      <w:numFmt w:val="bullet"/>
      <w:lvlText w:val="•"/>
      <w:lvlJc w:val="left"/>
      <w:pPr>
        <w:tabs>
          <w:tab w:val="num" w:pos="5400"/>
        </w:tabs>
        <w:ind w:left="5400" w:hanging="360"/>
      </w:pPr>
      <w:rPr>
        <w:rFonts w:ascii="Arial" w:hAnsi="Arial" w:hint="default"/>
      </w:rPr>
    </w:lvl>
    <w:lvl w:ilvl="8" w:tplc="C588A2FC" w:tentative="1">
      <w:start w:val="1"/>
      <w:numFmt w:val="bullet"/>
      <w:lvlText w:val="•"/>
      <w:lvlJc w:val="left"/>
      <w:pPr>
        <w:tabs>
          <w:tab w:val="num" w:pos="6120"/>
        </w:tabs>
        <w:ind w:left="6120" w:hanging="360"/>
      </w:pPr>
      <w:rPr>
        <w:rFonts w:ascii="Arial" w:hAnsi="Arial" w:hint="default"/>
      </w:rPr>
    </w:lvl>
  </w:abstractNum>
  <w:abstractNum w:abstractNumId="72" w15:restartNumberingAfterBreak="0">
    <w:nsid w:val="6A4075A8"/>
    <w:multiLevelType w:val="hybridMultilevel"/>
    <w:tmpl w:val="83BC5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BF435B5"/>
    <w:multiLevelType w:val="hybridMultilevel"/>
    <w:tmpl w:val="2E085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F5151EA"/>
    <w:multiLevelType w:val="hybridMultilevel"/>
    <w:tmpl w:val="A53A553C"/>
    <w:lvl w:ilvl="0" w:tplc="3A100794">
      <w:start w:val="1"/>
      <w:numFmt w:val="bullet"/>
      <w:lvlText w:val="•"/>
      <w:lvlJc w:val="left"/>
      <w:pPr>
        <w:tabs>
          <w:tab w:val="num" w:pos="720"/>
        </w:tabs>
        <w:ind w:left="720" w:hanging="360"/>
      </w:pPr>
      <w:rPr>
        <w:rFonts w:ascii="Arial" w:hAnsi="Arial" w:hint="default"/>
      </w:rPr>
    </w:lvl>
    <w:lvl w:ilvl="1" w:tplc="04D00EE2" w:tentative="1">
      <w:start w:val="1"/>
      <w:numFmt w:val="bullet"/>
      <w:lvlText w:val="•"/>
      <w:lvlJc w:val="left"/>
      <w:pPr>
        <w:tabs>
          <w:tab w:val="num" w:pos="1440"/>
        </w:tabs>
        <w:ind w:left="1440" w:hanging="360"/>
      </w:pPr>
      <w:rPr>
        <w:rFonts w:ascii="Arial" w:hAnsi="Arial" w:hint="default"/>
      </w:rPr>
    </w:lvl>
    <w:lvl w:ilvl="2" w:tplc="7748A012" w:tentative="1">
      <w:start w:val="1"/>
      <w:numFmt w:val="bullet"/>
      <w:lvlText w:val="•"/>
      <w:lvlJc w:val="left"/>
      <w:pPr>
        <w:tabs>
          <w:tab w:val="num" w:pos="2160"/>
        </w:tabs>
        <w:ind w:left="2160" w:hanging="360"/>
      </w:pPr>
      <w:rPr>
        <w:rFonts w:ascii="Arial" w:hAnsi="Arial" w:hint="default"/>
      </w:rPr>
    </w:lvl>
    <w:lvl w:ilvl="3" w:tplc="7CDCA510" w:tentative="1">
      <w:start w:val="1"/>
      <w:numFmt w:val="bullet"/>
      <w:lvlText w:val="•"/>
      <w:lvlJc w:val="left"/>
      <w:pPr>
        <w:tabs>
          <w:tab w:val="num" w:pos="2880"/>
        </w:tabs>
        <w:ind w:left="2880" w:hanging="360"/>
      </w:pPr>
      <w:rPr>
        <w:rFonts w:ascii="Arial" w:hAnsi="Arial" w:hint="default"/>
      </w:rPr>
    </w:lvl>
    <w:lvl w:ilvl="4" w:tplc="FA1EFD78" w:tentative="1">
      <w:start w:val="1"/>
      <w:numFmt w:val="bullet"/>
      <w:lvlText w:val="•"/>
      <w:lvlJc w:val="left"/>
      <w:pPr>
        <w:tabs>
          <w:tab w:val="num" w:pos="3600"/>
        </w:tabs>
        <w:ind w:left="3600" w:hanging="360"/>
      </w:pPr>
      <w:rPr>
        <w:rFonts w:ascii="Arial" w:hAnsi="Arial" w:hint="default"/>
      </w:rPr>
    </w:lvl>
    <w:lvl w:ilvl="5" w:tplc="A9665052" w:tentative="1">
      <w:start w:val="1"/>
      <w:numFmt w:val="bullet"/>
      <w:lvlText w:val="•"/>
      <w:lvlJc w:val="left"/>
      <w:pPr>
        <w:tabs>
          <w:tab w:val="num" w:pos="4320"/>
        </w:tabs>
        <w:ind w:left="4320" w:hanging="360"/>
      </w:pPr>
      <w:rPr>
        <w:rFonts w:ascii="Arial" w:hAnsi="Arial" w:hint="default"/>
      </w:rPr>
    </w:lvl>
    <w:lvl w:ilvl="6" w:tplc="C1B6EC98" w:tentative="1">
      <w:start w:val="1"/>
      <w:numFmt w:val="bullet"/>
      <w:lvlText w:val="•"/>
      <w:lvlJc w:val="left"/>
      <w:pPr>
        <w:tabs>
          <w:tab w:val="num" w:pos="5040"/>
        </w:tabs>
        <w:ind w:left="5040" w:hanging="360"/>
      </w:pPr>
      <w:rPr>
        <w:rFonts w:ascii="Arial" w:hAnsi="Arial" w:hint="default"/>
      </w:rPr>
    </w:lvl>
    <w:lvl w:ilvl="7" w:tplc="3AFAEECC" w:tentative="1">
      <w:start w:val="1"/>
      <w:numFmt w:val="bullet"/>
      <w:lvlText w:val="•"/>
      <w:lvlJc w:val="left"/>
      <w:pPr>
        <w:tabs>
          <w:tab w:val="num" w:pos="5760"/>
        </w:tabs>
        <w:ind w:left="5760" w:hanging="360"/>
      </w:pPr>
      <w:rPr>
        <w:rFonts w:ascii="Arial" w:hAnsi="Arial" w:hint="default"/>
      </w:rPr>
    </w:lvl>
    <w:lvl w:ilvl="8" w:tplc="A15E14A8"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0541927"/>
    <w:multiLevelType w:val="hybridMultilevel"/>
    <w:tmpl w:val="20C6C1E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6" w15:restartNumberingAfterBreak="0">
    <w:nsid w:val="70762B2F"/>
    <w:multiLevelType w:val="hybridMultilevel"/>
    <w:tmpl w:val="EE6C43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F36D8B"/>
    <w:multiLevelType w:val="hybridMultilevel"/>
    <w:tmpl w:val="8EB667AE"/>
    <w:lvl w:ilvl="0" w:tplc="D3E826D0">
      <w:start w:val="1"/>
      <w:numFmt w:val="bullet"/>
      <w:lvlText w:val="•"/>
      <w:lvlJc w:val="left"/>
      <w:pPr>
        <w:tabs>
          <w:tab w:val="num" w:pos="720"/>
        </w:tabs>
        <w:ind w:left="720" w:hanging="360"/>
      </w:pPr>
      <w:rPr>
        <w:rFonts w:ascii="Arial" w:hAnsi="Arial" w:hint="default"/>
      </w:rPr>
    </w:lvl>
    <w:lvl w:ilvl="1" w:tplc="6DE45524" w:tentative="1">
      <w:start w:val="1"/>
      <w:numFmt w:val="bullet"/>
      <w:lvlText w:val="•"/>
      <w:lvlJc w:val="left"/>
      <w:pPr>
        <w:tabs>
          <w:tab w:val="num" w:pos="1440"/>
        </w:tabs>
        <w:ind w:left="1440" w:hanging="360"/>
      </w:pPr>
      <w:rPr>
        <w:rFonts w:ascii="Arial" w:hAnsi="Arial" w:hint="default"/>
      </w:rPr>
    </w:lvl>
    <w:lvl w:ilvl="2" w:tplc="BFF0E426" w:tentative="1">
      <w:start w:val="1"/>
      <w:numFmt w:val="bullet"/>
      <w:lvlText w:val="•"/>
      <w:lvlJc w:val="left"/>
      <w:pPr>
        <w:tabs>
          <w:tab w:val="num" w:pos="2160"/>
        </w:tabs>
        <w:ind w:left="2160" w:hanging="360"/>
      </w:pPr>
      <w:rPr>
        <w:rFonts w:ascii="Arial" w:hAnsi="Arial" w:hint="default"/>
      </w:rPr>
    </w:lvl>
    <w:lvl w:ilvl="3" w:tplc="4588C9BC" w:tentative="1">
      <w:start w:val="1"/>
      <w:numFmt w:val="bullet"/>
      <w:lvlText w:val="•"/>
      <w:lvlJc w:val="left"/>
      <w:pPr>
        <w:tabs>
          <w:tab w:val="num" w:pos="2880"/>
        </w:tabs>
        <w:ind w:left="2880" w:hanging="360"/>
      </w:pPr>
      <w:rPr>
        <w:rFonts w:ascii="Arial" w:hAnsi="Arial" w:hint="default"/>
      </w:rPr>
    </w:lvl>
    <w:lvl w:ilvl="4" w:tplc="BC4EA8F0" w:tentative="1">
      <w:start w:val="1"/>
      <w:numFmt w:val="bullet"/>
      <w:lvlText w:val="•"/>
      <w:lvlJc w:val="left"/>
      <w:pPr>
        <w:tabs>
          <w:tab w:val="num" w:pos="3600"/>
        </w:tabs>
        <w:ind w:left="3600" w:hanging="360"/>
      </w:pPr>
      <w:rPr>
        <w:rFonts w:ascii="Arial" w:hAnsi="Arial" w:hint="default"/>
      </w:rPr>
    </w:lvl>
    <w:lvl w:ilvl="5" w:tplc="7E8C5C10" w:tentative="1">
      <w:start w:val="1"/>
      <w:numFmt w:val="bullet"/>
      <w:lvlText w:val="•"/>
      <w:lvlJc w:val="left"/>
      <w:pPr>
        <w:tabs>
          <w:tab w:val="num" w:pos="4320"/>
        </w:tabs>
        <w:ind w:left="4320" w:hanging="360"/>
      </w:pPr>
      <w:rPr>
        <w:rFonts w:ascii="Arial" w:hAnsi="Arial" w:hint="default"/>
      </w:rPr>
    </w:lvl>
    <w:lvl w:ilvl="6" w:tplc="32869EE4" w:tentative="1">
      <w:start w:val="1"/>
      <w:numFmt w:val="bullet"/>
      <w:lvlText w:val="•"/>
      <w:lvlJc w:val="left"/>
      <w:pPr>
        <w:tabs>
          <w:tab w:val="num" w:pos="5040"/>
        </w:tabs>
        <w:ind w:left="5040" w:hanging="360"/>
      </w:pPr>
      <w:rPr>
        <w:rFonts w:ascii="Arial" w:hAnsi="Arial" w:hint="default"/>
      </w:rPr>
    </w:lvl>
    <w:lvl w:ilvl="7" w:tplc="FD8EB4E0" w:tentative="1">
      <w:start w:val="1"/>
      <w:numFmt w:val="bullet"/>
      <w:lvlText w:val="•"/>
      <w:lvlJc w:val="left"/>
      <w:pPr>
        <w:tabs>
          <w:tab w:val="num" w:pos="5760"/>
        </w:tabs>
        <w:ind w:left="5760" w:hanging="360"/>
      </w:pPr>
      <w:rPr>
        <w:rFonts w:ascii="Arial" w:hAnsi="Arial" w:hint="default"/>
      </w:rPr>
    </w:lvl>
    <w:lvl w:ilvl="8" w:tplc="7D8A740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727302B5"/>
    <w:multiLevelType w:val="hybridMultilevel"/>
    <w:tmpl w:val="ECC867DC"/>
    <w:lvl w:ilvl="0" w:tplc="C2CA6A82">
      <w:start w:val="1"/>
      <w:numFmt w:val="bullet"/>
      <w:lvlText w:val="•"/>
      <w:lvlJc w:val="left"/>
      <w:pPr>
        <w:tabs>
          <w:tab w:val="num" w:pos="720"/>
        </w:tabs>
        <w:ind w:left="720" w:hanging="360"/>
      </w:pPr>
      <w:rPr>
        <w:rFonts w:ascii="Arial" w:hAnsi="Arial" w:hint="default"/>
      </w:rPr>
    </w:lvl>
    <w:lvl w:ilvl="1" w:tplc="5E3CC098" w:tentative="1">
      <w:start w:val="1"/>
      <w:numFmt w:val="bullet"/>
      <w:lvlText w:val="•"/>
      <w:lvlJc w:val="left"/>
      <w:pPr>
        <w:tabs>
          <w:tab w:val="num" w:pos="1440"/>
        </w:tabs>
        <w:ind w:left="1440" w:hanging="360"/>
      </w:pPr>
      <w:rPr>
        <w:rFonts w:ascii="Arial" w:hAnsi="Arial" w:hint="default"/>
      </w:rPr>
    </w:lvl>
    <w:lvl w:ilvl="2" w:tplc="3ADA296C" w:tentative="1">
      <w:start w:val="1"/>
      <w:numFmt w:val="bullet"/>
      <w:lvlText w:val="•"/>
      <w:lvlJc w:val="left"/>
      <w:pPr>
        <w:tabs>
          <w:tab w:val="num" w:pos="2160"/>
        </w:tabs>
        <w:ind w:left="2160" w:hanging="360"/>
      </w:pPr>
      <w:rPr>
        <w:rFonts w:ascii="Arial" w:hAnsi="Arial" w:hint="default"/>
      </w:rPr>
    </w:lvl>
    <w:lvl w:ilvl="3" w:tplc="6560A4CE">
      <w:numFmt w:val="bullet"/>
      <w:lvlText w:val="•"/>
      <w:lvlJc w:val="left"/>
      <w:pPr>
        <w:tabs>
          <w:tab w:val="num" w:pos="2880"/>
        </w:tabs>
        <w:ind w:left="2880" w:hanging="360"/>
      </w:pPr>
      <w:rPr>
        <w:rFonts w:ascii="Arial" w:hAnsi="Arial" w:hint="default"/>
      </w:rPr>
    </w:lvl>
    <w:lvl w:ilvl="4" w:tplc="EDF68D66">
      <w:numFmt w:val="bullet"/>
      <w:lvlText w:val="•"/>
      <w:lvlJc w:val="left"/>
      <w:pPr>
        <w:tabs>
          <w:tab w:val="num" w:pos="3600"/>
        </w:tabs>
        <w:ind w:left="3600" w:hanging="360"/>
      </w:pPr>
      <w:rPr>
        <w:rFonts w:ascii="Arial" w:hAnsi="Arial" w:hint="default"/>
      </w:rPr>
    </w:lvl>
    <w:lvl w:ilvl="5" w:tplc="05ECA352" w:tentative="1">
      <w:start w:val="1"/>
      <w:numFmt w:val="bullet"/>
      <w:lvlText w:val="•"/>
      <w:lvlJc w:val="left"/>
      <w:pPr>
        <w:tabs>
          <w:tab w:val="num" w:pos="4320"/>
        </w:tabs>
        <w:ind w:left="4320" w:hanging="360"/>
      </w:pPr>
      <w:rPr>
        <w:rFonts w:ascii="Arial" w:hAnsi="Arial" w:hint="default"/>
      </w:rPr>
    </w:lvl>
    <w:lvl w:ilvl="6" w:tplc="0F1AA12E" w:tentative="1">
      <w:start w:val="1"/>
      <w:numFmt w:val="bullet"/>
      <w:lvlText w:val="•"/>
      <w:lvlJc w:val="left"/>
      <w:pPr>
        <w:tabs>
          <w:tab w:val="num" w:pos="5040"/>
        </w:tabs>
        <w:ind w:left="5040" w:hanging="360"/>
      </w:pPr>
      <w:rPr>
        <w:rFonts w:ascii="Arial" w:hAnsi="Arial" w:hint="default"/>
      </w:rPr>
    </w:lvl>
    <w:lvl w:ilvl="7" w:tplc="FD1A6AFE" w:tentative="1">
      <w:start w:val="1"/>
      <w:numFmt w:val="bullet"/>
      <w:lvlText w:val="•"/>
      <w:lvlJc w:val="left"/>
      <w:pPr>
        <w:tabs>
          <w:tab w:val="num" w:pos="5760"/>
        </w:tabs>
        <w:ind w:left="5760" w:hanging="360"/>
      </w:pPr>
      <w:rPr>
        <w:rFonts w:ascii="Arial" w:hAnsi="Arial" w:hint="default"/>
      </w:rPr>
    </w:lvl>
    <w:lvl w:ilvl="8" w:tplc="0DBAE7B6"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73C76561"/>
    <w:multiLevelType w:val="hybridMultilevel"/>
    <w:tmpl w:val="00609A0A"/>
    <w:lvl w:ilvl="0" w:tplc="F140AEA2">
      <w:start w:val="1"/>
      <w:numFmt w:val="bullet"/>
      <w:lvlText w:val="•"/>
      <w:lvlJc w:val="left"/>
      <w:pPr>
        <w:tabs>
          <w:tab w:val="num" w:pos="720"/>
        </w:tabs>
        <w:ind w:left="720" w:hanging="360"/>
      </w:pPr>
      <w:rPr>
        <w:rFonts w:ascii="Arial" w:hAnsi="Arial" w:hint="default"/>
      </w:rPr>
    </w:lvl>
    <w:lvl w:ilvl="1" w:tplc="0BBA2452">
      <w:start w:val="1"/>
      <w:numFmt w:val="bullet"/>
      <w:lvlText w:val="•"/>
      <w:lvlJc w:val="left"/>
      <w:pPr>
        <w:tabs>
          <w:tab w:val="num" w:pos="1440"/>
        </w:tabs>
        <w:ind w:left="1440" w:hanging="360"/>
      </w:pPr>
      <w:rPr>
        <w:rFonts w:ascii="Arial" w:hAnsi="Arial" w:hint="default"/>
      </w:rPr>
    </w:lvl>
    <w:lvl w:ilvl="2" w:tplc="A91054C2" w:tentative="1">
      <w:start w:val="1"/>
      <w:numFmt w:val="bullet"/>
      <w:lvlText w:val="•"/>
      <w:lvlJc w:val="left"/>
      <w:pPr>
        <w:tabs>
          <w:tab w:val="num" w:pos="2160"/>
        </w:tabs>
        <w:ind w:left="2160" w:hanging="360"/>
      </w:pPr>
      <w:rPr>
        <w:rFonts w:ascii="Arial" w:hAnsi="Arial" w:hint="default"/>
      </w:rPr>
    </w:lvl>
    <w:lvl w:ilvl="3" w:tplc="F530C406" w:tentative="1">
      <w:start w:val="1"/>
      <w:numFmt w:val="bullet"/>
      <w:lvlText w:val="•"/>
      <w:lvlJc w:val="left"/>
      <w:pPr>
        <w:tabs>
          <w:tab w:val="num" w:pos="2880"/>
        </w:tabs>
        <w:ind w:left="2880" w:hanging="360"/>
      </w:pPr>
      <w:rPr>
        <w:rFonts w:ascii="Arial" w:hAnsi="Arial" w:hint="default"/>
      </w:rPr>
    </w:lvl>
    <w:lvl w:ilvl="4" w:tplc="900A710E" w:tentative="1">
      <w:start w:val="1"/>
      <w:numFmt w:val="bullet"/>
      <w:lvlText w:val="•"/>
      <w:lvlJc w:val="left"/>
      <w:pPr>
        <w:tabs>
          <w:tab w:val="num" w:pos="3600"/>
        </w:tabs>
        <w:ind w:left="3600" w:hanging="360"/>
      </w:pPr>
      <w:rPr>
        <w:rFonts w:ascii="Arial" w:hAnsi="Arial" w:hint="default"/>
      </w:rPr>
    </w:lvl>
    <w:lvl w:ilvl="5" w:tplc="9D7402D2" w:tentative="1">
      <w:start w:val="1"/>
      <w:numFmt w:val="bullet"/>
      <w:lvlText w:val="•"/>
      <w:lvlJc w:val="left"/>
      <w:pPr>
        <w:tabs>
          <w:tab w:val="num" w:pos="4320"/>
        </w:tabs>
        <w:ind w:left="4320" w:hanging="360"/>
      </w:pPr>
      <w:rPr>
        <w:rFonts w:ascii="Arial" w:hAnsi="Arial" w:hint="default"/>
      </w:rPr>
    </w:lvl>
    <w:lvl w:ilvl="6" w:tplc="9E4EC6AC" w:tentative="1">
      <w:start w:val="1"/>
      <w:numFmt w:val="bullet"/>
      <w:lvlText w:val="•"/>
      <w:lvlJc w:val="left"/>
      <w:pPr>
        <w:tabs>
          <w:tab w:val="num" w:pos="5040"/>
        </w:tabs>
        <w:ind w:left="5040" w:hanging="360"/>
      </w:pPr>
      <w:rPr>
        <w:rFonts w:ascii="Arial" w:hAnsi="Arial" w:hint="default"/>
      </w:rPr>
    </w:lvl>
    <w:lvl w:ilvl="7" w:tplc="72524E1E" w:tentative="1">
      <w:start w:val="1"/>
      <w:numFmt w:val="bullet"/>
      <w:lvlText w:val="•"/>
      <w:lvlJc w:val="left"/>
      <w:pPr>
        <w:tabs>
          <w:tab w:val="num" w:pos="5760"/>
        </w:tabs>
        <w:ind w:left="5760" w:hanging="360"/>
      </w:pPr>
      <w:rPr>
        <w:rFonts w:ascii="Arial" w:hAnsi="Arial" w:hint="default"/>
      </w:rPr>
    </w:lvl>
    <w:lvl w:ilvl="8" w:tplc="3478467E"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CD25EE4"/>
    <w:multiLevelType w:val="hybridMultilevel"/>
    <w:tmpl w:val="F8B4B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D8401AC"/>
    <w:multiLevelType w:val="hybridMultilevel"/>
    <w:tmpl w:val="679AFEF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6A0189"/>
    <w:multiLevelType w:val="hybridMultilevel"/>
    <w:tmpl w:val="306C2200"/>
    <w:lvl w:ilvl="0" w:tplc="0409000F">
      <w:start w:val="1"/>
      <w:numFmt w:val="decimal"/>
      <w:lvlText w:val="%1."/>
      <w:lvlJc w:val="left"/>
      <w:pPr>
        <w:ind w:left="1052" w:hanging="360"/>
      </w:p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83" w15:restartNumberingAfterBreak="0">
    <w:nsid w:val="7FA83752"/>
    <w:multiLevelType w:val="hybridMultilevel"/>
    <w:tmpl w:val="FECA2690"/>
    <w:lvl w:ilvl="0" w:tplc="AB80ED96">
      <w:start w:val="1"/>
      <w:numFmt w:val="bullet"/>
      <w:lvlText w:val="•"/>
      <w:lvlJc w:val="left"/>
      <w:pPr>
        <w:tabs>
          <w:tab w:val="num" w:pos="720"/>
        </w:tabs>
        <w:ind w:left="720" w:hanging="360"/>
      </w:pPr>
      <w:rPr>
        <w:rFonts w:ascii="Arial" w:hAnsi="Arial" w:hint="default"/>
      </w:rPr>
    </w:lvl>
    <w:lvl w:ilvl="1" w:tplc="460803F8" w:tentative="1">
      <w:start w:val="1"/>
      <w:numFmt w:val="bullet"/>
      <w:lvlText w:val="•"/>
      <w:lvlJc w:val="left"/>
      <w:pPr>
        <w:tabs>
          <w:tab w:val="num" w:pos="1440"/>
        </w:tabs>
        <w:ind w:left="1440" w:hanging="360"/>
      </w:pPr>
      <w:rPr>
        <w:rFonts w:ascii="Arial" w:hAnsi="Arial" w:hint="default"/>
      </w:rPr>
    </w:lvl>
    <w:lvl w:ilvl="2" w:tplc="ACC23BDC" w:tentative="1">
      <w:start w:val="1"/>
      <w:numFmt w:val="bullet"/>
      <w:lvlText w:val="•"/>
      <w:lvlJc w:val="left"/>
      <w:pPr>
        <w:tabs>
          <w:tab w:val="num" w:pos="2160"/>
        </w:tabs>
        <w:ind w:left="2160" w:hanging="360"/>
      </w:pPr>
      <w:rPr>
        <w:rFonts w:ascii="Arial" w:hAnsi="Arial" w:hint="default"/>
      </w:rPr>
    </w:lvl>
    <w:lvl w:ilvl="3" w:tplc="BA38A34E" w:tentative="1">
      <w:start w:val="1"/>
      <w:numFmt w:val="bullet"/>
      <w:lvlText w:val="•"/>
      <w:lvlJc w:val="left"/>
      <w:pPr>
        <w:tabs>
          <w:tab w:val="num" w:pos="2880"/>
        </w:tabs>
        <w:ind w:left="2880" w:hanging="360"/>
      </w:pPr>
      <w:rPr>
        <w:rFonts w:ascii="Arial" w:hAnsi="Arial" w:hint="default"/>
      </w:rPr>
    </w:lvl>
    <w:lvl w:ilvl="4" w:tplc="753C127E" w:tentative="1">
      <w:start w:val="1"/>
      <w:numFmt w:val="bullet"/>
      <w:lvlText w:val="•"/>
      <w:lvlJc w:val="left"/>
      <w:pPr>
        <w:tabs>
          <w:tab w:val="num" w:pos="3600"/>
        </w:tabs>
        <w:ind w:left="3600" w:hanging="360"/>
      </w:pPr>
      <w:rPr>
        <w:rFonts w:ascii="Arial" w:hAnsi="Arial" w:hint="default"/>
      </w:rPr>
    </w:lvl>
    <w:lvl w:ilvl="5" w:tplc="DD18897E" w:tentative="1">
      <w:start w:val="1"/>
      <w:numFmt w:val="bullet"/>
      <w:lvlText w:val="•"/>
      <w:lvlJc w:val="left"/>
      <w:pPr>
        <w:tabs>
          <w:tab w:val="num" w:pos="4320"/>
        </w:tabs>
        <w:ind w:left="4320" w:hanging="360"/>
      </w:pPr>
      <w:rPr>
        <w:rFonts w:ascii="Arial" w:hAnsi="Arial" w:hint="default"/>
      </w:rPr>
    </w:lvl>
    <w:lvl w:ilvl="6" w:tplc="17463076" w:tentative="1">
      <w:start w:val="1"/>
      <w:numFmt w:val="bullet"/>
      <w:lvlText w:val="•"/>
      <w:lvlJc w:val="left"/>
      <w:pPr>
        <w:tabs>
          <w:tab w:val="num" w:pos="5040"/>
        </w:tabs>
        <w:ind w:left="5040" w:hanging="360"/>
      </w:pPr>
      <w:rPr>
        <w:rFonts w:ascii="Arial" w:hAnsi="Arial" w:hint="default"/>
      </w:rPr>
    </w:lvl>
    <w:lvl w:ilvl="7" w:tplc="7DFA54A6" w:tentative="1">
      <w:start w:val="1"/>
      <w:numFmt w:val="bullet"/>
      <w:lvlText w:val="•"/>
      <w:lvlJc w:val="left"/>
      <w:pPr>
        <w:tabs>
          <w:tab w:val="num" w:pos="5760"/>
        </w:tabs>
        <w:ind w:left="5760" w:hanging="360"/>
      </w:pPr>
      <w:rPr>
        <w:rFonts w:ascii="Arial" w:hAnsi="Arial" w:hint="default"/>
      </w:rPr>
    </w:lvl>
    <w:lvl w:ilvl="8" w:tplc="D048F0E0"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7FA95CFE"/>
    <w:multiLevelType w:val="hybridMultilevel"/>
    <w:tmpl w:val="93443EF4"/>
    <w:lvl w:ilvl="0" w:tplc="977270B6">
      <w:start w:val="1"/>
      <w:numFmt w:val="bullet"/>
      <w:lvlText w:val="•"/>
      <w:lvlJc w:val="left"/>
      <w:pPr>
        <w:tabs>
          <w:tab w:val="num" w:pos="720"/>
        </w:tabs>
        <w:ind w:left="720" w:hanging="360"/>
      </w:pPr>
      <w:rPr>
        <w:rFonts w:ascii="Arial" w:hAnsi="Arial" w:hint="default"/>
      </w:rPr>
    </w:lvl>
    <w:lvl w:ilvl="1" w:tplc="63F40720" w:tentative="1">
      <w:start w:val="1"/>
      <w:numFmt w:val="bullet"/>
      <w:lvlText w:val="•"/>
      <w:lvlJc w:val="left"/>
      <w:pPr>
        <w:tabs>
          <w:tab w:val="num" w:pos="1440"/>
        </w:tabs>
        <w:ind w:left="1440" w:hanging="360"/>
      </w:pPr>
      <w:rPr>
        <w:rFonts w:ascii="Arial" w:hAnsi="Arial" w:hint="default"/>
      </w:rPr>
    </w:lvl>
    <w:lvl w:ilvl="2" w:tplc="9CF27A52" w:tentative="1">
      <w:start w:val="1"/>
      <w:numFmt w:val="bullet"/>
      <w:lvlText w:val="•"/>
      <w:lvlJc w:val="left"/>
      <w:pPr>
        <w:tabs>
          <w:tab w:val="num" w:pos="2160"/>
        </w:tabs>
        <w:ind w:left="2160" w:hanging="360"/>
      </w:pPr>
      <w:rPr>
        <w:rFonts w:ascii="Arial" w:hAnsi="Arial" w:hint="default"/>
      </w:rPr>
    </w:lvl>
    <w:lvl w:ilvl="3" w:tplc="0F441E36" w:tentative="1">
      <w:start w:val="1"/>
      <w:numFmt w:val="bullet"/>
      <w:lvlText w:val="•"/>
      <w:lvlJc w:val="left"/>
      <w:pPr>
        <w:tabs>
          <w:tab w:val="num" w:pos="2880"/>
        </w:tabs>
        <w:ind w:left="2880" w:hanging="360"/>
      </w:pPr>
      <w:rPr>
        <w:rFonts w:ascii="Arial" w:hAnsi="Arial" w:hint="default"/>
      </w:rPr>
    </w:lvl>
    <w:lvl w:ilvl="4" w:tplc="65F28E34" w:tentative="1">
      <w:start w:val="1"/>
      <w:numFmt w:val="bullet"/>
      <w:lvlText w:val="•"/>
      <w:lvlJc w:val="left"/>
      <w:pPr>
        <w:tabs>
          <w:tab w:val="num" w:pos="3600"/>
        </w:tabs>
        <w:ind w:left="3600" w:hanging="360"/>
      </w:pPr>
      <w:rPr>
        <w:rFonts w:ascii="Arial" w:hAnsi="Arial" w:hint="default"/>
      </w:rPr>
    </w:lvl>
    <w:lvl w:ilvl="5" w:tplc="CD46A1EA" w:tentative="1">
      <w:start w:val="1"/>
      <w:numFmt w:val="bullet"/>
      <w:lvlText w:val="•"/>
      <w:lvlJc w:val="left"/>
      <w:pPr>
        <w:tabs>
          <w:tab w:val="num" w:pos="4320"/>
        </w:tabs>
        <w:ind w:left="4320" w:hanging="360"/>
      </w:pPr>
      <w:rPr>
        <w:rFonts w:ascii="Arial" w:hAnsi="Arial" w:hint="default"/>
      </w:rPr>
    </w:lvl>
    <w:lvl w:ilvl="6" w:tplc="24868450" w:tentative="1">
      <w:start w:val="1"/>
      <w:numFmt w:val="bullet"/>
      <w:lvlText w:val="•"/>
      <w:lvlJc w:val="left"/>
      <w:pPr>
        <w:tabs>
          <w:tab w:val="num" w:pos="5040"/>
        </w:tabs>
        <w:ind w:left="5040" w:hanging="360"/>
      </w:pPr>
      <w:rPr>
        <w:rFonts w:ascii="Arial" w:hAnsi="Arial" w:hint="default"/>
      </w:rPr>
    </w:lvl>
    <w:lvl w:ilvl="7" w:tplc="9B06C756" w:tentative="1">
      <w:start w:val="1"/>
      <w:numFmt w:val="bullet"/>
      <w:lvlText w:val="•"/>
      <w:lvlJc w:val="left"/>
      <w:pPr>
        <w:tabs>
          <w:tab w:val="num" w:pos="5760"/>
        </w:tabs>
        <w:ind w:left="5760" w:hanging="360"/>
      </w:pPr>
      <w:rPr>
        <w:rFonts w:ascii="Arial" w:hAnsi="Arial" w:hint="default"/>
      </w:rPr>
    </w:lvl>
    <w:lvl w:ilvl="8" w:tplc="B37889A2" w:tentative="1">
      <w:start w:val="1"/>
      <w:numFmt w:val="bullet"/>
      <w:lvlText w:val="•"/>
      <w:lvlJc w:val="left"/>
      <w:pPr>
        <w:tabs>
          <w:tab w:val="num" w:pos="6480"/>
        </w:tabs>
        <w:ind w:left="6480" w:hanging="360"/>
      </w:pPr>
      <w:rPr>
        <w:rFonts w:ascii="Arial" w:hAnsi="Arial" w:hint="default"/>
      </w:rPr>
    </w:lvl>
  </w:abstractNum>
  <w:num w:numId="1" w16cid:durableId="1595164196">
    <w:abstractNumId w:val="47"/>
  </w:num>
  <w:num w:numId="2" w16cid:durableId="408969104">
    <w:abstractNumId w:val="53"/>
  </w:num>
  <w:num w:numId="3" w16cid:durableId="555437136">
    <w:abstractNumId w:val="55"/>
  </w:num>
  <w:num w:numId="4" w16cid:durableId="301081331">
    <w:abstractNumId w:val="43"/>
  </w:num>
  <w:num w:numId="5" w16cid:durableId="431247709">
    <w:abstractNumId w:val="68"/>
  </w:num>
  <w:num w:numId="6" w16cid:durableId="1689986225">
    <w:abstractNumId w:val="81"/>
  </w:num>
  <w:num w:numId="7" w16cid:durableId="101344508">
    <w:abstractNumId w:val="76"/>
  </w:num>
  <w:num w:numId="8" w16cid:durableId="248854909">
    <w:abstractNumId w:val="15"/>
  </w:num>
  <w:num w:numId="9" w16cid:durableId="277179265">
    <w:abstractNumId w:val="31"/>
  </w:num>
  <w:num w:numId="10" w16cid:durableId="109864973">
    <w:abstractNumId w:val="22"/>
  </w:num>
  <w:num w:numId="11" w16cid:durableId="1258556207">
    <w:abstractNumId w:val="83"/>
  </w:num>
  <w:num w:numId="12" w16cid:durableId="1498811585">
    <w:abstractNumId w:val="60"/>
  </w:num>
  <w:num w:numId="13" w16cid:durableId="1090081229">
    <w:abstractNumId w:val="64"/>
  </w:num>
  <w:num w:numId="14" w16cid:durableId="2127117368">
    <w:abstractNumId w:val="18"/>
  </w:num>
  <w:num w:numId="15" w16cid:durableId="2120753127">
    <w:abstractNumId w:val="1"/>
  </w:num>
  <w:num w:numId="16" w16cid:durableId="1793088345">
    <w:abstractNumId w:val="33"/>
  </w:num>
  <w:num w:numId="17" w16cid:durableId="1827284994">
    <w:abstractNumId w:val="11"/>
  </w:num>
  <w:num w:numId="18" w16cid:durableId="1177111495">
    <w:abstractNumId w:val="40"/>
  </w:num>
  <w:num w:numId="19" w16cid:durableId="313527809">
    <w:abstractNumId w:val="4"/>
  </w:num>
  <w:num w:numId="20" w16cid:durableId="520902816">
    <w:abstractNumId w:val="74"/>
  </w:num>
  <w:num w:numId="21" w16cid:durableId="447236962">
    <w:abstractNumId w:val="0"/>
  </w:num>
  <w:num w:numId="22" w16cid:durableId="690686376">
    <w:abstractNumId w:val="77"/>
  </w:num>
  <w:num w:numId="23" w16cid:durableId="1315715675">
    <w:abstractNumId w:val="28"/>
  </w:num>
  <w:num w:numId="24" w16cid:durableId="427041234">
    <w:abstractNumId w:val="24"/>
  </w:num>
  <w:num w:numId="25" w16cid:durableId="643436586">
    <w:abstractNumId w:val="54"/>
  </w:num>
  <w:num w:numId="26" w16cid:durableId="790706705">
    <w:abstractNumId w:val="38"/>
  </w:num>
  <w:num w:numId="27" w16cid:durableId="1108506863">
    <w:abstractNumId w:val="3"/>
  </w:num>
  <w:num w:numId="28" w16cid:durableId="1198809623">
    <w:abstractNumId w:val="29"/>
  </w:num>
  <w:num w:numId="29" w16cid:durableId="1496918001">
    <w:abstractNumId w:val="27"/>
  </w:num>
  <w:num w:numId="30" w16cid:durableId="1527792402">
    <w:abstractNumId w:val="80"/>
  </w:num>
  <w:num w:numId="31" w16cid:durableId="1627349559">
    <w:abstractNumId w:val="70"/>
  </w:num>
  <w:num w:numId="32" w16cid:durableId="871502665">
    <w:abstractNumId w:val="17"/>
  </w:num>
  <w:num w:numId="33" w16cid:durableId="944382989">
    <w:abstractNumId w:val="26"/>
  </w:num>
  <w:num w:numId="34" w16cid:durableId="802622274">
    <w:abstractNumId w:val="5"/>
  </w:num>
  <w:num w:numId="35" w16cid:durableId="1674920353">
    <w:abstractNumId w:val="21"/>
  </w:num>
  <w:num w:numId="36" w16cid:durableId="1073426873">
    <w:abstractNumId w:val="34"/>
  </w:num>
  <w:num w:numId="37" w16cid:durableId="2040274723">
    <w:abstractNumId w:val="8"/>
  </w:num>
  <w:num w:numId="38" w16cid:durableId="631061974">
    <w:abstractNumId w:val="82"/>
  </w:num>
  <w:num w:numId="39" w16cid:durableId="694884228">
    <w:abstractNumId w:val="23"/>
  </w:num>
  <w:num w:numId="40" w16cid:durableId="1768772083">
    <w:abstractNumId w:val="62"/>
  </w:num>
  <w:num w:numId="41" w16cid:durableId="201795684">
    <w:abstractNumId w:val="2"/>
  </w:num>
  <w:num w:numId="42" w16cid:durableId="2045324347">
    <w:abstractNumId w:val="19"/>
  </w:num>
  <w:num w:numId="43" w16cid:durableId="138959049">
    <w:abstractNumId w:val="61"/>
  </w:num>
  <w:num w:numId="44" w16cid:durableId="494492610">
    <w:abstractNumId w:val="50"/>
  </w:num>
  <w:num w:numId="45" w16cid:durableId="173766676">
    <w:abstractNumId w:val="66"/>
  </w:num>
  <w:num w:numId="46" w16cid:durableId="1498418619">
    <w:abstractNumId w:val="20"/>
  </w:num>
  <w:num w:numId="47" w16cid:durableId="705447843">
    <w:abstractNumId w:val="56"/>
  </w:num>
  <w:num w:numId="48" w16cid:durableId="699357990">
    <w:abstractNumId w:val="9"/>
  </w:num>
  <w:num w:numId="49" w16cid:durableId="1358770193">
    <w:abstractNumId w:val="49"/>
  </w:num>
  <w:num w:numId="50" w16cid:durableId="680669785">
    <w:abstractNumId w:val="41"/>
  </w:num>
  <w:num w:numId="51" w16cid:durableId="1837302834">
    <w:abstractNumId w:val="59"/>
  </w:num>
  <w:num w:numId="52" w16cid:durableId="277763834">
    <w:abstractNumId w:val="39"/>
  </w:num>
  <w:num w:numId="53" w16cid:durableId="1388066325">
    <w:abstractNumId w:val="30"/>
  </w:num>
  <w:num w:numId="54" w16cid:durableId="857816565">
    <w:abstractNumId w:val="71"/>
  </w:num>
  <w:num w:numId="55" w16cid:durableId="1940672496">
    <w:abstractNumId w:val="37"/>
  </w:num>
  <w:num w:numId="56" w16cid:durableId="1015889249">
    <w:abstractNumId w:val="73"/>
  </w:num>
  <w:num w:numId="57" w16cid:durableId="18745172">
    <w:abstractNumId w:val="42"/>
  </w:num>
  <w:num w:numId="58" w16cid:durableId="1514105356">
    <w:abstractNumId w:val="14"/>
  </w:num>
  <w:num w:numId="59" w16cid:durableId="1144856064">
    <w:abstractNumId w:val="51"/>
  </w:num>
  <w:num w:numId="60" w16cid:durableId="222452264">
    <w:abstractNumId w:val="75"/>
  </w:num>
  <w:num w:numId="61" w16cid:durableId="1325932257">
    <w:abstractNumId w:val="7"/>
  </w:num>
  <w:num w:numId="62" w16cid:durableId="1435247486">
    <w:abstractNumId w:val="52"/>
  </w:num>
  <w:num w:numId="63" w16cid:durableId="1973748512">
    <w:abstractNumId w:val="65"/>
  </w:num>
  <w:num w:numId="64" w16cid:durableId="639456953">
    <w:abstractNumId w:val="13"/>
  </w:num>
  <w:num w:numId="65" w16cid:durableId="1788575700">
    <w:abstractNumId w:val="48"/>
  </w:num>
  <w:num w:numId="66" w16cid:durableId="1911108954">
    <w:abstractNumId w:val="79"/>
  </w:num>
  <w:num w:numId="67" w16cid:durableId="1912275060">
    <w:abstractNumId w:val="12"/>
  </w:num>
  <w:num w:numId="68" w16cid:durableId="501744168">
    <w:abstractNumId w:val="32"/>
  </w:num>
  <w:num w:numId="69" w16cid:durableId="252670346">
    <w:abstractNumId w:val="6"/>
  </w:num>
  <w:num w:numId="70" w16cid:durableId="1497644071">
    <w:abstractNumId w:val="84"/>
  </w:num>
  <w:num w:numId="71" w16cid:durableId="1318420267">
    <w:abstractNumId w:val="67"/>
  </w:num>
  <w:num w:numId="72" w16cid:durableId="1860924220">
    <w:abstractNumId w:val="57"/>
  </w:num>
  <w:num w:numId="73" w16cid:durableId="515075990">
    <w:abstractNumId w:val="69"/>
  </w:num>
  <w:num w:numId="74" w16cid:durableId="98913325">
    <w:abstractNumId w:val="25"/>
  </w:num>
  <w:num w:numId="75" w16cid:durableId="30425432">
    <w:abstractNumId w:val="72"/>
  </w:num>
  <w:num w:numId="76" w16cid:durableId="755904520">
    <w:abstractNumId w:val="63"/>
  </w:num>
  <w:num w:numId="77" w16cid:durableId="696736098">
    <w:abstractNumId w:val="35"/>
  </w:num>
  <w:num w:numId="78" w16cid:durableId="164215086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25828822">
    <w:abstractNumId w:val="56"/>
  </w:num>
  <w:num w:numId="80" w16cid:durableId="1046566189">
    <w:abstractNumId w:val="39"/>
  </w:num>
  <w:num w:numId="81" w16cid:durableId="1507162491">
    <w:abstractNumId w:val="41"/>
  </w:num>
  <w:num w:numId="82" w16cid:durableId="1891914144">
    <w:abstractNumId w:val="73"/>
  </w:num>
  <w:num w:numId="83" w16cid:durableId="407457447">
    <w:abstractNumId w:val="30"/>
  </w:num>
  <w:num w:numId="84" w16cid:durableId="1164249029">
    <w:abstractNumId w:val="71"/>
  </w:num>
  <w:num w:numId="85" w16cid:durableId="2137748587">
    <w:abstractNumId w:val="58"/>
  </w:num>
  <w:num w:numId="86" w16cid:durableId="457992677">
    <w:abstractNumId w:val="36"/>
  </w:num>
  <w:num w:numId="87" w16cid:durableId="1395929369">
    <w:abstractNumId w:val="10"/>
  </w:num>
  <w:num w:numId="88" w16cid:durableId="445081368">
    <w:abstractNumId w:val="45"/>
  </w:num>
  <w:num w:numId="89" w16cid:durableId="161508421">
    <w:abstractNumId w:val="44"/>
  </w:num>
  <w:num w:numId="90" w16cid:durableId="2024041756">
    <w:abstractNumId w:val="78"/>
  </w:num>
  <w:num w:numId="91" w16cid:durableId="1996293972">
    <w:abstractNumId w:val="16"/>
  </w:num>
  <w:num w:numId="92" w16cid:durableId="735131890">
    <w:abstractNumId w:val="46"/>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Keaven">
    <w15:presenceInfo w15:providerId="AD" w15:userId="S::Anderkea@merck.com::9ab2e83e-389d-48d4-a974-8bec486afb03"/>
  </w15:person>
  <w15:person w15:author="Gause, Christine K">
    <w15:presenceInfo w15:providerId="AD" w15:userId="S::Gause@merck.com::2df20857-ffd1-4040-a1cc-826184441b68"/>
  </w15:person>
  <w15:person w15:author="Kang, John">
    <w15:presenceInfo w15:providerId="AD" w15:userId="S::kangjia@merck.com::eb35ffd1-ffc1-4c5b-a2d9-654ba40e78f3"/>
  </w15:person>
  <w15:person w15:author="León, Larry">
    <w15:presenceInfo w15:providerId="AD" w15:userId="S::leolarr2@merck.com::2e9991a6-6e88-4fea-b9aa-4ecc8f539ce5"/>
  </w15:person>
  <w15:person w15:author="Jemielita, Thomas">
    <w15:presenceInfo w15:providerId="AD" w15:userId="S::jemielth@merck.com::aa547531-6781-4f49-b53c-0ca6807e0b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6E7E5E"/>
    <w:rsid w:val="000049F3"/>
    <w:rsid w:val="00005881"/>
    <w:rsid w:val="00007EE6"/>
    <w:rsid w:val="00011C91"/>
    <w:rsid w:val="000124C6"/>
    <w:rsid w:val="00016336"/>
    <w:rsid w:val="000213D0"/>
    <w:rsid w:val="00021A5C"/>
    <w:rsid w:val="00023555"/>
    <w:rsid w:val="000327A6"/>
    <w:rsid w:val="000347B2"/>
    <w:rsid w:val="00034BAD"/>
    <w:rsid w:val="00034EFE"/>
    <w:rsid w:val="0004102C"/>
    <w:rsid w:val="0004346A"/>
    <w:rsid w:val="00043E50"/>
    <w:rsid w:val="00044822"/>
    <w:rsid w:val="0005044C"/>
    <w:rsid w:val="000522D9"/>
    <w:rsid w:val="00054F10"/>
    <w:rsid w:val="000677CC"/>
    <w:rsid w:val="0007192A"/>
    <w:rsid w:val="00072FF4"/>
    <w:rsid w:val="00074F96"/>
    <w:rsid w:val="00082B79"/>
    <w:rsid w:val="0009317A"/>
    <w:rsid w:val="000948AF"/>
    <w:rsid w:val="00097A81"/>
    <w:rsid w:val="000A3203"/>
    <w:rsid w:val="000A715F"/>
    <w:rsid w:val="000B2B58"/>
    <w:rsid w:val="000B615E"/>
    <w:rsid w:val="000D072E"/>
    <w:rsid w:val="000D1680"/>
    <w:rsid w:val="000D207F"/>
    <w:rsid w:val="000D2BD3"/>
    <w:rsid w:val="000E1591"/>
    <w:rsid w:val="000E254E"/>
    <w:rsid w:val="000E2700"/>
    <w:rsid w:val="000E3D3C"/>
    <w:rsid w:val="000E4533"/>
    <w:rsid w:val="000E50A2"/>
    <w:rsid w:val="000E7BC1"/>
    <w:rsid w:val="000E7F11"/>
    <w:rsid w:val="000F079C"/>
    <w:rsid w:val="000F5226"/>
    <w:rsid w:val="000F6664"/>
    <w:rsid w:val="00104641"/>
    <w:rsid w:val="0010666E"/>
    <w:rsid w:val="00106F42"/>
    <w:rsid w:val="00110728"/>
    <w:rsid w:val="00111600"/>
    <w:rsid w:val="00116DBF"/>
    <w:rsid w:val="00120C30"/>
    <w:rsid w:val="0012300B"/>
    <w:rsid w:val="001236A7"/>
    <w:rsid w:val="001305A5"/>
    <w:rsid w:val="0013128B"/>
    <w:rsid w:val="00132A88"/>
    <w:rsid w:val="00132F77"/>
    <w:rsid w:val="001369E3"/>
    <w:rsid w:val="00136CBC"/>
    <w:rsid w:val="00137185"/>
    <w:rsid w:val="00141989"/>
    <w:rsid w:val="00142ADC"/>
    <w:rsid w:val="00142FA1"/>
    <w:rsid w:val="001437E0"/>
    <w:rsid w:val="00144D24"/>
    <w:rsid w:val="00145A26"/>
    <w:rsid w:val="00145C65"/>
    <w:rsid w:val="00151742"/>
    <w:rsid w:val="00154FB0"/>
    <w:rsid w:val="00156E2E"/>
    <w:rsid w:val="00157833"/>
    <w:rsid w:val="001628D0"/>
    <w:rsid w:val="00162A5F"/>
    <w:rsid w:val="001635EA"/>
    <w:rsid w:val="00165962"/>
    <w:rsid w:val="00172B30"/>
    <w:rsid w:val="00172DEE"/>
    <w:rsid w:val="0017348B"/>
    <w:rsid w:val="0017362C"/>
    <w:rsid w:val="001749AB"/>
    <w:rsid w:val="001822A9"/>
    <w:rsid w:val="00187835"/>
    <w:rsid w:val="00187912"/>
    <w:rsid w:val="0019119E"/>
    <w:rsid w:val="00192AC9"/>
    <w:rsid w:val="00192ED9"/>
    <w:rsid w:val="0019559D"/>
    <w:rsid w:val="001977E9"/>
    <w:rsid w:val="00197A25"/>
    <w:rsid w:val="001A29C8"/>
    <w:rsid w:val="001A2D99"/>
    <w:rsid w:val="001A40BD"/>
    <w:rsid w:val="001A7025"/>
    <w:rsid w:val="001B383B"/>
    <w:rsid w:val="001B3BAF"/>
    <w:rsid w:val="001C0C53"/>
    <w:rsid w:val="001C64D9"/>
    <w:rsid w:val="001D0F47"/>
    <w:rsid w:val="001D25C7"/>
    <w:rsid w:val="001D2E4A"/>
    <w:rsid w:val="001D5198"/>
    <w:rsid w:val="001D5D3E"/>
    <w:rsid w:val="001D5E3D"/>
    <w:rsid w:val="001E4BD8"/>
    <w:rsid w:val="001E7617"/>
    <w:rsid w:val="001F201C"/>
    <w:rsid w:val="001F4595"/>
    <w:rsid w:val="00201223"/>
    <w:rsid w:val="00202C2B"/>
    <w:rsid w:val="00203473"/>
    <w:rsid w:val="0020403B"/>
    <w:rsid w:val="002046C4"/>
    <w:rsid w:val="00211D2C"/>
    <w:rsid w:val="00212BE6"/>
    <w:rsid w:val="00213050"/>
    <w:rsid w:val="002130FB"/>
    <w:rsid w:val="00214381"/>
    <w:rsid w:val="00214DFC"/>
    <w:rsid w:val="00216267"/>
    <w:rsid w:val="0022087C"/>
    <w:rsid w:val="0022501C"/>
    <w:rsid w:val="00227CD4"/>
    <w:rsid w:val="00230279"/>
    <w:rsid w:val="00231A0B"/>
    <w:rsid w:val="002340F3"/>
    <w:rsid w:val="00236528"/>
    <w:rsid w:val="00237354"/>
    <w:rsid w:val="00242383"/>
    <w:rsid w:val="00245AC6"/>
    <w:rsid w:val="00247D8B"/>
    <w:rsid w:val="00250646"/>
    <w:rsid w:val="002512DC"/>
    <w:rsid w:val="00255485"/>
    <w:rsid w:val="00261AC1"/>
    <w:rsid w:val="002659D1"/>
    <w:rsid w:val="00270AE7"/>
    <w:rsid w:val="00271059"/>
    <w:rsid w:val="0027472D"/>
    <w:rsid w:val="0027587B"/>
    <w:rsid w:val="002778DC"/>
    <w:rsid w:val="00280BD4"/>
    <w:rsid w:val="00281735"/>
    <w:rsid w:val="002833AB"/>
    <w:rsid w:val="00283B22"/>
    <w:rsid w:val="00284C76"/>
    <w:rsid w:val="00290036"/>
    <w:rsid w:val="00290220"/>
    <w:rsid w:val="002926A2"/>
    <w:rsid w:val="00293117"/>
    <w:rsid w:val="002934F4"/>
    <w:rsid w:val="002945F7"/>
    <w:rsid w:val="002A7267"/>
    <w:rsid w:val="002B1EF4"/>
    <w:rsid w:val="002B2085"/>
    <w:rsid w:val="002C2DA5"/>
    <w:rsid w:val="002C384E"/>
    <w:rsid w:val="002C71ED"/>
    <w:rsid w:val="002D1C8A"/>
    <w:rsid w:val="002D2D1C"/>
    <w:rsid w:val="002D3350"/>
    <w:rsid w:val="002D424D"/>
    <w:rsid w:val="002D5E65"/>
    <w:rsid w:val="002E0768"/>
    <w:rsid w:val="002E0FE8"/>
    <w:rsid w:val="002E32E0"/>
    <w:rsid w:val="002E4032"/>
    <w:rsid w:val="002E656C"/>
    <w:rsid w:val="002F270D"/>
    <w:rsid w:val="002F6780"/>
    <w:rsid w:val="002F72E7"/>
    <w:rsid w:val="00302DF5"/>
    <w:rsid w:val="00305C76"/>
    <w:rsid w:val="003101D5"/>
    <w:rsid w:val="00312591"/>
    <w:rsid w:val="003150CF"/>
    <w:rsid w:val="003156E1"/>
    <w:rsid w:val="0031659C"/>
    <w:rsid w:val="00317C65"/>
    <w:rsid w:val="003246D3"/>
    <w:rsid w:val="00327AE3"/>
    <w:rsid w:val="003342AE"/>
    <w:rsid w:val="00336B9B"/>
    <w:rsid w:val="00336FB3"/>
    <w:rsid w:val="0034172E"/>
    <w:rsid w:val="00342972"/>
    <w:rsid w:val="003532EB"/>
    <w:rsid w:val="0036094F"/>
    <w:rsid w:val="003612E8"/>
    <w:rsid w:val="00362514"/>
    <w:rsid w:val="003654C8"/>
    <w:rsid w:val="003663D7"/>
    <w:rsid w:val="00367C70"/>
    <w:rsid w:val="003728B5"/>
    <w:rsid w:val="003742D9"/>
    <w:rsid w:val="00380B06"/>
    <w:rsid w:val="00384B5D"/>
    <w:rsid w:val="003870A6"/>
    <w:rsid w:val="003903D6"/>
    <w:rsid w:val="00391088"/>
    <w:rsid w:val="00393B7C"/>
    <w:rsid w:val="00397AB7"/>
    <w:rsid w:val="003A04F6"/>
    <w:rsid w:val="003A47A7"/>
    <w:rsid w:val="003B00B4"/>
    <w:rsid w:val="003B2C81"/>
    <w:rsid w:val="003B3D64"/>
    <w:rsid w:val="003B41AF"/>
    <w:rsid w:val="003B488B"/>
    <w:rsid w:val="003C0C1E"/>
    <w:rsid w:val="003C29E7"/>
    <w:rsid w:val="003C6023"/>
    <w:rsid w:val="003D0A28"/>
    <w:rsid w:val="003D56D6"/>
    <w:rsid w:val="003D76BD"/>
    <w:rsid w:val="003E2394"/>
    <w:rsid w:val="003E4D21"/>
    <w:rsid w:val="003E7494"/>
    <w:rsid w:val="003F25A3"/>
    <w:rsid w:val="003F35CB"/>
    <w:rsid w:val="004037A6"/>
    <w:rsid w:val="0040512D"/>
    <w:rsid w:val="0040558D"/>
    <w:rsid w:val="00407093"/>
    <w:rsid w:val="0041091B"/>
    <w:rsid w:val="00412053"/>
    <w:rsid w:val="0041255E"/>
    <w:rsid w:val="004220F9"/>
    <w:rsid w:val="00422715"/>
    <w:rsid w:val="00425FA2"/>
    <w:rsid w:val="00430AEC"/>
    <w:rsid w:val="00432B0E"/>
    <w:rsid w:val="004330DA"/>
    <w:rsid w:val="00434F31"/>
    <w:rsid w:val="00435746"/>
    <w:rsid w:val="00437D69"/>
    <w:rsid w:val="00444162"/>
    <w:rsid w:val="004446F6"/>
    <w:rsid w:val="00444C31"/>
    <w:rsid w:val="00450979"/>
    <w:rsid w:val="00452904"/>
    <w:rsid w:val="00453607"/>
    <w:rsid w:val="00460E91"/>
    <w:rsid w:val="004654E8"/>
    <w:rsid w:val="00466F17"/>
    <w:rsid w:val="004676B8"/>
    <w:rsid w:val="0047009F"/>
    <w:rsid w:val="00483DA8"/>
    <w:rsid w:val="004849C8"/>
    <w:rsid w:val="0048785F"/>
    <w:rsid w:val="0049049C"/>
    <w:rsid w:val="00492BF9"/>
    <w:rsid w:val="00496B1C"/>
    <w:rsid w:val="004A1041"/>
    <w:rsid w:val="004A11D9"/>
    <w:rsid w:val="004B7478"/>
    <w:rsid w:val="004B79DA"/>
    <w:rsid w:val="004C077E"/>
    <w:rsid w:val="004C21AB"/>
    <w:rsid w:val="004C4D8F"/>
    <w:rsid w:val="004C6650"/>
    <w:rsid w:val="004D0C89"/>
    <w:rsid w:val="004D0D80"/>
    <w:rsid w:val="004D318D"/>
    <w:rsid w:val="004D331A"/>
    <w:rsid w:val="004E0563"/>
    <w:rsid w:val="004E07AE"/>
    <w:rsid w:val="004E3BC9"/>
    <w:rsid w:val="004E410A"/>
    <w:rsid w:val="004E442C"/>
    <w:rsid w:val="004E4C93"/>
    <w:rsid w:val="004E642F"/>
    <w:rsid w:val="004E6B77"/>
    <w:rsid w:val="004E7061"/>
    <w:rsid w:val="004E7783"/>
    <w:rsid w:val="004F231B"/>
    <w:rsid w:val="004F263A"/>
    <w:rsid w:val="004F4B5B"/>
    <w:rsid w:val="004F70F3"/>
    <w:rsid w:val="00502452"/>
    <w:rsid w:val="00510DFB"/>
    <w:rsid w:val="00511261"/>
    <w:rsid w:val="005156DB"/>
    <w:rsid w:val="00520062"/>
    <w:rsid w:val="005211B6"/>
    <w:rsid w:val="00522DAE"/>
    <w:rsid w:val="00524A10"/>
    <w:rsid w:val="00530EAE"/>
    <w:rsid w:val="00534430"/>
    <w:rsid w:val="00535CCF"/>
    <w:rsid w:val="00537538"/>
    <w:rsid w:val="00543322"/>
    <w:rsid w:val="00543336"/>
    <w:rsid w:val="00550C13"/>
    <w:rsid w:val="00553B43"/>
    <w:rsid w:val="00555521"/>
    <w:rsid w:val="00555D7F"/>
    <w:rsid w:val="00557E39"/>
    <w:rsid w:val="00561E2C"/>
    <w:rsid w:val="0056307C"/>
    <w:rsid w:val="00570B07"/>
    <w:rsid w:val="005762DA"/>
    <w:rsid w:val="00580F60"/>
    <w:rsid w:val="005813AB"/>
    <w:rsid w:val="00581AB0"/>
    <w:rsid w:val="00581F79"/>
    <w:rsid w:val="00582C42"/>
    <w:rsid w:val="00584EEF"/>
    <w:rsid w:val="00586108"/>
    <w:rsid w:val="005920DC"/>
    <w:rsid w:val="005B38AC"/>
    <w:rsid w:val="005B4329"/>
    <w:rsid w:val="005C304B"/>
    <w:rsid w:val="005C67B1"/>
    <w:rsid w:val="005D0BA6"/>
    <w:rsid w:val="005D3CAD"/>
    <w:rsid w:val="005D599A"/>
    <w:rsid w:val="005D782F"/>
    <w:rsid w:val="005E08F3"/>
    <w:rsid w:val="005E1A42"/>
    <w:rsid w:val="005E760D"/>
    <w:rsid w:val="005F3238"/>
    <w:rsid w:val="00603235"/>
    <w:rsid w:val="00610AEE"/>
    <w:rsid w:val="00613090"/>
    <w:rsid w:val="00615C66"/>
    <w:rsid w:val="00620D50"/>
    <w:rsid w:val="00624CD2"/>
    <w:rsid w:val="006305F2"/>
    <w:rsid w:val="00641DCF"/>
    <w:rsid w:val="00641E15"/>
    <w:rsid w:val="0064782B"/>
    <w:rsid w:val="0065537C"/>
    <w:rsid w:val="006569B3"/>
    <w:rsid w:val="00656E5A"/>
    <w:rsid w:val="00664E70"/>
    <w:rsid w:val="00670599"/>
    <w:rsid w:val="00672C56"/>
    <w:rsid w:val="00676E5E"/>
    <w:rsid w:val="006825FA"/>
    <w:rsid w:val="00686889"/>
    <w:rsid w:val="0068708F"/>
    <w:rsid w:val="00692489"/>
    <w:rsid w:val="0069385B"/>
    <w:rsid w:val="0069552D"/>
    <w:rsid w:val="006A03D9"/>
    <w:rsid w:val="006A04D9"/>
    <w:rsid w:val="006A3DA1"/>
    <w:rsid w:val="006B0090"/>
    <w:rsid w:val="006B2521"/>
    <w:rsid w:val="006B5A34"/>
    <w:rsid w:val="006B77A7"/>
    <w:rsid w:val="006C0C0E"/>
    <w:rsid w:val="006C373F"/>
    <w:rsid w:val="006C6B6D"/>
    <w:rsid w:val="006C7884"/>
    <w:rsid w:val="006C7B16"/>
    <w:rsid w:val="006C7B1C"/>
    <w:rsid w:val="006D46F4"/>
    <w:rsid w:val="006D66CC"/>
    <w:rsid w:val="006D76B9"/>
    <w:rsid w:val="006D7FDE"/>
    <w:rsid w:val="006E0371"/>
    <w:rsid w:val="006E214B"/>
    <w:rsid w:val="006E337A"/>
    <w:rsid w:val="006E3BBF"/>
    <w:rsid w:val="006F7716"/>
    <w:rsid w:val="00702786"/>
    <w:rsid w:val="00704C38"/>
    <w:rsid w:val="00707326"/>
    <w:rsid w:val="00707C00"/>
    <w:rsid w:val="00715258"/>
    <w:rsid w:val="0071599A"/>
    <w:rsid w:val="0071735A"/>
    <w:rsid w:val="00720A1C"/>
    <w:rsid w:val="00723C7D"/>
    <w:rsid w:val="00727E70"/>
    <w:rsid w:val="00734712"/>
    <w:rsid w:val="00734E43"/>
    <w:rsid w:val="007444D7"/>
    <w:rsid w:val="0075191A"/>
    <w:rsid w:val="0075333C"/>
    <w:rsid w:val="0075436F"/>
    <w:rsid w:val="007612B9"/>
    <w:rsid w:val="007719FC"/>
    <w:rsid w:val="00774956"/>
    <w:rsid w:val="00776A02"/>
    <w:rsid w:val="00777AEE"/>
    <w:rsid w:val="00783B9E"/>
    <w:rsid w:val="007921D9"/>
    <w:rsid w:val="007A0511"/>
    <w:rsid w:val="007A0CA8"/>
    <w:rsid w:val="007A391A"/>
    <w:rsid w:val="007A471F"/>
    <w:rsid w:val="007A74F4"/>
    <w:rsid w:val="007A7723"/>
    <w:rsid w:val="007A777F"/>
    <w:rsid w:val="007C0B92"/>
    <w:rsid w:val="007C3742"/>
    <w:rsid w:val="007C50EC"/>
    <w:rsid w:val="007C7D75"/>
    <w:rsid w:val="007D2024"/>
    <w:rsid w:val="007D3F03"/>
    <w:rsid w:val="007D74F4"/>
    <w:rsid w:val="007E0B47"/>
    <w:rsid w:val="007E4B62"/>
    <w:rsid w:val="007E4C95"/>
    <w:rsid w:val="007E550B"/>
    <w:rsid w:val="007E5A0E"/>
    <w:rsid w:val="007E7470"/>
    <w:rsid w:val="007E7694"/>
    <w:rsid w:val="007F1899"/>
    <w:rsid w:val="007F19A0"/>
    <w:rsid w:val="007F3113"/>
    <w:rsid w:val="007F6B9A"/>
    <w:rsid w:val="00800FA2"/>
    <w:rsid w:val="00801CB3"/>
    <w:rsid w:val="0080790D"/>
    <w:rsid w:val="00810264"/>
    <w:rsid w:val="0081056D"/>
    <w:rsid w:val="0081674F"/>
    <w:rsid w:val="008169D7"/>
    <w:rsid w:val="00816A49"/>
    <w:rsid w:val="0082077D"/>
    <w:rsid w:val="00820B57"/>
    <w:rsid w:val="00822480"/>
    <w:rsid w:val="008237CD"/>
    <w:rsid w:val="00824C4D"/>
    <w:rsid w:val="00843808"/>
    <w:rsid w:val="00845E5E"/>
    <w:rsid w:val="00851B58"/>
    <w:rsid w:val="00862CB8"/>
    <w:rsid w:val="00863468"/>
    <w:rsid w:val="00863AF1"/>
    <w:rsid w:val="008656DC"/>
    <w:rsid w:val="008679C9"/>
    <w:rsid w:val="00872194"/>
    <w:rsid w:val="00876537"/>
    <w:rsid w:val="00876800"/>
    <w:rsid w:val="00880C4D"/>
    <w:rsid w:val="00887267"/>
    <w:rsid w:val="00892E0B"/>
    <w:rsid w:val="008937CF"/>
    <w:rsid w:val="00894284"/>
    <w:rsid w:val="008A0777"/>
    <w:rsid w:val="008A3ECE"/>
    <w:rsid w:val="008B0CDA"/>
    <w:rsid w:val="008B4035"/>
    <w:rsid w:val="008B7493"/>
    <w:rsid w:val="008B7B44"/>
    <w:rsid w:val="008C290F"/>
    <w:rsid w:val="008C4211"/>
    <w:rsid w:val="008C4762"/>
    <w:rsid w:val="008C6AE7"/>
    <w:rsid w:val="008D0DE1"/>
    <w:rsid w:val="008D2CF2"/>
    <w:rsid w:val="008D3AD2"/>
    <w:rsid w:val="008D744B"/>
    <w:rsid w:val="008E1FA4"/>
    <w:rsid w:val="008E288B"/>
    <w:rsid w:val="008E32E1"/>
    <w:rsid w:val="008E70B9"/>
    <w:rsid w:val="008F0527"/>
    <w:rsid w:val="008F1AC8"/>
    <w:rsid w:val="008F2849"/>
    <w:rsid w:val="008F52F7"/>
    <w:rsid w:val="008F675A"/>
    <w:rsid w:val="00900C14"/>
    <w:rsid w:val="00901B18"/>
    <w:rsid w:val="00902DAB"/>
    <w:rsid w:val="00903E25"/>
    <w:rsid w:val="009041BD"/>
    <w:rsid w:val="009063E3"/>
    <w:rsid w:val="009130FD"/>
    <w:rsid w:val="00913258"/>
    <w:rsid w:val="00914699"/>
    <w:rsid w:val="0092219A"/>
    <w:rsid w:val="0092292E"/>
    <w:rsid w:val="00930F8E"/>
    <w:rsid w:val="00931AF2"/>
    <w:rsid w:val="00932CCD"/>
    <w:rsid w:val="0093345B"/>
    <w:rsid w:val="009337D8"/>
    <w:rsid w:val="00933835"/>
    <w:rsid w:val="00946616"/>
    <w:rsid w:val="00953354"/>
    <w:rsid w:val="00961A45"/>
    <w:rsid w:val="0096454A"/>
    <w:rsid w:val="00965354"/>
    <w:rsid w:val="009673D5"/>
    <w:rsid w:val="009679D0"/>
    <w:rsid w:val="009706FB"/>
    <w:rsid w:val="00973942"/>
    <w:rsid w:val="009847EA"/>
    <w:rsid w:val="00985B53"/>
    <w:rsid w:val="0099411C"/>
    <w:rsid w:val="009952E3"/>
    <w:rsid w:val="0099697C"/>
    <w:rsid w:val="009A3804"/>
    <w:rsid w:val="009A3DB4"/>
    <w:rsid w:val="009A71A2"/>
    <w:rsid w:val="009B1A1E"/>
    <w:rsid w:val="009B4A7F"/>
    <w:rsid w:val="009B555F"/>
    <w:rsid w:val="009B7591"/>
    <w:rsid w:val="009C6C76"/>
    <w:rsid w:val="009D199A"/>
    <w:rsid w:val="009D7E2C"/>
    <w:rsid w:val="009D7EBC"/>
    <w:rsid w:val="009E3A92"/>
    <w:rsid w:val="009F6693"/>
    <w:rsid w:val="009F6C53"/>
    <w:rsid w:val="00A05566"/>
    <w:rsid w:val="00A10252"/>
    <w:rsid w:val="00A14607"/>
    <w:rsid w:val="00A14D2A"/>
    <w:rsid w:val="00A15EC2"/>
    <w:rsid w:val="00A21298"/>
    <w:rsid w:val="00A21D48"/>
    <w:rsid w:val="00A24E76"/>
    <w:rsid w:val="00A274A4"/>
    <w:rsid w:val="00A2761C"/>
    <w:rsid w:val="00A30A94"/>
    <w:rsid w:val="00A33D56"/>
    <w:rsid w:val="00A35ACC"/>
    <w:rsid w:val="00A36090"/>
    <w:rsid w:val="00A36218"/>
    <w:rsid w:val="00A40896"/>
    <w:rsid w:val="00A40967"/>
    <w:rsid w:val="00A411BE"/>
    <w:rsid w:val="00A42C0A"/>
    <w:rsid w:val="00A4768C"/>
    <w:rsid w:val="00A52D7F"/>
    <w:rsid w:val="00A561EB"/>
    <w:rsid w:val="00A56B97"/>
    <w:rsid w:val="00A62FAF"/>
    <w:rsid w:val="00A65BB4"/>
    <w:rsid w:val="00A65BBE"/>
    <w:rsid w:val="00A65C61"/>
    <w:rsid w:val="00A65DF3"/>
    <w:rsid w:val="00A6796F"/>
    <w:rsid w:val="00A70440"/>
    <w:rsid w:val="00A72D6B"/>
    <w:rsid w:val="00A80E33"/>
    <w:rsid w:val="00A8336E"/>
    <w:rsid w:val="00A87859"/>
    <w:rsid w:val="00A91C62"/>
    <w:rsid w:val="00A93386"/>
    <w:rsid w:val="00A93976"/>
    <w:rsid w:val="00A96041"/>
    <w:rsid w:val="00A972AB"/>
    <w:rsid w:val="00AA0A47"/>
    <w:rsid w:val="00AA14FF"/>
    <w:rsid w:val="00AA5543"/>
    <w:rsid w:val="00AB20A6"/>
    <w:rsid w:val="00AB36BA"/>
    <w:rsid w:val="00AB4A38"/>
    <w:rsid w:val="00AB66FB"/>
    <w:rsid w:val="00AB6C4B"/>
    <w:rsid w:val="00AB6F5A"/>
    <w:rsid w:val="00AB7C01"/>
    <w:rsid w:val="00AC0A1E"/>
    <w:rsid w:val="00AC17E1"/>
    <w:rsid w:val="00AC3669"/>
    <w:rsid w:val="00AC3A80"/>
    <w:rsid w:val="00AC3C74"/>
    <w:rsid w:val="00AC4832"/>
    <w:rsid w:val="00AC59D5"/>
    <w:rsid w:val="00AC664F"/>
    <w:rsid w:val="00AE0433"/>
    <w:rsid w:val="00AF6539"/>
    <w:rsid w:val="00AF74CA"/>
    <w:rsid w:val="00AF773D"/>
    <w:rsid w:val="00B0120E"/>
    <w:rsid w:val="00B05162"/>
    <w:rsid w:val="00B07FFD"/>
    <w:rsid w:val="00B138C0"/>
    <w:rsid w:val="00B170F3"/>
    <w:rsid w:val="00B258F6"/>
    <w:rsid w:val="00B26079"/>
    <w:rsid w:val="00B33C07"/>
    <w:rsid w:val="00B33DDE"/>
    <w:rsid w:val="00B34725"/>
    <w:rsid w:val="00B377C9"/>
    <w:rsid w:val="00B405A8"/>
    <w:rsid w:val="00B47339"/>
    <w:rsid w:val="00B519AA"/>
    <w:rsid w:val="00B54506"/>
    <w:rsid w:val="00B54736"/>
    <w:rsid w:val="00B56AE1"/>
    <w:rsid w:val="00B667D9"/>
    <w:rsid w:val="00B70CAE"/>
    <w:rsid w:val="00B802EA"/>
    <w:rsid w:val="00B84030"/>
    <w:rsid w:val="00B86472"/>
    <w:rsid w:val="00B9152F"/>
    <w:rsid w:val="00B93DE2"/>
    <w:rsid w:val="00B93FED"/>
    <w:rsid w:val="00B95546"/>
    <w:rsid w:val="00B965B9"/>
    <w:rsid w:val="00BA428B"/>
    <w:rsid w:val="00BA42C2"/>
    <w:rsid w:val="00BA4D11"/>
    <w:rsid w:val="00BB1F89"/>
    <w:rsid w:val="00BB52EF"/>
    <w:rsid w:val="00BB5787"/>
    <w:rsid w:val="00BB72E4"/>
    <w:rsid w:val="00BB77DE"/>
    <w:rsid w:val="00BD37E3"/>
    <w:rsid w:val="00BE2523"/>
    <w:rsid w:val="00BE30D0"/>
    <w:rsid w:val="00BE6211"/>
    <w:rsid w:val="00BE662F"/>
    <w:rsid w:val="00BE6EE5"/>
    <w:rsid w:val="00BE72A7"/>
    <w:rsid w:val="00BF42BA"/>
    <w:rsid w:val="00BF6676"/>
    <w:rsid w:val="00C00B68"/>
    <w:rsid w:val="00C02033"/>
    <w:rsid w:val="00C053AB"/>
    <w:rsid w:val="00C17C8C"/>
    <w:rsid w:val="00C209A5"/>
    <w:rsid w:val="00C236E6"/>
    <w:rsid w:val="00C24FA7"/>
    <w:rsid w:val="00C27C3A"/>
    <w:rsid w:val="00C30BD6"/>
    <w:rsid w:val="00C3126C"/>
    <w:rsid w:val="00C3483D"/>
    <w:rsid w:val="00C36917"/>
    <w:rsid w:val="00C4019C"/>
    <w:rsid w:val="00C4159C"/>
    <w:rsid w:val="00C43C02"/>
    <w:rsid w:val="00C50571"/>
    <w:rsid w:val="00C50940"/>
    <w:rsid w:val="00C66703"/>
    <w:rsid w:val="00C7662D"/>
    <w:rsid w:val="00C770BF"/>
    <w:rsid w:val="00C776A4"/>
    <w:rsid w:val="00C8375A"/>
    <w:rsid w:val="00C83F29"/>
    <w:rsid w:val="00C863CD"/>
    <w:rsid w:val="00C90A55"/>
    <w:rsid w:val="00C91562"/>
    <w:rsid w:val="00C91DDC"/>
    <w:rsid w:val="00C93F9E"/>
    <w:rsid w:val="00CA1025"/>
    <w:rsid w:val="00CB3D02"/>
    <w:rsid w:val="00CB6001"/>
    <w:rsid w:val="00CB770A"/>
    <w:rsid w:val="00CC0247"/>
    <w:rsid w:val="00CC0F5D"/>
    <w:rsid w:val="00CC181F"/>
    <w:rsid w:val="00CC1E63"/>
    <w:rsid w:val="00CC6C8C"/>
    <w:rsid w:val="00CD1C34"/>
    <w:rsid w:val="00CD29BF"/>
    <w:rsid w:val="00CD2D56"/>
    <w:rsid w:val="00CE30F8"/>
    <w:rsid w:val="00CF37A4"/>
    <w:rsid w:val="00CF5B9A"/>
    <w:rsid w:val="00D01116"/>
    <w:rsid w:val="00D03624"/>
    <w:rsid w:val="00D04A5C"/>
    <w:rsid w:val="00D0572F"/>
    <w:rsid w:val="00D06468"/>
    <w:rsid w:val="00D066E7"/>
    <w:rsid w:val="00D122B5"/>
    <w:rsid w:val="00D1254B"/>
    <w:rsid w:val="00D12703"/>
    <w:rsid w:val="00D132C4"/>
    <w:rsid w:val="00D14469"/>
    <w:rsid w:val="00D17C8E"/>
    <w:rsid w:val="00D20766"/>
    <w:rsid w:val="00D22CD3"/>
    <w:rsid w:val="00D250FE"/>
    <w:rsid w:val="00D34DC9"/>
    <w:rsid w:val="00D357DA"/>
    <w:rsid w:val="00D37063"/>
    <w:rsid w:val="00D3718E"/>
    <w:rsid w:val="00D42FFF"/>
    <w:rsid w:val="00D50EE3"/>
    <w:rsid w:val="00D54604"/>
    <w:rsid w:val="00D604DB"/>
    <w:rsid w:val="00D64A5E"/>
    <w:rsid w:val="00D64C64"/>
    <w:rsid w:val="00D65E6A"/>
    <w:rsid w:val="00D660CB"/>
    <w:rsid w:val="00D730C0"/>
    <w:rsid w:val="00D740F4"/>
    <w:rsid w:val="00D77174"/>
    <w:rsid w:val="00D82C5F"/>
    <w:rsid w:val="00D87FE1"/>
    <w:rsid w:val="00D909F3"/>
    <w:rsid w:val="00D91428"/>
    <w:rsid w:val="00D92782"/>
    <w:rsid w:val="00D96C4F"/>
    <w:rsid w:val="00D96E0E"/>
    <w:rsid w:val="00D97685"/>
    <w:rsid w:val="00D97C81"/>
    <w:rsid w:val="00DA1E57"/>
    <w:rsid w:val="00DA25EF"/>
    <w:rsid w:val="00DA2AFE"/>
    <w:rsid w:val="00DA30A3"/>
    <w:rsid w:val="00DA4F30"/>
    <w:rsid w:val="00DA63D4"/>
    <w:rsid w:val="00DA6E8C"/>
    <w:rsid w:val="00DB2C4F"/>
    <w:rsid w:val="00DC053E"/>
    <w:rsid w:val="00DC0816"/>
    <w:rsid w:val="00DC1AC0"/>
    <w:rsid w:val="00DC3237"/>
    <w:rsid w:val="00DC3A48"/>
    <w:rsid w:val="00DC50D1"/>
    <w:rsid w:val="00DC5EE4"/>
    <w:rsid w:val="00DC7F19"/>
    <w:rsid w:val="00DD32D5"/>
    <w:rsid w:val="00DE03F7"/>
    <w:rsid w:val="00DE0424"/>
    <w:rsid w:val="00DE04A3"/>
    <w:rsid w:val="00DE1CCB"/>
    <w:rsid w:val="00DE28EF"/>
    <w:rsid w:val="00DE359F"/>
    <w:rsid w:val="00DE3C13"/>
    <w:rsid w:val="00DE702F"/>
    <w:rsid w:val="00DF0274"/>
    <w:rsid w:val="00DF16D7"/>
    <w:rsid w:val="00DF3D6E"/>
    <w:rsid w:val="00DF42B2"/>
    <w:rsid w:val="00DF45DE"/>
    <w:rsid w:val="00DF6C88"/>
    <w:rsid w:val="00DF775F"/>
    <w:rsid w:val="00E031E6"/>
    <w:rsid w:val="00E04A68"/>
    <w:rsid w:val="00E14626"/>
    <w:rsid w:val="00E16DA0"/>
    <w:rsid w:val="00E2075F"/>
    <w:rsid w:val="00E267B4"/>
    <w:rsid w:val="00E2697B"/>
    <w:rsid w:val="00E31723"/>
    <w:rsid w:val="00E36418"/>
    <w:rsid w:val="00E450BD"/>
    <w:rsid w:val="00E457CE"/>
    <w:rsid w:val="00E45B57"/>
    <w:rsid w:val="00E46FF6"/>
    <w:rsid w:val="00E47DC9"/>
    <w:rsid w:val="00E53B14"/>
    <w:rsid w:val="00E53F0B"/>
    <w:rsid w:val="00E55852"/>
    <w:rsid w:val="00E5603F"/>
    <w:rsid w:val="00E609EF"/>
    <w:rsid w:val="00E61E59"/>
    <w:rsid w:val="00E62069"/>
    <w:rsid w:val="00E65E10"/>
    <w:rsid w:val="00E72C50"/>
    <w:rsid w:val="00E768F5"/>
    <w:rsid w:val="00E8131E"/>
    <w:rsid w:val="00E8330C"/>
    <w:rsid w:val="00E9341F"/>
    <w:rsid w:val="00E96BD4"/>
    <w:rsid w:val="00EB3FCD"/>
    <w:rsid w:val="00EC4314"/>
    <w:rsid w:val="00EC4953"/>
    <w:rsid w:val="00EC4BC0"/>
    <w:rsid w:val="00EC5CF6"/>
    <w:rsid w:val="00EC602E"/>
    <w:rsid w:val="00EC61BC"/>
    <w:rsid w:val="00EC6529"/>
    <w:rsid w:val="00ED2933"/>
    <w:rsid w:val="00ED2A3F"/>
    <w:rsid w:val="00EE2037"/>
    <w:rsid w:val="00EE2FB1"/>
    <w:rsid w:val="00EE4E57"/>
    <w:rsid w:val="00EE6F16"/>
    <w:rsid w:val="00EE7B55"/>
    <w:rsid w:val="00EF5C29"/>
    <w:rsid w:val="00EF6D82"/>
    <w:rsid w:val="00EF79B4"/>
    <w:rsid w:val="00EF7E3D"/>
    <w:rsid w:val="00F002ED"/>
    <w:rsid w:val="00F011DA"/>
    <w:rsid w:val="00F013BB"/>
    <w:rsid w:val="00F01856"/>
    <w:rsid w:val="00F05F4A"/>
    <w:rsid w:val="00F066AD"/>
    <w:rsid w:val="00F06792"/>
    <w:rsid w:val="00F07874"/>
    <w:rsid w:val="00F14433"/>
    <w:rsid w:val="00F15671"/>
    <w:rsid w:val="00F23005"/>
    <w:rsid w:val="00F233ED"/>
    <w:rsid w:val="00F24D8F"/>
    <w:rsid w:val="00F2773A"/>
    <w:rsid w:val="00F3173B"/>
    <w:rsid w:val="00F403F5"/>
    <w:rsid w:val="00F41864"/>
    <w:rsid w:val="00F560F5"/>
    <w:rsid w:val="00F56AE6"/>
    <w:rsid w:val="00F6085D"/>
    <w:rsid w:val="00F631F4"/>
    <w:rsid w:val="00F6714E"/>
    <w:rsid w:val="00F677F0"/>
    <w:rsid w:val="00F70BC7"/>
    <w:rsid w:val="00F73BE3"/>
    <w:rsid w:val="00F7662B"/>
    <w:rsid w:val="00F7697A"/>
    <w:rsid w:val="00F77DBF"/>
    <w:rsid w:val="00F91D7C"/>
    <w:rsid w:val="00F92BFC"/>
    <w:rsid w:val="00F95A2D"/>
    <w:rsid w:val="00F95FF7"/>
    <w:rsid w:val="00F96859"/>
    <w:rsid w:val="00F97927"/>
    <w:rsid w:val="00F97D8F"/>
    <w:rsid w:val="00FB463E"/>
    <w:rsid w:val="00FB738A"/>
    <w:rsid w:val="00FC55E9"/>
    <w:rsid w:val="00FC6FD1"/>
    <w:rsid w:val="00FD3B21"/>
    <w:rsid w:val="00FD66B2"/>
    <w:rsid w:val="00FE094A"/>
    <w:rsid w:val="00FE0D72"/>
    <w:rsid w:val="00FE0DD7"/>
    <w:rsid w:val="00FE3AA0"/>
    <w:rsid w:val="00FE465F"/>
    <w:rsid w:val="00FE73FB"/>
    <w:rsid w:val="00FE7D19"/>
    <w:rsid w:val="00FF2035"/>
    <w:rsid w:val="00FF2BCB"/>
    <w:rsid w:val="00FF6456"/>
    <w:rsid w:val="05A5E48B"/>
    <w:rsid w:val="08C0024B"/>
    <w:rsid w:val="0B9D216F"/>
    <w:rsid w:val="0BF2C785"/>
    <w:rsid w:val="0D86FDF4"/>
    <w:rsid w:val="10BE2FF3"/>
    <w:rsid w:val="111B52DA"/>
    <w:rsid w:val="11F0D6DD"/>
    <w:rsid w:val="1200A9D7"/>
    <w:rsid w:val="13812AAD"/>
    <w:rsid w:val="16313361"/>
    <w:rsid w:val="188700F8"/>
    <w:rsid w:val="1E9E401F"/>
    <w:rsid w:val="22E47F90"/>
    <w:rsid w:val="2581F4B7"/>
    <w:rsid w:val="25CAFBA3"/>
    <w:rsid w:val="25D39D8E"/>
    <w:rsid w:val="267D9F8D"/>
    <w:rsid w:val="2868831F"/>
    <w:rsid w:val="2B59C114"/>
    <w:rsid w:val="2D091910"/>
    <w:rsid w:val="2FCD8A6C"/>
    <w:rsid w:val="2FDE129E"/>
    <w:rsid w:val="33052B2E"/>
    <w:rsid w:val="37121BBF"/>
    <w:rsid w:val="3B57AFD4"/>
    <w:rsid w:val="3F81421A"/>
    <w:rsid w:val="3FCCBDFE"/>
    <w:rsid w:val="40023368"/>
    <w:rsid w:val="42B80519"/>
    <w:rsid w:val="43A395F5"/>
    <w:rsid w:val="45587B27"/>
    <w:rsid w:val="460B1F11"/>
    <w:rsid w:val="47BEFAB3"/>
    <w:rsid w:val="49B3CAB5"/>
    <w:rsid w:val="4FCAB107"/>
    <w:rsid w:val="50E3494C"/>
    <w:rsid w:val="526E7E5E"/>
    <w:rsid w:val="5279269C"/>
    <w:rsid w:val="528852A0"/>
    <w:rsid w:val="55A91B07"/>
    <w:rsid w:val="58E44C64"/>
    <w:rsid w:val="5B3B9928"/>
    <w:rsid w:val="5C752FDB"/>
    <w:rsid w:val="5CF280CE"/>
    <w:rsid w:val="5EC1D32C"/>
    <w:rsid w:val="5F412EF1"/>
    <w:rsid w:val="5FC2F970"/>
    <w:rsid w:val="614EB62F"/>
    <w:rsid w:val="621F1600"/>
    <w:rsid w:val="6341D510"/>
    <w:rsid w:val="66C7D9B3"/>
    <w:rsid w:val="67D8BA5B"/>
    <w:rsid w:val="68B77BFA"/>
    <w:rsid w:val="6F73F48C"/>
    <w:rsid w:val="7AE4E926"/>
    <w:rsid w:val="7C0B1697"/>
    <w:rsid w:val="7F41CB6E"/>
    <w:rsid w:val="7FE64A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E7E5E"/>
  <w15:chartTrackingRefBased/>
  <w15:docId w15:val="{5D13B01D-0A58-4E17-9543-F08D7F395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6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496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B1C"/>
  </w:style>
  <w:style w:type="paragraph" w:styleId="Footer">
    <w:name w:val="footer"/>
    <w:basedOn w:val="Normal"/>
    <w:link w:val="FooterChar"/>
    <w:uiPriority w:val="99"/>
    <w:unhideWhenUsed/>
    <w:rsid w:val="00496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B1C"/>
  </w:style>
  <w:style w:type="character" w:customStyle="1" w:styleId="Heading1Char">
    <w:name w:val="Heading 1 Char"/>
    <w:basedOn w:val="DefaultParagraphFont"/>
    <w:link w:val="Heading1"/>
    <w:uiPriority w:val="9"/>
    <w:rsid w:val="00496B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6B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6B1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15C66"/>
    <w:pPr>
      <w:outlineLvl w:val="9"/>
    </w:pPr>
  </w:style>
  <w:style w:type="character" w:styleId="PlaceholderText">
    <w:name w:val="Placeholder Text"/>
    <w:basedOn w:val="DefaultParagraphFont"/>
    <w:uiPriority w:val="99"/>
    <w:semiHidden/>
    <w:rsid w:val="002D2D1C"/>
    <w:rPr>
      <w:color w:val="808080"/>
    </w:rPr>
  </w:style>
  <w:style w:type="table" w:styleId="TableGrid">
    <w:name w:val="Table Grid"/>
    <w:basedOn w:val="TableNormal"/>
    <w:uiPriority w:val="39"/>
    <w:rsid w:val="00007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07EE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07EE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22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AE"/>
    <w:rPr>
      <w:rFonts w:ascii="Segoe UI" w:hAnsi="Segoe UI" w:cs="Segoe UI"/>
      <w:sz w:val="18"/>
      <w:szCs w:val="18"/>
    </w:rPr>
  </w:style>
  <w:style w:type="character" w:styleId="Hyperlink">
    <w:name w:val="Hyperlink"/>
    <w:basedOn w:val="DefaultParagraphFont"/>
    <w:uiPriority w:val="99"/>
    <w:unhideWhenUsed/>
    <w:rsid w:val="002F72E7"/>
    <w:rPr>
      <w:color w:val="0563C1" w:themeColor="hyperlink"/>
      <w:u w:val="single"/>
    </w:rPr>
  </w:style>
  <w:style w:type="character" w:styleId="UnresolvedMention">
    <w:name w:val="Unresolved Mention"/>
    <w:basedOn w:val="DefaultParagraphFont"/>
    <w:uiPriority w:val="99"/>
    <w:unhideWhenUsed/>
    <w:rsid w:val="002F72E7"/>
    <w:rPr>
      <w:color w:val="605E5C"/>
      <w:shd w:val="clear" w:color="auto" w:fill="E1DFDD"/>
    </w:rPr>
  </w:style>
  <w:style w:type="character" w:styleId="CommentReference">
    <w:name w:val="annotation reference"/>
    <w:basedOn w:val="DefaultParagraphFont"/>
    <w:uiPriority w:val="99"/>
    <w:semiHidden/>
    <w:unhideWhenUsed/>
    <w:rsid w:val="00DF42B2"/>
    <w:rPr>
      <w:sz w:val="16"/>
      <w:szCs w:val="16"/>
    </w:rPr>
  </w:style>
  <w:style w:type="paragraph" w:styleId="CommentText">
    <w:name w:val="annotation text"/>
    <w:basedOn w:val="Normal"/>
    <w:link w:val="CommentTextChar"/>
    <w:uiPriority w:val="99"/>
    <w:unhideWhenUsed/>
    <w:rsid w:val="00DF42B2"/>
    <w:pPr>
      <w:spacing w:line="240" w:lineRule="auto"/>
    </w:pPr>
    <w:rPr>
      <w:sz w:val="20"/>
      <w:szCs w:val="20"/>
    </w:rPr>
  </w:style>
  <w:style w:type="character" w:customStyle="1" w:styleId="CommentTextChar">
    <w:name w:val="Comment Text Char"/>
    <w:basedOn w:val="DefaultParagraphFont"/>
    <w:link w:val="CommentText"/>
    <w:uiPriority w:val="99"/>
    <w:rsid w:val="00DF42B2"/>
    <w:rPr>
      <w:sz w:val="20"/>
      <w:szCs w:val="20"/>
    </w:rPr>
  </w:style>
  <w:style w:type="paragraph" w:styleId="CommentSubject">
    <w:name w:val="annotation subject"/>
    <w:basedOn w:val="CommentText"/>
    <w:next w:val="CommentText"/>
    <w:link w:val="CommentSubjectChar"/>
    <w:uiPriority w:val="99"/>
    <w:semiHidden/>
    <w:unhideWhenUsed/>
    <w:rsid w:val="00DF42B2"/>
    <w:rPr>
      <w:b/>
      <w:bCs/>
    </w:rPr>
  </w:style>
  <w:style w:type="character" w:customStyle="1" w:styleId="CommentSubjectChar">
    <w:name w:val="Comment Subject Char"/>
    <w:basedOn w:val="CommentTextChar"/>
    <w:link w:val="CommentSubject"/>
    <w:uiPriority w:val="99"/>
    <w:semiHidden/>
    <w:rsid w:val="00DF42B2"/>
    <w:rPr>
      <w:b/>
      <w:bCs/>
      <w:sz w:val="20"/>
      <w:szCs w:val="20"/>
    </w:rPr>
  </w:style>
  <w:style w:type="character" w:styleId="FollowedHyperlink">
    <w:name w:val="FollowedHyperlink"/>
    <w:basedOn w:val="DefaultParagraphFont"/>
    <w:uiPriority w:val="99"/>
    <w:semiHidden/>
    <w:unhideWhenUsed/>
    <w:rsid w:val="0069385B"/>
    <w:rPr>
      <w:color w:val="954F72" w:themeColor="followedHyperlink"/>
      <w:u w:val="single"/>
    </w:rPr>
  </w:style>
  <w:style w:type="character" w:styleId="Mention">
    <w:name w:val="Mention"/>
    <w:basedOn w:val="DefaultParagraphFont"/>
    <w:uiPriority w:val="99"/>
    <w:unhideWhenUsed/>
    <w:rsid w:val="00EF5C29"/>
    <w:rPr>
      <w:color w:val="2B579A"/>
      <w:shd w:val="clear" w:color="auto" w:fill="E1DFDD"/>
    </w:rPr>
  </w:style>
  <w:style w:type="character" w:customStyle="1" w:styleId="bumpedfont15">
    <w:name w:val="bumpedfont15"/>
    <w:basedOn w:val="DefaultParagraphFont"/>
    <w:rsid w:val="008E1FA4"/>
  </w:style>
  <w:style w:type="paragraph" w:styleId="TOC1">
    <w:name w:val="toc 1"/>
    <w:basedOn w:val="Normal"/>
    <w:next w:val="Normal"/>
    <w:autoRedefine/>
    <w:uiPriority w:val="39"/>
    <w:unhideWhenUsed/>
    <w:rsid w:val="000E254E"/>
    <w:pPr>
      <w:spacing w:after="100"/>
    </w:pPr>
  </w:style>
  <w:style w:type="paragraph" w:styleId="TOC2">
    <w:name w:val="toc 2"/>
    <w:basedOn w:val="Normal"/>
    <w:next w:val="Normal"/>
    <w:autoRedefine/>
    <w:uiPriority w:val="39"/>
    <w:unhideWhenUsed/>
    <w:rsid w:val="000E254E"/>
    <w:pPr>
      <w:spacing w:after="100" w:line="256" w:lineRule="auto"/>
      <w:ind w:left="220"/>
    </w:pPr>
  </w:style>
  <w:style w:type="paragraph" w:styleId="Revision">
    <w:name w:val="Revision"/>
    <w:hidden/>
    <w:uiPriority w:val="99"/>
    <w:semiHidden/>
    <w:rsid w:val="00305C76"/>
    <w:pPr>
      <w:spacing w:after="0" w:line="240" w:lineRule="auto"/>
    </w:pPr>
  </w:style>
  <w:style w:type="paragraph" w:customStyle="1" w:styleId="paragraph">
    <w:name w:val="paragraph"/>
    <w:basedOn w:val="Normal"/>
    <w:rsid w:val="009739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73942"/>
  </w:style>
  <w:style w:type="character" w:customStyle="1" w:styleId="eop">
    <w:name w:val="eop"/>
    <w:basedOn w:val="DefaultParagraphFont"/>
    <w:rsid w:val="00973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0138">
      <w:bodyDiv w:val="1"/>
      <w:marLeft w:val="0"/>
      <w:marRight w:val="0"/>
      <w:marTop w:val="0"/>
      <w:marBottom w:val="0"/>
      <w:divBdr>
        <w:top w:val="none" w:sz="0" w:space="0" w:color="auto"/>
        <w:left w:val="none" w:sz="0" w:space="0" w:color="auto"/>
        <w:bottom w:val="none" w:sz="0" w:space="0" w:color="auto"/>
        <w:right w:val="none" w:sz="0" w:space="0" w:color="auto"/>
      </w:divBdr>
      <w:divsChild>
        <w:div w:id="189803630">
          <w:marLeft w:val="446"/>
          <w:marRight w:val="0"/>
          <w:marTop w:val="0"/>
          <w:marBottom w:val="0"/>
          <w:divBdr>
            <w:top w:val="none" w:sz="0" w:space="0" w:color="auto"/>
            <w:left w:val="none" w:sz="0" w:space="0" w:color="auto"/>
            <w:bottom w:val="none" w:sz="0" w:space="0" w:color="auto"/>
            <w:right w:val="none" w:sz="0" w:space="0" w:color="auto"/>
          </w:divBdr>
        </w:div>
        <w:div w:id="620117103">
          <w:marLeft w:val="446"/>
          <w:marRight w:val="0"/>
          <w:marTop w:val="0"/>
          <w:marBottom w:val="0"/>
          <w:divBdr>
            <w:top w:val="none" w:sz="0" w:space="0" w:color="auto"/>
            <w:left w:val="none" w:sz="0" w:space="0" w:color="auto"/>
            <w:bottom w:val="none" w:sz="0" w:space="0" w:color="auto"/>
            <w:right w:val="none" w:sz="0" w:space="0" w:color="auto"/>
          </w:divBdr>
        </w:div>
        <w:div w:id="965428557">
          <w:marLeft w:val="446"/>
          <w:marRight w:val="0"/>
          <w:marTop w:val="0"/>
          <w:marBottom w:val="0"/>
          <w:divBdr>
            <w:top w:val="none" w:sz="0" w:space="0" w:color="auto"/>
            <w:left w:val="none" w:sz="0" w:space="0" w:color="auto"/>
            <w:bottom w:val="none" w:sz="0" w:space="0" w:color="auto"/>
            <w:right w:val="none" w:sz="0" w:space="0" w:color="auto"/>
          </w:divBdr>
        </w:div>
        <w:div w:id="1448741541">
          <w:marLeft w:val="446"/>
          <w:marRight w:val="0"/>
          <w:marTop w:val="0"/>
          <w:marBottom w:val="0"/>
          <w:divBdr>
            <w:top w:val="none" w:sz="0" w:space="0" w:color="auto"/>
            <w:left w:val="none" w:sz="0" w:space="0" w:color="auto"/>
            <w:bottom w:val="none" w:sz="0" w:space="0" w:color="auto"/>
            <w:right w:val="none" w:sz="0" w:space="0" w:color="auto"/>
          </w:divBdr>
        </w:div>
        <w:div w:id="1657955019">
          <w:marLeft w:val="446"/>
          <w:marRight w:val="0"/>
          <w:marTop w:val="0"/>
          <w:marBottom w:val="0"/>
          <w:divBdr>
            <w:top w:val="none" w:sz="0" w:space="0" w:color="auto"/>
            <w:left w:val="none" w:sz="0" w:space="0" w:color="auto"/>
            <w:bottom w:val="none" w:sz="0" w:space="0" w:color="auto"/>
            <w:right w:val="none" w:sz="0" w:space="0" w:color="auto"/>
          </w:divBdr>
        </w:div>
        <w:div w:id="2098332112">
          <w:marLeft w:val="446"/>
          <w:marRight w:val="0"/>
          <w:marTop w:val="0"/>
          <w:marBottom w:val="0"/>
          <w:divBdr>
            <w:top w:val="none" w:sz="0" w:space="0" w:color="auto"/>
            <w:left w:val="none" w:sz="0" w:space="0" w:color="auto"/>
            <w:bottom w:val="none" w:sz="0" w:space="0" w:color="auto"/>
            <w:right w:val="none" w:sz="0" w:space="0" w:color="auto"/>
          </w:divBdr>
        </w:div>
      </w:divsChild>
    </w:div>
    <w:div w:id="85883272">
      <w:bodyDiv w:val="1"/>
      <w:marLeft w:val="0"/>
      <w:marRight w:val="0"/>
      <w:marTop w:val="0"/>
      <w:marBottom w:val="0"/>
      <w:divBdr>
        <w:top w:val="none" w:sz="0" w:space="0" w:color="auto"/>
        <w:left w:val="none" w:sz="0" w:space="0" w:color="auto"/>
        <w:bottom w:val="none" w:sz="0" w:space="0" w:color="auto"/>
        <w:right w:val="none" w:sz="0" w:space="0" w:color="auto"/>
      </w:divBdr>
    </w:div>
    <w:div w:id="215242629">
      <w:bodyDiv w:val="1"/>
      <w:marLeft w:val="0"/>
      <w:marRight w:val="0"/>
      <w:marTop w:val="0"/>
      <w:marBottom w:val="0"/>
      <w:divBdr>
        <w:top w:val="none" w:sz="0" w:space="0" w:color="auto"/>
        <w:left w:val="none" w:sz="0" w:space="0" w:color="auto"/>
        <w:bottom w:val="none" w:sz="0" w:space="0" w:color="auto"/>
        <w:right w:val="none" w:sz="0" w:space="0" w:color="auto"/>
      </w:divBdr>
    </w:div>
    <w:div w:id="259146507">
      <w:bodyDiv w:val="1"/>
      <w:marLeft w:val="0"/>
      <w:marRight w:val="0"/>
      <w:marTop w:val="0"/>
      <w:marBottom w:val="0"/>
      <w:divBdr>
        <w:top w:val="none" w:sz="0" w:space="0" w:color="auto"/>
        <w:left w:val="none" w:sz="0" w:space="0" w:color="auto"/>
        <w:bottom w:val="none" w:sz="0" w:space="0" w:color="auto"/>
        <w:right w:val="none" w:sz="0" w:space="0" w:color="auto"/>
      </w:divBdr>
      <w:divsChild>
        <w:div w:id="35397451">
          <w:marLeft w:val="274"/>
          <w:marRight w:val="0"/>
          <w:marTop w:val="0"/>
          <w:marBottom w:val="0"/>
          <w:divBdr>
            <w:top w:val="none" w:sz="0" w:space="0" w:color="auto"/>
            <w:left w:val="none" w:sz="0" w:space="0" w:color="auto"/>
            <w:bottom w:val="none" w:sz="0" w:space="0" w:color="auto"/>
            <w:right w:val="none" w:sz="0" w:space="0" w:color="auto"/>
          </w:divBdr>
        </w:div>
        <w:div w:id="40637053">
          <w:marLeft w:val="446"/>
          <w:marRight w:val="0"/>
          <w:marTop w:val="0"/>
          <w:marBottom w:val="0"/>
          <w:divBdr>
            <w:top w:val="none" w:sz="0" w:space="0" w:color="auto"/>
            <w:left w:val="none" w:sz="0" w:space="0" w:color="auto"/>
            <w:bottom w:val="none" w:sz="0" w:space="0" w:color="auto"/>
            <w:right w:val="none" w:sz="0" w:space="0" w:color="auto"/>
          </w:divBdr>
        </w:div>
        <w:div w:id="59250124">
          <w:marLeft w:val="446"/>
          <w:marRight w:val="0"/>
          <w:marTop w:val="0"/>
          <w:marBottom w:val="0"/>
          <w:divBdr>
            <w:top w:val="none" w:sz="0" w:space="0" w:color="auto"/>
            <w:left w:val="none" w:sz="0" w:space="0" w:color="auto"/>
            <w:bottom w:val="none" w:sz="0" w:space="0" w:color="auto"/>
            <w:right w:val="none" w:sz="0" w:space="0" w:color="auto"/>
          </w:divBdr>
        </w:div>
        <w:div w:id="105513973">
          <w:marLeft w:val="446"/>
          <w:marRight w:val="0"/>
          <w:marTop w:val="0"/>
          <w:marBottom w:val="0"/>
          <w:divBdr>
            <w:top w:val="none" w:sz="0" w:space="0" w:color="auto"/>
            <w:left w:val="none" w:sz="0" w:space="0" w:color="auto"/>
            <w:bottom w:val="none" w:sz="0" w:space="0" w:color="auto"/>
            <w:right w:val="none" w:sz="0" w:space="0" w:color="auto"/>
          </w:divBdr>
        </w:div>
        <w:div w:id="106505112">
          <w:marLeft w:val="446"/>
          <w:marRight w:val="0"/>
          <w:marTop w:val="0"/>
          <w:marBottom w:val="0"/>
          <w:divBdr>
            <w:top w:val="none" w:sz="0" w:space="0" w:color="auto"/>
            <w:left w:val="none" w:sz="0" w:space="0" w:color="auto"/>
            <w:bottom w:val="none" w:sz="0" w:space="0" w:color="auto"/>
            <w:right w:val="none" w:sz="0" w:space="0" w:color="auto"/>
          </w:divBdr>
        </w:div>
        <w:div w:id="197670088">
          <w:marLeft w:val="274"/>
          <w:marRight w:val="0"/>
          <w:marTop w:val="0"/>
          <w:marBottom w:val="0"/>
          <w:divBdr>
            <w:top w:val="none" w:sz="0" w:space="0" w:color="auto"/>
            <w:left w:val="none" w:sz="0" w:space="0" w:color="auto"/>
            <w:bottom w:val="none" w:sz="0" w:space="0" w:color="auto"/>
            <w:right w:val="none" w:sz="0" w:space="0" w:color="auto"/>
          </w:divBdr>
        </w:div>
        <w:div w:id="203492864">
          <w:marLeft w:val="446"/>
          <w:marRight w:val="0"/>
          <w:marTop w:val="0"/>
          <w:marBottom w:val="0"/>
          <w:divBdr>
            <w:top w:val="none" w:sz="0" w:space="0" w:color="auto"/>
            <w:left w:val="none" w:sz="0" w:space="0" w:color="auto"/>
            <w:bottom w:val="none" w:sz="0" w:space="0" w:color="auto"/>
            <w:right w:val="none" w:sz="0" w:space="0" w:color="auto"/>
          </w:divBdr>
        </w:div>
        <w:div w:id="304244071">
          <w:marLeft w:val="274"/>
          <w:marRight w:val="0"/>
          <w:marTop w:val="0"/>
          <w:marBottom w:val="0"/>
          <w:divBdr>
            <w:top w:val="none" w:sz="0" w:space="0" w:color="auto"/>
            <w:left w:val="none" w:sz="0" w:space="0" w:color="auto"/>
            <w:bottom w:val="none" w:sz="0" w:space="0" w:color="auto"/>
            <w:right w:val="none" w:sz="0" w:space="0" w:color="auto"/>
          </w:divBdr>
        </w:div>
        <w:div w:id="313609612">
          <w:marLeft w:val="446"/>
          <w:marRight w:val="0"/>
          <w:marTop w:val="0"/>
          <w:marBottom w:val="0"/>
          <w:divBdr>
            <w:top w:val="none" w:sz="0" w:space="0" w:color="auto"/>
            <w:left w:val="none" w:sz="0" w:space="0" w:color="auto"/>
            <w:bottom w:val="none" w:sz="0" w:space="0" w:color="auto"/>
            <w:right w:val="none" w:sz="0" w:space="0" w:color="auto"/>
          </w:divBdr>
        </w:div>
        <w:div w:id="366756943">
          <w:marLeft w:val="446"/>
          <w:marRight w:val="0"/>
          <w:marTop w:val="0"/>
          <w:marBottom w:val="0"/>
          <w:divBdr>
            <w:top w:val="none" w:sz="0" w:space="0" w:color="auto"/>
            <w:left w:val="none" w:sz="0" w:space="0" w:color="auto"/>
            <w:bottom w:val="none" w:sz="0" w:space="0" w:color="auto"/>
            <w:right w:val="none" w:sz="0" w:space="0" w:color="auto"/>
          </w:divBdr>
        </w:div>
        <w:div w:id="375736811">
          <w:marLeft w:val="274"/>
          <w:marRight w:val="0"/>
          <w:marTop w:val="0"/>
          <w:marBottom w:val="0"/>
          <w:divBdr>
            <w:top w:val="none" w:sz="0" w:space="0" w:color="auto"/>
            <w:left w:val="none" w:sz="0" w:space="0" w:color="auto"/>
            <w:bottom w:val="none" w:sz="0" w:space="0" w:color="auto"/>
            <w:right w:val="none" w:sz="0" w:space="0" w:color="auto"/>
          </w:divBdr>
        </w:div>
        <w:div w:id="384525731">
          <w:marLeft w:val="446"/>
          <w:marRight w:val="0"/>
          <w:marTop w:val="0"/>
          <w:marBottom w:val="0"/>
          <w:divBdr>
            <w:top w:val="none" w:sz="0" w:space="0" w:color="auto"/>
            <w:left w:val="none" w:sz="0" w:space="0" w:color="auto"/>
            <w:bottom w:val="none" w:sz="0" w:space="0" w:color="auto"/>
            <w:right w:val="none" w:sz="0" w:space="0" w:color="auto"/>
          </w:divBdr>
        </w:div>
        <w:div w:id="460811501">
          <w:marLeft w:val="446"/>
          <w:marRight w:val="0"/>
          <w:marTop w:val="0"/>
          <w:marBottom w:val="0"/>
          <w:divBdr>
            <w:top w:val="none" w:sz="0" w:space="0" w:color="auto"/>
            <w:left w:val="none" w:sz="0" w:space="0" w:color="auto"/>
            <w:bottom w:val="none" w:sz="0" w:space="0" w:color="auto"/>
            <w:right w:val="none" w:sz="0" w:space="0" w:color="auto"/>
          </w:divBdr>
        </w:div>
        <w:div w:id="462970628">
          <w:marLeft w:val="446"/>
          <w:marRight w:val="0"/>
          <w:marTop w:val="0"/>
          <w:marBottom w:val="0"/>
          <w:divBdr>
            <w:top w:val="none" w:sz="0" w:space="0" w:color="auto"/>
            <w:left w:val="none" w:sz="0" w:space="0" w:color="auto"/>
            <w:bottom w:val="none" w:sz="0" w:space="0" w:color="auto"/>
            <w:right w:val="none" w:sz="0" w:space="0" w:color="auto"/>
          </w:divBdr>
        </w:div>
        <w:div w:id="463740285">
          <w:marLeft w:val="446"/>
          <w:marRight w:val="0"/>
          <w:marTop w:val="0"/>
          <w:marBottom w:val="0"/>
          <w:divBdr>
            <w:top w:val="none" w:sz="0" w:space="0" w:color="auto"/>
            <w:left w:val="none" w:sz="0" w:space="0" w:color="auto"/>
            <w:bottom w:val="none" w:sz="0" w:space="0" w:color="auto"/>
            <w:right w:val="none" w:sz="0" w:space="0" w:color="auto"/>
          </w:divBdr>
        </w:div>
        <w:div w:id="515384281">
          <w:marLeft w:val="274"/>
          <w:marRight w:val="0"/>
          <w:marTop w:val="0"/>
          <w:marBottom w:val="0"/>
          <w:divBdr>
            <w:top w:val="none" w:sz="0" w:space="0" w:color="auto"/>
            <w:left w:val="none" w:sz="0" w:space="0" w:color="auto"/>
            <w:bottom w:val="none" w:sz="0" w:space="0" w:color="auto"/>
            <w:right w:val="none" w:sz="0" w:space="0" w:color="auto"/>
          </w:divBdr>
        </w:div>
        <w:div w:id="544608025">
          <w:marLeft w:val="446"/>
          <w:marRight w:val="0"/>
          <w:marTop w:val="0"/>
          <w:marBottom w:val="0"/>
          <w:divBdr>
            <w:top w:val="none" w:sz="0" w:space="0" w:color="auto"/>
            <w:left w:val="none" w:sz="0" w:space="0" w:color="auto"/>
            <w:bottom w:val="none" w:sz="0" w:space="0" w:color="auto"/>
            <w:right w:val="none" w:sz="0" w:space="0" w:color="auto"/>
          </w:divBdr>
        </w:div>
        <w:div w:id="645546936">
          <w:marLeft w:val="274"/>
          <w:marRight w:val="0"/>
          <w:marTop w:val="0"/>
          <w:marBottom w:val="0"/>
          <w:divBdr>
            <w:top w:val="none" w:sz="0" w:space="0" w:color="auto"/>
            <w:left w:val="none" w:sz="0" w:space="0" w:color="auto"/>
            <w:bottom w:val="none" w:sz="0" w:space="0" w:color="auto"/>
            <w:right w:val="none" w:sz="0" w:space="0" w:color="auto"/>
          </w:divBdr>
        </w:div>
        <w:div w:id="647826617">
          <w:marLeft w:val="274"/>
          <w:marRight w:val="0"/>
          <w:marTop w:val="0"/>
          <w:marBottom w:val="0"/>
          <w:divBdr>
            <w:top w:val="none" w:sz="0" w:space="0" w:color="auto"/>
            <w:left w:val="none" w:sz="0" w:space="0" w:color="auto"/>
            <w:bottom w:val="none" w:sz="0" w:space="0" w:color="auto"/>
            <w:right w:val="none" w:sz="0" w:space="0" w:color="auto"/>
          </w:divBdr>
        </w:div>
        <w:div w:id="648940980">
          <w:marLeft w:val="446"/>
          <w:marRight w:val="0"/>
          <w:marTop w:val="0"/>
          <w:marBottom w:val="0"/>
          <w:divBdr>
            <w:top w:val="none" w:sz="0" w:space="0" w:color="auto"/>
            <w:left w:val="none" w:sz="0" w:space="0" w:color="auto"/>
            <w:bottom w:val="none" w:sz="0" w:space="0" w:color="auto"/>
            <w:right w:val="none" w:sz="0" w:space="0" w:color="auto"/>
          </w:divBdr>
        </w:div>
        <w:div w:id="700403131">
          <w:marLeft w:val="446"/>
          <w:marRight w:val="0"/>
          <w:marTop w:val="0"/>
          <w:marBottom w:val="0"/>
          <w:divBdr>
            <w:top w:val="none" w:sz="0" w:space="0" w:color="auto"/>
            <w:left w:val="none" w:sz="0" w:space="0" w:color="auto"/>
            <w:bottom w:val="none" w:sz="0" w:space="0" w:color="auto"/>
            <w:right w:val="none" w:sz="0" w:space="0" w:color="auto"/>
          </w:divBdr>
        </w:div>
        <w:div w:id="704521669">
          <w:marLeft w:val="274"/>
          <w:marRight w:val="0"/>
          <w:marTop w:val="0"/>
          <w:marBottom w:val="0"/>
          <w:divBdr>
            <w:top w:val="none" w:sz="0" w:space="0" w:color="auto"/>
            <w:left w:val="none" w:sz="0" w:space="0" w:color="auto"/>
            <w:bottom w:val="none" w:sz="0" w:space="0" w:color="auto"/>
            <w:right w:val="none" w:sz="0" w:space="0" w:color="auto"/>
          </w:divBdr>
        </w:div>
        <w:div w:id="711810086">
          <w:marLeft w:val="274"/>
          <w:marRight w:val="0"/>
          <w:marTop w:val="0"/>
          <w:marBottom w:val="0"/>
          <w:divBdr>
            <w:top w:val="none" w:sz="0" w:space="0" w:color="auto"/>
            <w:left w:val="none" w:sz="0" w:space="0" w:color="auto"/>
            <w:bottom w:val="none" w:sz="0" w:space="0" w:color="auto"/>
            <w:right w:val="none" w:sz="0" w:space="0" w:color="auto"/>
          </w:divBdr>
        </w:div>
        <w:div w:id="723914975">
          <w:marLeft w:val="446"/>
          <w:marRight w:val="0"/>
          <w:marTop w:val="0"/>
          <w:marBottom w:val="0"/>
          <w:divBdr>
            <w:top w:val="none" w:sz="0" w:space="0" w:color="auto"/>
            <w:left w:val="none" w:sz="0" w:space="0" w:color="auto"/>
            <w:bottom w:val="none" w:sz="0" w:space="0" w:color="auto"/>
            <w:right w:val="none" w:sz="0" w:space="0" w:color="auto"/>
          </w:divBdr>
        </w:div>
        <w:div w:id="753209833">
          <w:marLeft w:val="446"/>
          <w:marRight w:val="0"/>
          <w:marTop w:val="0"/>
          <w:marBottom w:val="0"/>
          <w:divBdr>
            <w:top w:val="none" w:sz="0" w:space="0" w:color="auto"/>
            <w:left w:val="none" w:sz="0" w:space="0" w:color="auto"/>
            <w:bottom w:val="none" w:sz="0" w:space="0" w:color="auto"/>
            <w:right w:val="none" w:sz="0" w:space="0" w:color="auto"/>
          </w:divBdr>
        </w:div>
        <w:div w:id="854853817">
          <w:marLeft w:val="446"/>
          <w:marRight w:val="0"/>
          <w:marTop w:val="0"/>
          <w:marBottom w:val="0"/>
          <w:divBdr>
            <w:top w:val="none" w:sz="0" w:space="0" w:color="auto"/>
            <w:left w:val="none" w:sz="0" w:space="0" w:color="auto"/>
            <w:bottom w:val="none" w:sz="0" w:space="0" w:color="auto"/>
            <w:right w:val="none" w:sz="0" w:space="0" w:color="auto"/>
          </w:divBdr>
        </w:div>
        <w:div w:id="875657476">
          <w:marLeft w:val="274"/>
          <w:marRight w:val="0"/>
          <w:marTop w:val="0"/>
          <w:marBottom w:val="0"/>
          <w:divBdr>
            <w:top w:val="none" w:sz="0" w:space="0" w:color="auto"/>
            <w:left w:val="none" w:sz="0" w:space="0" w:color="auto"/>
            <w:bottom w:val="none" w:sz="0" w:space="0" w:color="auto"/>
            <w:right w:val="none" w:sz="0" w:space="0" w:color="auto"/>
          </w:divBdr>
        </w:div>
        <w:div w:id="894005816">
          <w:marLeft w:val="274"/>
          <w:marRight w:val="0"/>
          <w:marTop w:val="0"/>
          <w:marBottom w:val="0"/>
          <w:divBdr>
            <w:top w:val="none" w:sz="0" w:space="0" w:color="auto"/>
            <w:left w:val="none" w:sz="0" w:space="0" w:color="auto"/>
            <w:bottom w:val="none" w:sz="0" w:space="0" w:color="auto"/>
            <w:right w:val="none" w:sz="0" w:space="0" w:color="auto"/>
          </w:divBdr>
        </w:div>
        <w:div w:id="912399381">
          <w:marLeft w:val="274"/>
          <w:marRight w:val="0"/>
          <w:marTop w:val="0"/>
          <w:marBottom w:val="0"/>
          <w:divBdr>
            <w:top w:val="none" w:sz="0" w:space="0" w:color="auto"/>
            <w:left w:val="none" w:sz="0" w:space="0" w:color="auto"/>
            <w:bottom w:val="none" w:sz="0" w:space="0" w:color="auto"/>
            <w:right w:val="none" w:sz="0" w:space="0" w:color="auto"/>
          </w:divBdr>
        </w:div>
        <w:div w:id="939869476">
          <w:marLeft w:val="274"/>
          <w:marRight w:val="0"/>
          <w:marTop w:val="0"/>
          <w:marBottom w:val="0"/>
          <w:divBdr>
            <w:top w:val="none" w:sz="0" w:space="0" w:color="auto"/>
            <w:left w:val="none" w:sz="0" w:space="0" w:color="auto"/>
            <w:bottom w:val="none" w:sz="0" w:space="0" w:color="auto"/>
            <w:right w:val="none" w:sz="0" w:space="0" w:color="auto"/>
          </w:divBdr>
        </w:div>
        <w:div w:id="955139858">
          <w:marLeft w:val="446"/>
          <w:marRight w:val="0"/>
          <w:marTop w:val="0"/>
          <w:marBottom w:val="0"/>
          <w:divBdr>
            <w:top w:val="none" w:sz="0" w:space="0" w:color="auto"/>
            <w:left w:val="none" w:sz="0" w:space="0" w:color="auto"/>
            <w:bottom w:val="none" w:sz="0" w:space="0" w:color="auto"/>
            <w:right w:val="none" w:sz="0" w:space="0" w:color="auto"/>
          </w:divBdr>
        </w:div>
        <w:div w:id="975456466">
          <w:marLeft w:val="446"/>
          <w:marRight w:val="0"/>
          <w:marTop w:val="0"/>
          <w:marBottom w:val="0"/>
          <w:divBdr>
            <w:top w:val="none" w:sz="0" w:space="0" w:color="auto"/>
            <w:left w:val="none" w:sz="0" w:space="0" w:color="auto"/>
            <w:bottom w:val="none" w:sz="0" w:space="0" w:color="auto"/>
            <w:right w:val="none" w:sz="0" w:space="0" w:color="auto"/>
          </w:divBdr>
        </w:div>
        <w:div w:id="980503087">
          <w:marLeft w:val="446"/>
          <w:marRight w:val="0"/>
          <w:marTop w:val="0"/>
          <w:marBottom w:val="0"/>
          <w:divBdr>
            <w:top w:val="none" w:sz="0" w:space="0" w:color="auto"/>
            <w:left w:val="none" w:sz="0" w:space="0" w:color="auto"/>
            <w:bottom w:val="none" w:sz="0" w:space="0" w:color="auto"/>
            <w:right w:val="none" w:sz="0" w:space="0" w:color="auto"/>
          </w:divBdr>
        </w:div>
        <w:div w:id="1025904876">
          <w:marLeft w:val="446"/>
          <w:marRight w:val="0"/>
          <w:marTop w:val="0"/>
          <w:marBottom w:val="0"/>
          <w:divBdr>
            <w:top w:val="none" w:sz="0" w:space="0" w:color="auto"/>
            <w:left w:val="none" w:sz="0" w:space="0" w:color="auto"/>
            <w:bottom w:val="none" w:sz="0" w:space="0" w:color="auto"/>
            <w:right w:val="none" w:sz="0" w:space="0" w:color="auto"/>
          </w:divBdr>
        </w:div>
        <w:div w:id="1062024583">
          <w:marLeft w:val="446"/>
          <w:marRight w:val="0"/>
          <w:marTop w:val="0"/>
          <w:marBottom w:val="0"/>
          <w:divBdr>
            <w:top w:val="none" w:sz="0" w:space="0" w:color="auto"/>
            <w:left w:val="none" w:sz="0" w:space="0" w:color="auto"/>
            <w:bottom w:val="none" w:sz="0" w:space="0" w:color="auto"/>
            <w:right w:val="none" w:sz="0" w:space="0" w:color="auto"/>
          </w:divBdr>
        </w:div>
        <w:div w:id="1072048477">
          <w:marLeft w:val="274"/>
          <w:marRight w:val="0"/>
          <w:marTop w:val="0"/>
          <w:marBottom w:val="0"/>
          <w:divBdr>
            <w:top w:val="none" w:sz="0" w:space="0" w:color="auto"/>
            <w:left w:val="none" w:sz="0" w:space="0" w:color="auto"/>
            <w:bottom w:val="none" w:sz="0" w:space="0" w:color="auto"/>
            <w:right w:val="none" w:sz="0" w:space="0" w:color="auto"/>
          </w:divBdr>
        </w:div>
        <w:div w:id="1084842298">
          <w:marLeft w:val="274"/>
          <w:marRight w:val="0"/>
          <w:marTop w:val="0"/>
          <w:marBottom w:val="0"/>
          <w:divBdr>
            <w:top w:val="none" w:sz="0" w:space="0" w:color="auto"/>
            <w:left w:val="none" w:sz="0" w:space="0" w:color="auto"/>
            <w:bottom w:val="none" w:sz="0" w:space="0" w:color="auto"/>
            <w:right w:val="none" w:sz="0" w:space="0" w:color="auto"/>
          </w:divBdr>
        </w:div>
        <w:div w:id="1104569388">
          <w:marLeft w:val="274"/>
          <w:marRight w:val="0"/>
          <w:marTop w:val="0"/>
          <w:marBottom w:val="0"/>
          <w:divBdr>
            <w:top w:val="none" w:sz="0" w:space="0" w:color="auto"/>
            <w:left w:val="none" w:sz="0" w:space="0" w:color="auto"/>
            <w:bottom w:val="none" w:sz="0" w:space="0" w:color="auto"/>
            <w:right w:val="none" w:sz="0" w:space="0" w:color="auto"/>
          </w:divBdr>
        </w:div>
        <w:div w:id="1112165138">
          <w:marLeft w:val="274"/>
          <w:marRight w:val="0"/>
          <w:marTop w:val="0"/>
          <w:marBottom w:val="0"/>
          <w:divBdr>
            <w:top w:val="none" w:sz="0" w:space="0" w:color="auto"/>
            <w:left w:val="none" w:sz="0" w:space="0" w:color="auto"/>
            <w:bottom w:val="none" w:sz="0" w:space="0" w:color="auto"/>
            <w:right w:val="none" w:sz="0" w:space="0" w:color="auto"/>
          </w:divBdr>
        </w:div>
        <w:div w:id="1140197278">
          <w:marLeft w:val="446"/>
          <w:marRight w:val="0"/>
          <w:marTop w:val="0"/>
          <w:marBottom w:val="0"/>
          <w:divBdr>
            <w:top w:val="none" w:sz="0" w:space="0" w:color="auto"/>
            <w:left w:val="none" w:sz="0" w:space="0" w:color="auto"/>
            <w:bottom w:val="none" w:sz="0" w:space="0" w:color="auto"/>
            <w:right w:val="none" w:sz="0" w:space="0" w:color="auto"/>
          </w:divBdr>
        </w:div>
        <w:div w:id="1148399227">
          <w:marLeft w:val="446"/>
          <w:marRight w:val="0"/>
          <w:marTop w:val="0"/>
          <w:marBottom w:val="0"/>
          <w:divBdr>
            <w:top w:val="none" w:sz="0" w:space="0" w:color="auto"/>
            <w:left w:val="none" w:sz="0" w:space="0" w:color="auto"/>
            <w:bottom w:val="none" w:sz="0" w:space="0" w:color="auto"/>
            <w:right w:val="none" w:sz="0" w:space="0" w:color="auto"/>
          </w:divBdr>
        </w:div>
        <w:div w:id="1208489958">
          <w:marLeft w:val="274"/>
          <w:marRight w:val="0"/>
          <w:marTop w:val="0"/>
          <w:marBottom w:val="0"/>
          <w:divBdr>
            <w:top w:val="none" w:sz="0" w:space="0" w:color="auto"/>
            <w:left w:val="none" w:sz="0" w:space="0" w:color="auto"/>
            <w:bottom w:val="none" w:sz="0" w:space="0" w:color="auto"/>
            <w:right w:val="none" w:sz="0" w:space="0" w:color="auto"/>
          </w:divBdr>
        </w:div>
        <w:div w:id="1235319374">
          <w:marLeft w:val="274"/>
          <w:marRight w:val="0"/>
          <w:marTop w:val="0"/>
          <w:marBottom w:val="0"/>
          <w:divBdr>
            <w:top w:val="none" w:sz="0" w:space="0" w:color="auto"/>
            <w:left w:val="none" w:sz="0" w:space="0" w:color="auto"/>
            <w:bottom w:val="none" w:sz="0" w:space="0" w:color="auto"/>
            <w:right w:val="none" w:sz="0" w:space="0" w:color="auto"/>
          </w:divBdr>
        </w:div>
        <w:div w:id="1235777227">
          <w:marLeft w:val="446"/>
          <w:marRight w:val="0"/>
          <w:marTop w:val="0"/>
          <w:marBottom w:val="0"/>
          <w:divBdr>
            <w:top w:val="none" w:sz="0" w:space="0" w:color="auto"/>
            <w:left w:val="none" w:sz="0" w:space="0" w:color="auto"/>
            <w:bottom w:val="none" w:sz="0" w:space="0" w:color="auto"/>
            <w:right w:val="none" w:sz="0" w:space="0" w:color="auto"/>
          </w:divBdr>
        </w:div>
        <w:div w:id="1284925613">
          <w:marLeft w:val="274"/>
          <w:marRight w:val="0"/>
          <w:marTop w:val="0"/>
          <w:marBottom w:val="0"/>
          <w:divBdr>
            <w:top w:val="none" w:sz="0" w:space="0" w:color="auto"/>
            <w:left w:val="none" w:sz="0" w:space="0" w:color="auto"/>
            <w:bottom w:val="none" w:sz="0" w:space="0" w:color="auto"/>
            <w:right w:val="none" w:sz="0" w:space="0" w:color="auto"/>
          </w:divBdr>
        </w:div>
        <w:div w:id="1289972030">
          <w:marLeft w:val="446"/>
          <w:marRight w:val="0"/>
          <w:marTop w:val="0"/>
          <w:marBottom w:val="0"/>
          <w:divBdr>
            <w:top w:val="none" w:sz="0" w:space="0" w:color="auto"/>
            <w:left w:val="none" w:sz="0" w:space="0" w:color="auto"/>
            <w:bottom w:val="none" w:sz="0" w:space="0" w:color="auto"/>
            <w:right w:val="none" w:sz="0" w:space="0" w:color="auto"/>
          </w:divBdr>
        </w:div>
        <w:div w:id="1329334125">
          <w:marLeft w:val="274"/>
          <w:marRight w:val="0"/>
          <w:marTop w:val="0"/>
          <w:marBottom w:val="0"/>
          <w:divBdr>
            <w:top w:val="none" w:sz="0" w:space="0" w:color="auto"/>
            <w:left w:val="none" w:sz="0" w:space="0" w:color="auto"/>
            <w:bottom w:val="none" w:sz="0" w:space="0" w:color="auto"/>
            <w:right w:val="none" w:sz="0" w:space="0" w:color="auto"/>
          </w:divBdr>
        </w:div>
        <w:div w:id="1329821974">
          <w:marLeft w:val="274"/>
          <w:marRight w:val="0"/>
          <w:marTop w:val="0"/>
          <w:marBottom w:val="0"/>
          <w:divBdr>
            <w:top w:val="none" w:sz="0" w:space="0" w:color="auto"/>
            <w:left w:val="none" w:sz="0" w:space="0" w:color="auto"/>
            <w:bottom w:val="none" w:sz="0" w:space="0" w:color="auto"/>
            <w:right w:val="none" w:sz="0" w:space="0" w:color="auto"/>
          </w:divBdr>
        </w:div>
        <w:div w:id="1341009122">
          <w:marLeft w:val="446"/>
          <w:marRight w:val="0"/>
          <w:marTop w:val="0"/>
          <w:marBottom w:val="0"/>
          <w:divBdr>
            <w:top w:val="none" w:sz="0" w:space="0" w:color="auto"/>
            <w:left w:val="none" w:sz="0" w:space="0" w:color="auto"/>
            <w:bottom w:val="none" w:sz="0" w:space="0" w:color="auto"/>
            <w:right w:val="none" w:sz="0" w:space="0" w:color="auto"/>
          </w:divBdr>
        </w:div>
        <w:div w:id="1360623871">
          <w:marLeft w:val="274"/>
          <w:marRight w:val="0"/>
          <w:marTop w:val="0"/>
          <w:marBottom w:val="0"/>
          <w:divBdr>
            <w:top w:val="none" w:sz="0" w:space="0" w:color="auto"/>
            <w:left w:val="none" w:sz="0" w:space="0" w:color="auto"/>
            <w:bottom w:val="none" w:sz="0" w:space="0" w:color="auto"/>
            <w:right w:val="none" w:sz="0" w:space="0" w:color="auto"/>
          </w:divBdr>
        </w:div>
        <w:div w:id="1484203358">
          <w:marLeft w:val="274"/>
          <w:marRight w:val="0"/>
          <w:marTop w:val="0"/>
          <w:marBottom w:val="0"/>
          <w:divBdr>
            <w:top w:val="none" w:sz="0" w:space="0" w:color="auto"/>
            <w:left w:val="none" w:sz="0" w:space="0" w:color="auto"/>
            <w:bottom w:val="none" w:sz="0" w:space="0" w:color="auto"/>
            <w:right w:val="none" w:sz="0" w:space="0" w:color="auto"/>
          </w:divBdr>
        </w:div>
        <w:div w:id="1520972280">
          <w:marLeft w:val="274"/>
          <w:marRight w:val="0"/>
          <w:marTop w:val="0"/>
          <w:marBottom w:val="0"/>
          <w:divBdr>
            <w:top w:val="none" w:sz="0" w:space="0" w:color="auto"/>
            <w:left w:val="none" w:sz="0" w:space="0" w:color="auto"/>
            <w:bottom w:val="none" w:sz="0" w:space="0" w:color="auto"/>
            <w:right w:val="none" w:sz="0" w:space="0" w:color="auto"/>
          </w:divBdr>
        </w:div>
        <w:div w:id="1530872982">
          <w:marLeft w:val="446"/>
          <w:marRight w:val="0"/>
          <w:marTop w:val="0"/>
          <w:marBottom w:val="0"/>
          <w:divBdr>
            <w:top w:val="none" w:sz="0" w:space="0" w:color="auto"/>
            <w:left w:val="none" w:sz="0" w:space="0" w:color="auto"/>
            <w:bottom w:val="none" w:sz="0" w:space="0" w:color="auto"/>
            <w:right w:val="none" w:sz="0" w:space="0" w:color="auto"/>
          </w:divBdr>
        </w:div>
        <w:div w:id="1567910985">
          <w:marLeft w:val="274"/>
          <w:marRight w:val="0"/>
          <w:marTop w:val="0"/>
          <w:marBottom w:val="0"/>
          <w:divBdr>
            <w:top w:val="none" w:sz="0" w:space="0" w:color="auto"/>
            <w:left w:val="none" w:sz="0" w:space="0" w:color="auto"/>
            <w:bottom w:val="none" w:sz="0" w:space="0" w:color="auto"/>
            <w:right w:val="none" w:sz="0" w:space="0" w:color="auto"/>
          </w:divBdr>
        </w:div>
        <w:div w:id="1624649549">
          <w:marLeft w:val="446"/>
          <w:marRight w:val="0"/>
          <w:marTop w:val="0"/>
          <w:marBottom w:val="0"/>
          <w:divBdr>
            <w:top w:val="none" w:sz="0" w:space="0" w:color="auto"/>
            <w:left w:val="none" w:sz="0" w:space="0" w:color="auto"/>
            <w:bottom w:val="none" w:sz="0" w:space="0" w:color="auto"/>
            <w:right w:val="none" w:sz="0" w:space="0" w:color="auto"/>
          </w:divBdr>
        </w:div>
        <w:div w:id="1635670689">
          <w:marLeft w:val="274"/>
          <w:marRight w:val="0"/>
          <w:marTop w:val="0"/>
          <w:marBottom w:val="0"/>
          <w:divBdr>
            <w:top w:val="none" w:sz="0" w:space="0" w:color="auto"/>
            <w:left w:val="none" w:sz="0" w:space="0" w:color="auto"/>
            <w:bottom w:val="none" w:sz="0" w:space="0" w:color="auto"/>
            <w:right w:val="none" w:sz="0" w:space="0" w:color="auto"/>
          </w:divBdr>
        </w:div>
        <w:div w:id="1642492914">
          <w:marLeft w:val="446"/>
          <w:marRight w:val="0"/>
          <w:marTop w:val="0"/>
          <w:marBottom w:val="0"/>
          <w:divBdr>
            <w:top w:val="none" w:sz="0" w:space="0" w:color="auto"/>
            <w:left w:val="none" w:sz="0" w:space="0" w:color="auto"/>
            <w:bottom w:val="none" w:sz="0" w:space="0" w:color="auto"/>
            <w:right w:val="none" w:sz="0" w:space="0" w:color="auto"/>
          </w:divBdr>
        </w:div>
        <w:div w:id="1920171137">
          <w:marLeft w:val="446"/>
          <w:marRight w:val="0"/>
          <w:marTop w:val="0"/>
          <w:marBottom w:val="0"/>
          <w:divBdr>
            <w:top w:val="none" w:sz="0" w:space="0" w:color="auto"/>
            <w:left w:val="none" w:sz="0" w:space="0" w:color="auto"/>
            <w:bottom w:val="none" w:sz="0" w:space="0" w:color="auto"/>
            <w:right w:val="none" w:sz="0" w:space="0" w:color="auto"/>
          </w:divBdr>
        </w:div>
        <w:div w:id="1934631760">
          <w:marLeft w:val="446"/>
          <w:marRight w:val="0"/>
          <w:marTop w:val="0"/>
          <w:marBottom w:val="0"/>
          <w:divBdr>
            <w:top w:val="none" w:sz="0" w:space="0" w:color="auto"/>
            <w:left w:val="none" w:sz="0" w:space="0" w:color="auto"/>
            <w:bottom w:val="none" w:sz="0" w:space="0" w:color="auto"/>
            <w:right w:val="none" w:sz="0" w:space="0" w:color="auto"/>
          </w:divBdr>
        </w:div>
        <w:div w:id="2018580868">
          <w:marLeft w:val="446"/>
          <w:marRight w:val="0"/>
          <w:marTop w:val="0"/>
          <w:marBottom w:val="0"/>
          <w:divBdr>
            <w:top w:val="none" w:sz="0" w:space="0" w:color="auto"/>
            <w:left w:val="none" w:sz="0" w:space="0" w:color="auto"/>
            <w:bottom w:val="none" w:sz="0" w:space="0" w:color="auto"/>
            <w:right w:val="none" w:sz="0" w:space="0" w:color="auto"/>
          </w:divBdr>
        </w:div>
        <w:div w:id="2049910881">
          <w:marLeft w:val="446"/>
          <w:marRight w:val="0"/>
          <w:marTop w:val="0"/>
          <w:marBottom w:val="0"/>
          <w:divBdr>
            <w:top w:val="none" w:sz="0" w:space="0" w:color="auto"/>
            <w:left w:val="none" w:sz="0" w:space="0" w:color="auto"/>
            <w:bottom w:val="none" w:sz="0" w:space="0" w:color="auto"/>
            <w:right w:val="none" w:sz="0" w:space="0" w:color="auto"/>
          </w:divBdr>
        </w:div>
        <w:div w:id="2093579064">
          <w:marLeft w:val="274"/>
          <w:marRight w:val="0"/>
          <w:marTop w:val="0"/>
          <w:marBottom w:val="0"/>
          <w:divBdr>
            <w:top w:val="none" w:sz="0" w:space="0" w:color="auto"/>
            <w:left w:val="none" w:sz="0" w:space="0" w:color="auto"/>
            <w:bottom w:val="none" w:sz="0" w:space="0" w:color="auto"/>
            <w:right w:val="none" w:sz="0" w:space="0" w:color="auto"/>
          </w:divBdr>
        </w:div>
      </w:divsChild>
    </w:div>
    <w:div w:id="304555319">
      <w:bodyDiv w:val="1"/>
      <w:marLeft w:val="0"/>
      <w:marRight w:val="0"/>
      <w:marTop w:val="0"/>
      <w:marBottom w:val="0"/>
      <w:divBdr>
        <w:top w:val="none" w:sz="0" w:space="0" w:color="auto"/>
        <w:left w:val="none" w:sz="0" w:space="0" w:color="auto"/>
        <w:bottom w:val="none" w:sz="0" w:space="0" w:color="auto"/>
        <w:right w:val="none" w:sz="0" w:space="0" w:color="auto"/>
      </w:divBdr>
      <w:divsChild>
        <w:div w:id="593981509">
          <w:marLeft w:val="446"/>
          <w:marRight w:val="0"/>
          <w:marTop w:val="0"/>
          <w:marBottom w:val="0"/>
          <w:divBdr>
            <w:top w:val="none" w:sz="0" w:space="0" w:color="auto"/>
            <w:left w:val="none" w:sz="0" w:space="0" w:color="auto"/>
            <w:bottom w:val="none" w:sz="0" w:space="0" w:color="auto"/>
            <w:right w:val="none" w:sz="0" w:space="0" w:color="auto"/>
          </w:divBdr>
        </w:div>
        <w:div w:id="650254401">
          <w:marLeft w:val="446"/>
          <w:marRight w:val="0"/>
          <w:marTop w:val="0"/>
          <w:marBottom w:val="0"/>
          <w:divBdr>
            <w:top w:val="none" w:sz="0" w:space="0" w:color="auto"/>
            <w:left w:val="none" w:sz="0" w:space="0" w:color="auto"/>
            <w:bottom w:val="none" w:sz="0" w:space="0" w:color="auto"/>
            <w:right w:val="none" w:sz="0" w:space="0" w:color="auto"/>
          </w:divBdr>
        </w:div>
        <w:div w:id="1649289096">
          <w:marLeft w:val="446"/>
          <w:marRight w:val="0"/>
          <w:marTop w:val="0"/>
          <w:marBottom w:val="0"/>
          <w:divBdr>
            <w:top w:val="none" w:sz="0" w:space="0" w:color="auto"/>
            <w:left w:val="none" w:sz="0" w:space="0" w:color="auto"/>
            <w:bottom w:val="none" w:sz="0" w:space="0" w:color="auto"/>
            <w:right w:val="none" w:sz="0" w:space="0" w:color="auto"/>
          </w:divBdr>
        </w:div>
        <w:div w:id="1831434808">
          <w:marLeft w:val="446"/>
          <w:marRight w:val="0"/>
          <w:marTop w:val="0"/>
          <w:marBottom w:val="0"/>
          <w:divBdr>
            <w:top w:val="none" w:sz="0" w:space="0" w:color="auto"/>
            <w:left w:val="none" w:sz="0" w:space="0" w:color="auto"/>
            <w:bottom w:val="none" w:sz="0" w:space="0" w:color="auto"/>
            <w:right w:val="none" w:sz="0" w:space="0" w:color="auto"/>
          </w:divBdr>
        </w:div>
      </w:divsChild>
    </w:div>
    <w:div w:id="334311279">
      <w:bodyDiv w:val="1"/>
      <w:marLeft w:val="0"/>
      <w:marRight w:val="0"/>
      <w:marTop w:val="0"/>
      <w:marBottom w:val="0"/>
      <w:divBdr>
        <w:top w:val="none" w:sz="0" w:space="0" w:color="auto"/>
        <w:left w:val="none" w:sz="0" w:space="0" w:color="auto"/>
        <w:bottom w:val="none" w:sz="0" w:space="0" w:color="auto"/>
        <w:right w:val="none" w:sz="0" w:space="0" w:color="auto"/>
      </w:divBdr>
      <w:divsChild>
        <w:div w:id="444157694">
          <w:marLeft w:val="360"/>
          <w:marRight w:val="0"/>
          <w:marTop w:val="200"/>
          <w:marBottom w:val="0"/>
          <w:divBdr>
            <w:top w:val="none" w:sz="0" w:space="0" w:color="auto"/>
            <w:left w:val="none" w:sz="0" w:space="0" w:color="auto"/>
            <w:bottom w:val="none" w:sz="0" w:space="0" w:color="auto"/>
            <w:right w:val="none" w:sz="0" w:space="0" w:color="auto"/>
          </w:divBdr>
        </w:div>
        <w:div w:id="742916943">
          <w:marLeft w:val="360"/>
          <w:marRight w:val="0"/>
          <w:marTop w:val="200"/>
          <w:marBottom w:val="0"/>
          <w:divBdr>
            <w:top w:val="none" w:sz="0" w:space="0" w:color="auto"/>
            <w:left w:val="none" w:sz="0" w:space="0" w:color="auto"/>
            <w:bottom w:val="none" w:sz="0" w:space="0" w:color="auto"/>
            <w:right w:val="none" w:sz="0" w:space="0" w:color="auto"/>
          </w:divBdr>
        </w:div>
        <w:div w:id="1732926062">
          <w:marLeft w:val="360"/>
          <w:marRight w:val="0"/>
          <w:marTop w:val="200"/>
          <w:marBottom w:val="0"/>
          <w:divBdr>
            <w:top w:val="none" w:sz="0" w:space="0" w:color="auto"/>
            <w:left w:val="none" w:sz="0" w:space="0" w:color="auto"/>
            <w:bottom w:val="none" w:sz="0" w:space="0" w:color="auto"/>
            <w:right w:val="none" w:sz="0" w:space="0" w:color="auto"/>
          </w:divBdr>
        </w:div>
      </w:divsChild>
    </w:div>
    <w:div w:id="385028511">
      <w:bodyDiv w:val="1"/>
      <w:marLeft w:val="0"/>
      <w:marRight w:val="0"/>
      <w:marTop w:val="0"/>
      <w:marBottom w:val="0"/>
      <w:divBdr>
        <w:top w:val="none" w:sz="0" w:space="0" w:color="auto"/>
        <w:left w:val="none" w:sz="0" w:space="0" w:color="auto"/>
        <w:bottom w:val="none" w:sz="0" w:space="0" w:color="auto"/>
        <w:right w:val="none" w:sz="0" w:space="0" w:color="auto"/>
      </w:divBdr>
      <w:divsChild>
        <w:div w:id="748888915">
          <w:marLeft w:val="446"/>
          <w:marRight w:val="0"/>
          <w:marTop w:val="0"/>
          <w:marBottom w:val="0"/>
          <w:divBdr>
            <w:top w:val="none" w:sz="0" w:space="0" w:color="auto"/>
            <w:left w:val="none" w:sz="0" w:space="0" w:color="auto"/>
            <w:bottom w:val="none" w:sz="0" w:space="0" w:color="auto"/>
            <w:right w:val="none" w:sz="0" w:space="0" w:color="auto"/>
          </w:divBdr>
        </w:div>
        <w:div w:id="857740473">
          <w:marLeft w:val="446"/>
          <w:marRight w:val="0"/>
          <w:marTop w:val="0"/>
          <w:marBottom w:val="0"/>
          <w:divBdr>
            <w:top w:val="none" w:sz="0" w:space="0" w:color="auto"/>
            <w:left w:val="none" w:sz="0" w:space="0" w:color="auto"/>
            <w:bottom w:val="none" w:sz="0" w:space="0" w:color="auto"/>
            <w:right w:val="none" w:sz="0" w:space="0" w:color="auto"/>
          </w:divBdr>
        </w:div>
        <w:div w:id="1798991690">
          <w:marLeft w:val="446"/>
          <w:marRight w:val="0"/>
          <w:marTop w:val="0"/>
          <w:marBottom w:val="0"/>
          <w:divBdr>
            <w:top w:val="none" w:sz="0" w:space="0" w:color="auto"/>
            <w:left w:val="none" w:sz="0" w:space="0" w:color="auto"/>
            <w:bottom w:val="none" w:sz="0" w:space="0" w:color="auto"/>
            <w:right w:val="none" w:sz="0" w:space="0" w:color="auto"/>
          </w:divBdr>
        </w:div>
        <w:div w:id="1913539517">
          <w:marLeft w:val="446"/>
          <w:marRight w:val="0"/>
          <w:marTop w:val="0"/>
          <w:marBottom w:val="0"/>
          <w:divBdr>
            <w:top w:val="none" w:sz="0" w:space="0" w:color="auto"/>
            <w:left w:val="none" w:sz="0" w:space="0" w:color="auto"/>
            <w:bottom w:val="none" w:sz="0" w:space="0" w:color="auto"/>
            <w:right w:val="none" w:sz="0" w:space="0" w:color="auto"/>
          </w:divBdr>
        </w:div>
      </w:divsChild>
    </w:div>
    <w:div w:id="425617227">
      <w:bodyDiv w:val="1"/>
      <w:marLeft w:val="0"/>
      <w:marRight w:val="0"/>
      <w:marTop w:val="0"/>
      <w:marBottom w:val="0"/>
      <w:divBdr>
        <w:top w:val="none" w:sz="0" w:space="0" w:color="auto"/>
        <w:left w:val="none" w:sz="0" w:space="0" w:color="auto"/>
        <w:bottom w:val="none" w:sz="0" w:space="0" w:color="auto"/>
        <w:right w:val="none" w:sz="0" w:space="0" w:color="auto"/>
      </w:divBdr>
      <w:divsChild>
        <w:div w:id="210659341">
          <w:marLeft w:val="446"/>
          <w:marRight w:val="0"/>
          <w:marTop w:val="0"/>
          <w:marBottom w:val="0"/>
          <w:divBdr>
            <w:top w:val="none" w:sz="0" w:space="0" w:color="auto"/>
            <w:left w:val="none" w:sz="0" w:space="0" w:color="auto"/>
            <w:bottom w:val="none" w:sz="0" w:space="0" w:color="auto"/>
            <w:right w:val="none" w:sz="0" w:space="0" w:color="auto"/>
          </w:divBdr>
        </w:div>
        <w:div w:id="233515304">
          <w:marLeft w:val="274"/>
          <w:marRight w:val="0"/>
          <w:marTop w:val="0"/>
          <w:marBottom w:val="0"/>
          <w:divBdr>
            <w:top w:val="none" w:sz="0" w:space="0" w:color="auto"/>
            <w:left w:val="none" w:sz="0" w:space="0" w:color="auto"/>
            <w:bottom w:val="none" w:sz="0" w:space="0" w:color="auto"/>
            <w:right w:val="none" w:sz="0" w:space="0" w:color="auto"/>
          </w:divBdr>
        </w:div>
        <w:div w:id="428161938">
          <w:marLeft w:val="446"/>
          <w:marRight w:val="0"/>
          <w:marTop w:val="0"/>
          <w:marBottom w:val="0"/>
          <w:divBdr>
            <w:top w:val="none" w:sz="0" w:space="0" w:color="auto"/>
            <w:left w:val="none" w:sz="0" w:space="0" w:color="auto"/>
            <w:bottom w:val="none" w:sz="0" w:space="0" w:color="auto"/>
            <w:right w:val="none" w:sz="0" w:space="0" w:color="auto"/>
          </w:divBdr>
        </w:div>
        <w:div w:id="438530160">
          <w:marLeft w:val="446"/>
          <w:marRight w:val="0"/>
          <w:marTop w:val="0"/>
          <w:marBottom w:val="0"/>
          <w:divBdr>
            <w:top w:val="none" w:sz="0" w:space="0" w:color="auto"/>
            <w:left w:val="none" w:sz="0" w:space="0" w:color="auto"/>
            <w:bottom w:val="none" w:sz="0" w:space="0" w:color="auto"/>
            <w:right w:val="none" w:sz="0" w:space="0" w:color="auto"/>
          </w:divBdr>
        </w:div>
        <w:div w:id="460541337">
          <w:marLeft w:val="274"/>
          <w:marRight w:val="0"/>
          <w:marTop w:val="0"/>
          <w:marBottom w:val="0"/>
          <w:divBdr>
            <w:top w:val="none" w:sz="0" w:space="0" w:color="auto"/>
            <w:left w:val="none" w:sz="0" w:space="0" w:color="auto"/>
            <w:bottom w:val="none" w:sz="0" w:space="0" w:color="auto"/>
            <w:right w:val="none" w:sz="0" w:space="0" w:color="auto"/>
          </w:divBdr>
        </w:div>
        <w:div w:id="480316100">
          <w:marLeft w:val="274"/>
          <w:marRight w:val="0"/>
          <w:marTop w:val="0"/>
          <w:marBottom w:val="0"/>
          <w:divBdr>
            <w:top w:val="none" w:sz="0" w:space="0" w:color="auto"/>
            <w:left w:val="none" w:sz="0" w:space="0" w:color="auto"/>
            <w:bottom w:val="none" w:sz="0" w:space="0" w:color="auto"/>
            <w:right w:val="none" w:sz="0" w:space="0" w:color="auto"/>
          </w:divBdr>
        </w:div>
        <w:div w:id="586427433">
          <w:marLeft w:val="446"/>
          <w:marRight w:val="0"/>
          <w:marTop w:val="0"/>
          <w:marBottom w:val="0"/>
          <w:divBdr>
            <w:top w:val="none" w:sz="0" w:space="0" w:color="auto"/>
            <w:left w:val="none" w:sz="0" w:space="0" w:color="auto"/>
            <w:bottom w:val="none" w:sz="0" w:space="0" w:color="auto"/>
            <w:right w:val="none" w:sz="0" w:space="0" w:color="auto"/>
          </w:divBdr>
        </w:div>
        <w:div w:id="591625493">
          <w:marLeft w:val="274"/>
          <w:marRight w:val="0"/>
          <w:marTop w:val="0"/>
          <w:marBottom w:val="0"/>
          <w:divBdr>
            <w:top w:val="none" w:sz="0" w:space="0" w:color="auto"/>
            <w:left w:val="none" w:sz="0" w:space="0" w:color="auto"/>
            <w:bottom w:val="none" w:sz="0" w:space="0" w:color="auto"/>
            <w:right w:val="none" w:sz="0" w:space="0" w:color="auto"/>
          </w:divBdr>
        </w:div>
        <w:div w:id="643244966">
          <w:marLeft w:val="274"/>
          <w:marRight w:val="0"/>
          <w:marTop w:val="0"/>
          <w:marBottom w:val="0"/>
          <w:divBdr>
            <w:top w:val="none" w:sz="0" w:space="0" w:color="auto"/>
            <w:left w:val="none" w:sz="0" w:space="0" w:color="auto"/>
            <w:bottom w:val="none" w:sz="0" w:space="0" w:color="auto"/>
            <w:right w:val="none" w:sz="0" w:space="0" w:color="auto"/>
          </w:divBdr>
        </w:div>
        <w:div w:id="792989051">
          <w:marLeft w:val="274"/>
          <w:marRight w:val="0"/>
          <w:marTop w:val="0"/>
          <w:marBottom w:val="0"/>
          <w:divBdr>
            <w:top w:val="none" w:sz="0" w:space="0" w:color="auto"/>
            <w:left w:val="none" w:sz="0" w:space="0" w:color="auto"/>
            <w:bottom w:val="none" w:sz="0" w:space="0" w:color="auto"/>
            <w:right w:val="none" w:sz="0" w:space="0" w:color="auto"/>
          </w:divBdr>
        </w:div>
        <w:div w:id="882208671">
          <w:marLeft w:val="274"/>
          <w:marRight w:val="0"/>
          <w:marTop w:val="0"/>
          <w:marBottom w:val="0"/>
          <w:divBdr>
            <w:top w:val="none" w:sz="0" w:space="0" w:color="auto"/>
            <w:left w:val="none" w:sz="0" w:space="0" w:color="auto"/>
            <w:bottom w:val="none" w:sz="0" w:space="0" w:color="auto"/>
            <w:right w:val="none" w:sz="0" w:space="0" w:color="auto"/>
          </w:divBdr>
        </w:div>
        <w:div w:id="1067845622">
          <w:marLeft w:val="446"/>
          <w:marRight w:val="0"/>
          <w:marTop w:val="0"/>
          <w:marBottom w:val="0"/>
          <w:divBdr>
            <w:top w:val="none" w:sz="0" w:space="0" w:color="auto"/>
            <w:left w:val="none" w:sz="0" w:space="0" w:color="auto"/>
            <w:bottom w:val="none" w:sz="0" w:space="0" w:color="auto"/>
            <w:right w:val="none" w:sz="0" w:space="0" w:color="auto"/>
          </w:divBdr>
        </w:div>
        <w:div w:id="1302878439">
          <w:marLeft w:val="274"/>
          <w:marRight w:val="0"/>
          <w:marTop w:val="0"/>
          <w:marBottom w:val="0"/>
          <w:divBdr>
            <w:top w:val="none" w:sz="0" w:space="0" w:color="auto"/>
            <w:left w:val="none" w:sz="0" w:space="0" w:color="auto"/>
            <w:bottom w:val="none" w:sz="0" w:space="0" w:color="auto"/>
            <w:right w:val="none" w:sz="0" w:space="0" w:color="auto"/>
          </w:divBdr>
        </w:div>
        <w:div w:id="1366756948">
          <w:marLeft w:val="274"/>
          <w:marRight w:val="0"/>
          <w:marTop w:val="0"/>
          <w:marBottom w:val="0"/>
          <w:divBdr>
            <w:top w:val="none" w:sz="0" w:space="0" w:color="auto"/>
            <w:left w:val="none" w:sz="0" w:space="0" w:color="auto"/>
            <w:bottom w:val="none" w:sz="0" w:space="0" w:color="auto"/>
            <w:right w:val="none" w:sz="0" w:space="0" w:color="auto"/>
          </w:divBdr>
        </w:div>
        <w:div w:id="1420102502">
          <w:marLeft w:val="446"/>
          <w:marRight w:val="0"/>
          <w:marTop w:val="0"/>
          <w:marBottom w:val="0"/>
          <w:divBdr>
            <w:top w:val="none" w:sz="0" w:space="0" w:color="auto"/>
            <w:left w:val="none" w:sz="0" w:space="0" w:color="auto"/>
            <w:bottom w:val="none" w:sz="0" w:space="0" w:color="auto"/>
            <w:right w:val="none" w:sz="0" w:space="0" w:color="auto"/>
          </w:divBdr>
        </w:div>
        <w:div w:id="1506049828">
          <w:marLeft w:val="274"/>
          <w:marRight w:val="0"/>
          <w:marTop w:val="0"/>
          <w:marBottom w:val="0"/>
          <w:divBdr>
            <w:top w:val="none" w:sz="0" w:space="0" w:color="auto"/>
            <w:left w:val="none" w:sz="0" w:space="0" w:color="auto"/>
            <w:bottom w:val="none" w:sz="0" w:space="0" w:color="auto"/>
            <w:right w:val="none" w:sz="0" w:space="0" w:color="auto"/>
          </w:divBdr>
        </w:div>
        <w:div w:id="1523083581">
          <w:marLeft w:val="274"/>
          <w:marRight w:val="0"/>
          <w:marTop w:val="0"/>
          <w:marBottom w:val="0"/>
          <w:divBdr>
            <w:top w:val="none" w:sz="0" w:space="0" w:color="auto"/>
            <w:left w:val="none" w:sz="0" w:space="0" w:color="auto"/>
            <w:bottom w:val="none" w:sz="0" w:space="0" w:color="auto"/>
            <w:right w:val="none" w:sz="0" w:space="0" w:color="auto"/>
          </w:divBdr>
        </w:div>
        <w:div w:id="1575041088">
          <w:marLeft w:val="446"/>
          <w:marRight w:val="0"/>
          <w:marTop w:val="0"/>
          <w:marBottom w:val="0"/>
          <w:divBdr>
            <w:top w:val="none" w:sz="0" w:space="0" w:color="auto"/>
            <w:left w:val="none" w:sz="0" w:space="0" w:color="auto"/>
            <w:bottom w:val="none" w:sz="0" w:space="0" w:color="auto"/>
            <w:right w:val="none" w:sz="0" w:space="0" w:color="auto"/>
          </w:divBdr>
        </w:div>
        <w:div w:id="1733575531">
          <w:marLeft w:val="446"/>
          <w:marRight w:val="0"/>
          <w:marTop w:val="0"/>
          <w:marBottom w:val="0"/>
          <w:divBdr>
            <w:top w:val="none" w:sz="0" w:space="0" w:color="auto"/>
            <w:left w:val="none" w:sz="0" w:space="0" w:color="auto"/>
            <w:bottom w:val="none" w:sz="0" w:space="0" w:color="auto"/>
            <w:right w:val="none" w:sz="0" w:space="0" w:color="auto"/>
          </w:divBdr>
        </w:div>
        <w:div w:id="1772511160">
          <w:marLeft w:val="274"/>
          <w:marRight w:val="0"/>
          <w:marTop w:val="0"/>
          <w:marBottom w:val="0"/>
          <w:divBdr>
            <w:top w:val="none" w:sz="0" w:space="0" w:color="auto"/>
            <w:left w:val="none" w:sz="0" w:space="0" w:color="auto"/>
            <w:bottom w:val="none" w:sz="0" w:space="0" w:color="auto"/>
            <w:right w:val="none" w:sz="0" w:space="0" w:color="auto"/>
          </w:divBdr>
        </w:div>
        <w:div w:id="2003266947">
          <w:marLeft w:val="274"/>
          <w:marRight w:val="0"/>
          <w:marTop w:val="0"/>
          <w:marBottom w:val="0"/>
          <w:divBdr>
            <w:top w:val="none" w:sz="0" w:space="0" w:color="auto"/>
            <w:left w:val="none" w:sz="0" w:space="0" w:color="auto"/>
            <w:bottom w:val="none" w:sz="0" w:space="0" w:color="auto"/>
            <w:right w:val="none" w:sz="0" w:space="0" w:color="auto"/>
          </w:divBdr>
        </w:div>
        <w:div w:id="2034651473">
          <w:marLeft w:val="274"/>
          <w:marRight w:val="0"/>
          <w:marTop w:val="0"/>
          <w:marBottom w:val="0"/>
          <w:divBdr>
            <w:top w:val="none" w:sz="0" w:space="0" w:color="auto"/>
            <w:left w:val="none" w:sz="0" w:space="0" w:color="auto"/>
            <w:bottom w:val="none" w:sz="0" w:space="0" w:color="auto"/>
            <w:right w:val="none" w:sz="0" w:space="0" w:color="auto"/>
          </w:divBdr>
        </w:div>
        <w:div w:id="2135173741">
          <w:marLeft w:val="446"/>
          <w:marRight w:val="0"/>
          <w:marTop w:val="0"/>
          <w:marBottom w:val="0"/>
          <w:divBdr>
            <w:top w:val="none" w:sz="0" w:space="0" w:color="auto"/>
            <w:left w:val="none" w:sz="0" w:space="0" w:color="auto"/>
            <w:bottom w:val="none" w:sz="0" w:space="0" w:color="auto"/>
            <w:right w:val="none" w:sz="0" w:space="0" w:color="auto"/>
          </w:divBdr>
        </w:div>
      </w:divsChild>
    </w:div>
    <w:div w:id="461650531">
      <w:bodyDiv w:val="1"/>
      <w:marLeft w:val="0"/>
      <w:marRight w:val="0"/>
      <w:marTop w:val="0"/>
      <w:marBottom w:val="0"/>
      <w:divBdr>
        <w:top w:val="none" w:sz="0" w:space="0" w:color="auto"/>
        <w:left w:val="none" w:sz="0" w:space="0" w:color="auto"/>
        <w:bottom w:val="none" w:sz="0" w:space="0" w:color="auto"/>
        <w:right w:val="none" w:sz="0" w:space="0" w:color="auto"/>
      </w:divBdr>
      <w:divsChild>
        <w:div w:id="44256048">
          <w:marLeft w:val="360"/>
          <w:marRight w:val="0"/>
          <w:marTop w:val="200"/>
          <w:marBottom w:val="0"/>
          <w:divBdr>
            <w:top w:val="none" w:sz="0" w:space="0" w:color="auto"/>
            <w:left w:val="none" w:sz="0" w:space="0" w:color="auto"/>
            <w:bottom w:val="none" w:sz="0" w:space="0" w:color="auto"/>
            <w:right w:val="none" w:sz="0" w:space="0" w:color="auto"/>
          </w:divBdr>
        </w:div>
      </w:divsChild>
    </w:div>
    <w:div w:id="569853247">
      <w:bodyDiv w:val="1"/>
      <w:marLeft w:val="0"/>
      <w:marRight w:val="0"/>
      <w:marTop w:val="0"/>
      <w:marBottom w:val="0"/>
      <w:divBdr>
        <w:top w:val="none" w:sz="0" w:space="0" w:color="auto"/>
        <w:left w:val="none" w:sz="0" w:space="0" w:color="auto"/>
        <w:bottom w:val="none" w:sz="0" w:space="0" w:color="auto"/>
        <w:right w:val="none" w:sz="0" w:space="0" w:color="auto"/>
      </w:divBdr>
      <w:divsChild>
        <w:div w:id="937642420">
          <w:marLeft w:val="446"/>
          <w:marRight w:val="0"/>
          <w:marTop w:val="0"/>
          <w:marBottom w:val="0"/>
          <w:divBdr>
            <w:top w:val="none" w:sz="0" w:space="0" w:color="auto"/>
            <w:left w:val="none" w:sz="0" w:space="0" w:color="auto"/>
            <w:bottom w:val="none" w:sz="0" w:space="0" w:color="auto"/>
            <w:right w:val="none" w:sz="0" w:space="0" w:color="auto"/>
          </w:divBdr>
        </w:div>
        <w:div w:id="2090957045">
          <w:marLeft w:val="446"/>
          <w:marRight w:val="0"/>
          <w:marTop w:val="0"/>
          <w:marBottom w:val="0"/>
          <w:divBdr>
            <w:top w:val="none" w:sz="0" w:space="0" w:color="auto"/>
            <w:left w:val="none" w:sz="0" w:space="0" w:color="auto"/>
            <w:bottom w:val="none" w:sz="0" w:space="0" w:color="auto"/>
            <w:right w:val="none" w:sz="0" w:space="0" w:color="auto"/>
          </w:divBdr>
        </w:div>
      </w:divsChild>
    </w:div>
    <w:div w:id="572545011">
      <w:bodyDiv w:val="1"/>
      <w:marLeft w:val="0"/>
      <w:marRight w:val="0"/>
      <w:marTop w:val="0"/>
      <w:marBottom w:val="0"/>
      <w:divBdr>
        <w:top w:val="none" w:sz="0" w:space="0" w:color="auto"/>
        <w:left w:val="none" w:sz="0" w:space="0" w:color="auto"/>
        <w:bottom w:val="none" w:sz="0" w:space="0" w:color="auto"/>
        <w:right w:val="none" w:sz="0" w:space="0" w:color="auto"/>
      </w:divBdr>
    </w:div>
    <w:div w:id="576860149">
      <w:bodyDiv w:val="1"/>
      <w:marLeft w:val="0"/>
      <w:marRight w:val="0"/>
      <w:marTop w:val="0"/>
      <w:marBottom w:val="0"/>
      <w:divBdr>
        <w:top w:val="none" w:sz="0" w:space="0" w:color="auto"/>
        <w:left w:val="none" w:sz="0" w:space="0" w:color="auto"/>
        <w:bottom w:val="none" w:sz="0" w:space="0" w:color="auto"/>
        <w:right w:val="none" w:sz="0" w:space="0" w:color="auto"/>
      </w:divBdr>
      <w:divsChild>
        <w:div w:id="266281042">
          <w:marLeft w:val="446"/>
          <w:marRight w:val="0"/>
          <w:marTop w:val="0"/>
          <w:marBottom w:val="0"/>
          <w:divBdr>
            <w:top w:val="none" w:sz="0" w:space="0" w:color="auto"/>
            <w:left w:val="none" w:sz="0" w:space="0" w:color="auto"/>
            <w:bottom w:val="none" w:sz="0" w:space="0" w:color="auto"/>
            <w:right w:val="none" w:sz="0" w:space="0" w:color="auto"/>
          </w:divBdr>
        </w:div>
        <w:div w:id="1219315685">
          <w:marLeft w:val="446"/>
          <w:marRight w:val="0"/>
          <w:marTop w:val="0"/>
          <w:marBottom w:val="0"/>
          <w:divBdr>
            <w:top w:val="none" w:sz="0" w:space="0" w:color="auto"/>
            <w:left w:val="none" w:sz="0" w:space="0" w:color="auto"/>
            <w:bottom w:val="none" w:sz="0" w:space="0" w:color="auto"/>
            <w:right w:val="none" w:sz="0" w:space="0" w:color="auto"/>
          </w:divBdr>
        </w:div>
        <w:div w:id="2055733462">
          <w:marLeft w:val="446"/>
          <w:marRight w:val="0"/>
          <w:marTop w:val="0"/>
          <w:marBottom w:val="0"/>
          <w:divBdr>
            <w:top w:val="none" w:sz="0" w:space="0" w:color="auto"/>
            <w:left w:val="none" w:sz="0" w:space="0" w:color="auto"/>
            <w:bottom w:val="none" w:sz="0" w:space="0" w:color="auto"/>
            <w:right w:val="none" w:sz="0" w:space="0" w:color="auto"/>
          </w:divBdr>
        </w:div>
      </w:divsChild>
    </w:div>
    <w:div w:id="687223010">
      <w:bodyDiv w:val="1"/>
      <w:marLeft w:val="0"/>
      <w:marRight w:val="0"/>
      <w:marTop w:val="0"/>
      <w:marBottom w:val="0"/>
      <w:divBdr>
        <w:top w:val="none" w:sz="0" w:space="0" w:color="auto"/>
        <w:left w:val="none" w:sz="0" w:space="0" w:color="auto"/>
        <w:bottom w:val="none" w:sz="0" w:space="0" w:color="auto"/>
        <w:right w:val="none" w:sz="0" w:space="0" w:color="auto"/>
      </w:divBdr>
      <w:divsChild>
        <w:div w:id="399836728">
          <w:marLeft w:val="446"/>
          <w:marRight w:val="0"/>
          <w:marTop w:val="0"/>
          <w:marBottom w:val="0"/>
          <w:divBdr>
            <w:top w:val="none" w:sz="0" w:space="0" w:color="auto"/>
            <w:left w:val="none" w:sz="0" w:space="0" w:color="auto"/>
            <w:bottom w:val="none" w:sz="0" w:space="0" w:color="auto"/>
            <w:right w:val="none" w:sz="0" w:space="0" w:color="auto"/>
          </w:divBdr>
        </w:div>
        <w:div w:id="578099030">
          <w:marLeft w:val="446"/>
          <w:marRight w:val="0"/>
          <w:marTop w:val="0"/>
          <w:marBottom w:val="0"/>
          <w:divBdr>
            <w:top w:val="none" w:sz="0" w:space="0" w:color="auto"/>
            <w:left w:val="none" w:sz="0" w:space="0" w:color="auto"/>
            <w:bottom w:val="none" w:sz="0" w:space="0" w:color="auto"/>
            <w:right w:val="none" w:sz="0" w:space="0" w:color="auto"/>
          </w:divBdr>
        </w:div>
        <w:div w:id="975260163">
          <w:marLeft w:val="446"/>
          <w:marRight w:val="0"/>
          <w:marTop w:val="0"/>
          <w:marBottom w:val="0"/>
          <w:divBdr>
            <w:top w:val="none" w:sz="0" w:space="0" w:color="auto"/>
            <w:left w:val="none" w:sz="0" w:space="0" w:color="auto"/>
            <w:bottom w:val="none" w:sz="0" w:space="0" w:color="auto"/>
            <w:right w:val="none" w:sz="0" w:space="0" w:color="auto"/>
          </w:divBdr>
        </w:div>
        <w:div w:id="1544055951">
          <w:marLeft w:val="446"/>
          <w:marRight w:val="0"/>
          <w:marTop w:val="0"/>
          <w:marBottom w:val="0"/>
          <w:divBdr>
            <w:top w:val="none" w:sz="0" w:space="0" w:color="auto"/>
            <w:left w:val="none" w:sz="0" w:space="0" w:color="auto"/>
            <w:bottom w:val="none" w:sz="0" w:space="0" w:color="auto"/>
            <w:right w:val="none" w:sz="0" w:space="0" w:color="auto"/>
          </w:divBdr>
        </w:div>
      </w:divsChild>
    </w:div>
    <w:div w:id="719282897">
      <w:bodyDiv w:val="1"/>
      <w:marLeft w:val="0"/>
      <w:marRight w:val="0"/>
      <w:marTop w:val="0"/>
      <w:marBottom w:val="0"/>
      <w:divBdr>
        <w:top w:val="none" w:sz="0" w:space="0" w:color="auto"/>
        <w:left w:val="none" w:sz="0" w:space="0" w:color="auto"/>
        <w:bottom w:val="none" w:sz="0" w:space="0" w:color="auto"/>
        <w:right w:val="none" w:sz="0" w:space="0" w:color="auto"/>
      </w:divBdr>
      <w:divsChild>
        <w:div w:id="922177546">
          <w:marLeft w:val="274"/>
          <w:marRight w:val="0"/>
          <w:marTop w:val="0"/>
          <w:marBottom w:val="0"/>
          <w:divBdr>
            <w:top w:val="none" w:sz="0" w:space="0" w:color="auto"/>
            <w:left w:val="none" w:sz="0" w:space="0" w:color="auto"/>
            <w:bottom w:val="none" w:sz="0" w:space="0" w:color="auto"/>
            <w:right w:val="none" w:sz="0" w:space="0" w:color="auto"/>
          </w:divBdr>
        </w:div>
      </w:divsChild>
    </w:div>
    <w:div w:id="815612153">
      <w:bodyDiv w:val="1"/>
      <w:marLeft w:val="0"/>
      <w:marRight w:val="0"/>
      <w:marTop w:val="0"/>
      <w:marBottom w:val="0"/>
      <w:divBdr>
        <w:top w:val="none" w:sz="0" w:space="0" w:color="auto"/>
        <w:left w:val="none" w:sz="0" w:space="0" w:color="auto"/>
        <w:bottom w:val="none" w:sz="0" w:space="0" w:color="auto"/>
        <w:right w:val="none" w:sz="0" w:space="0" w:color="auto"/>
      </w:divBdr>
      <w:divsChild>
        <w:div w:id="598217217">
          <w:marLeft w:val="446"/>
          <w:marRight w:val="0"/>
          <w:marTop w:val="0"/>
          <w:marBottom w:val="0"/>
          <w:divBdr>
            <w:top w:val="none" w:sz="0" w:space="0" w:color="auto"/>
            <w:left w:val="none" w:sz="0" w:space="0" w:color="auto"/>
            <w:bottom w:val="none" w:sz="0" w:space="0" w:color="auto"/>
            <w:right w:val="none" w:sz="0" w:space="0" w:color="auto"/>
          </w:divBdr>
        </w:div>
        <w:div w:id="618418883">
          <w:marLeft w:val="446"/>
          <w:marRight w:val="0"/>
          <w:marTop w:val="0"/>
          <w:marBottom w:val="0"/>
          <w:divBdr>
            <w:top w:val="none" w:sz="0" w:space="0" w:color="auto"/>
            <w:left w:val="none" w:sz="0" w:space="0" w:color="auto"/>
            <w:bottom w:val="none" w:sz="0" w:space="0" w:color="auto"/>
            <w:right w:val="none" w:sz="0" w:space="0" w:color="auto"/>
          </w:divBdr>
        </w:div>
      </w:divsChild>
    </w:div>
    <w:div w:id="879437972">
      <w:bodyDiv w:val="1"/>
      <w:marLeft w:val="0"/>
      <w:marRight w:val="0"/>
      <w:marTop w:val="0"/>
      <w:marBottom w:val="0"/>
      <w:divBdr>
        <w:top w:val="none" w:sz="0" w:space="0" w:color="auto"/>
        <w:left w:val="none" w:sz="0" w:space="0" w:color="auto"/>
        <w:bottom w:val="none" w:sz="0" w:space="0" w:color="auto"/>
        <w:right w:val="none" w:sz="0" w:space="0" w:color="auto"/>
      </w:divBdr>
      <w:divsChild>
        <w:div w:id="649217450">
          <w:marLeft w:val="547"/>
          <w:marRight w:val="0"/>
          <w:marTop w:val="154"/>
          <w:marBottom w:val="0"/>
          <w:divBdr>
            <w:top w:val="none" w:sz="0" w:space="0" w:color="auto"/>
            <w:left w:val="none" w:sz="0" w:space="0" w:color="auto"/>
            <w:bottom w:val="none" w:sz="0" w:space="0" w:color="auto"/>
            <w:right w:val="none" w:sz="0" w:space="0" w:color="auto"/>
          </w:divBdr>
        </w:div>
        <w:div w:id="1173105426">
          <w:marLeft w:val="1166"/>
          <w:marRight w:val="0"/>
          <w:marTop w:val="134"/>
          <w:marBottom w:val="0"/>
          <w:divBdr>
            <w:top w:val="none" w:sz="0" w:space="0" w:color="auto"/>
            <w:left w:val="none" w:sz="0" w:space="0" w:color="auto"/>
            <w:bottom w:val="none" w:sz="0" w:space="0" w:color="auto"/>
            <w:right w:val="none" w:sz="0" w:space="0" w:color="auto"/>
          </w:divBdr>
        </w:div>
        <w:div w:id="1358038958">
          <w:marLeft w:val="547"/>
          <w:marRight w:val="0"/>
          <w:marTop w:val="154"/>
          <w:marBottom w:val="0"/>
          <w:divBdr>
            <w:top w:val="none" w:sz="0" w:space="0" w:color="auto"/>
            <w:left w:val="none" w:sz="0" w:space="0" w:color="auto"/>
            <w:bottom w:val="none" w:sz="0" w:space="0" w:color="auto"/>
            <w:right w:val="none" w:sz="0" w:space="0" w:color="auto"/>
          </w:divBdr>
        </w:div>
        <w:div w:id="1472289513">
          <w:marLeft w:val="1166"/>
          <w:marRight w:val="0"/>
          <w:marTop w:val="134"/>
          <w:marBottom w:val="0"/>
          <w:divBdr>
            <w:top w:val="none" w:sz="0" w:space="0" w:color="auto"/>
            <w:left w:val="none" w:sz="0" w:space="0" w:color="auto"/>
            <w:bottom w:val="none" w:sz="0" w:space="0" w:color="auto"/>
            <w:right w:val="none" w:sz="0" w:space="0" w:color="auto"/>
          </w:divBdr>
        </w:div>
      </w:divsChild>
    </w:div>
    <w:div w:id="894661721">
      <w:bodyDiv w:val="1"/>
      <w:marLeft w:val="0"/>
      <w:marRight w:val="0"/>
      <w:marTop w:val="0"/>
      <w:marBottom w:val="0"/>
      <w:divBdr>
        <w:top w:val="none" w:sz="0" w:space="0" w:color="auto"/>
        <w:left w:val="none" w:sz="0" w:space="0" w:color="auto"/>
        <w:bottom w:val="none" w:sz="0" w:space="0" w:color="auto"/>
        <w:right w:val="none" w:sz="0" w:space="0" w:color="auto"/>
      </w:divBdr>
      <w:divsChild>
        <w:div w:id="639462295">
          <w:marLeft w:val="1080"/>
          <w:marRight w:val="0"/>
          <w:marTop w:val="100"/>
          <w:marBottom w:val="0"/>
          <w:divBdr>
            <w:top w:val="none" w:sz="0" w:space="0" w:color="auto"/>
            <w:left w:val="none" w:sz="0" w:space="0" w:color="auto"/>
            <w:bottom w:val="none" w:sz="0" w:space="0" w:color="auto"/>
            <w:right w:val="none" w:sz="0" w:space="0" w:color="auto"/>
          </w:divBdr>
        </w:div>
        <w:div w:id="1541866005">
          <w:marLeft w:val="360"/>
          <w:marRight w:val="0"/>
          <w:marTop w:val="200"/>
          <w:marBottom w:val="0"/>
          <w:divBdr>
            <w:top w:val="none" w:sz="0" w:space="0" w:color="auto"/>
            <w:left w:val="none" w:sz="0" w:space="0" w:color="auto"/>
            <w:bottom w:val="none" w:sz="0" w:space="0" w:color="auto"/>
            <w:right w:val="none" w:sz="0" w:space="0" w:color="auto"/>
          </w:divBdr>
        </w:div>
        <w:div w:id="2017344610">
          <w:marLeft w:val="360"/>
          <w:marRight w:val="0"/>
          <w:marTop w:val="200"/>
          <w:marBottom w:val="0"/>
          <w:divBdr>
            <w:top w:val="none" w:sz="0" w:space="0" w:color="auto"/>
            <w:left w:val="none" w:sz="0" w:space="0" w:color="auto"/>
            <w:bottom w:val="none" w:sz="0" w:space="0" w:color="auto"/>
            <w:right w:val="none" w:sz="0" w:space="0" w:color="auto"/>
          </w:divBdr>
        </w:div>
      </w:divsChild>
    </w:div>
    <w:div w:id="939414736">
      <w:bodyDiv w:val="1"/>
      <w:marLeft w:val="0"/>
      <w:marRight w:val="0"/>
      <w:marTop w:val="0"/>
      <w:marBottom w:val="0"/>
      <w:divBdr>
        <w:top w:val="none" w:sz="0" w:space="0" w:color="auto"/>
        <w:left w:val="none" w:sz="0" w:space="0" w:color="auto"/>
        <w:bottom w:val="none" w:sz="0" w:space="0" w:color="auto"/>
        <w:right w:val="none" w:sz="0" w:space="0" w:color="auto"/>
      </w:divBdr>
    </w:div>
    <w:div w:id="960453059">
      <w:bodyDiv w:val="1"/>
      <w:marLeft w:val="0"/>
      <w:marRight w:val="0"/>
      <w:marTop w:val="0"/>
      <w:marBottom w:val="0"/>
      <w:divBdr>
        <w:top w:val="none" w:sz="0" w:space="0" w:color="auto"/>
        <w:left w:val="none" w:sz="0" w:space="0" w:color="auto"/>
        <w:bottom w:val="none" w:sz="0" w:space="0" w:color="auto"/>
        <w:right w:val="none" w:sz="0" w:space="0" w:color="auto"/>
      </w:divBdr>
      <w:divsChild>
        <w:div w:id="383334709">
          <w:marLeft w:val="1166"/>
          <w:marRight w:val="0"/>
          <w:marTop w:val="125"/>
          <w:marBottom w:val="0"/>
          <w:divBdr>
            <w:top w:val="none" w:sz="0" w:space="0" w:color="auto"/>
            <w:left w:val="none" w:sz="0" w:space="0" w:color="auto"/>
            <w:bottom w:val="none" w:sz="0" w:space="0" w:color="auto"/>
            <w:right w:val="none" w:sz="0" w:space="0" w:color="auto"/>
          </w:divBdr>
        </w:div>
        <w:div w:id="760491603">
          <w:marLeft w:val="1166"/>
          <w:marRight w:val="0"/>
          <w:marTop w:val="125"/>
          <w:marBottom w:val="0"/>
          <w:divBdr>
            <w:top w:val="none" w:sz="0" w:space="0" w:color="auto"/>
            <w:left w:val="none" w:sz="0" w:space="0" w:color="auto"/>
            <w:bottom w:val="none" w:sz="0" w:space="0" w:color="auto"/>
            <w:right w:val="none" w:sz="0" w:space="0" w:color="auto"/>
          </w:divBdr>
        </w:div>
        <w:div w:id="1273198196">
          <w:marLeft w:val="1166"/>
          <w:marRight w:val="0"/>
          <w:marTop w:val="125"/>
          <w:marBottom w:val="0"/>
          <w:divBdr>
            <w:top w:val="none" w:sz="0" w:space="0" w:color="auto"/>
            <w:left w:val="none" w:sz="0" w:space="0" w:color="auto"/>
            <w:bottom w:val="none" w:sz="0" w:space="0" w:color="auto"/>
            <w:right w:val="none" w:sz="0" w:space="0" w:color="auto"/>
          </w:divBdr>
        </w:div>
        <w:div w:id="1470441176">
          <w:marLeft w:val="547"/>
          <w:marRight w:val="0"/>
          <w:marTop w:val="144"/>
          <w:marBottom w:val="0"/>
          <w:divBdr>
            <w:top w:val="none" w:sz="0" w:space="0" w:color="auto"/>
            <w:left w:val="none" w:sz="0" w:space="0" w:color="auto"/>
            <w:bottom w:val="none" w:sz="0" w:space="0" w:color="auto"/>
            <w:right w:val="none" w:sz="0" w:space="0" w:color="auto"/>
          </w:divBdr>
        </w:div>
        <w:div w:id="1711027359">
          <w:marLeft w:val="547"/>
          <w:marRight w:val="0"/>
          <w:marTop w:val="144"/>
          <w:marBottom w:val="0"/>
          <w:divBdr>
            <w:top w:val="none" w:sz="0" w:space="0" w:color="auto"/>
            <w:left w:val="none" w:sz="0" w:space="0" w:color="auto"/>
            <w:bottom w:val="none" w:sz="0" w:space="0" w:color="auto"/>
            <w:right w:val="none" w:sz="0" w:space="0" w:color="auto"/>
          </w:divBdr>
        </w:div>
        <w:div w:id="1774277970">
          <w:marLeft w:val="1166"/>
          <w:marRight w:val="0"/>
          <w:marTop w:val="125"/>
          <w:marBottom w:val="0"/>
          <w:divBdr>
            <w:top w:val="none" w:sz="0" w:space="0" w:color="auto"/>
            <w:left w:val="none" w:sz="0" w:space="0" w:color="auto"/>
            <w:bottom w:val="none" w:sz="0" w:space="0" w:color="auto"/>
            <w:right w:val="none" w:sz="0" w:space="0" w:color="auto"/>
          </w:divBdr>
        </w:div>
      </w:divsChild>
    </w:div>
    <w:div w:id="963078365">
      <w:bodyDiv w:val="1"/>
      <w:marLeft w:val="0"/>
      <w:marRight w:val="0"/>
      <w:marTop w:val="0"/>
      <w:marBottom w:val="0"/>
      <w:divBdr>
        <w:top w:val="none" w:sz="0" w:space="0" w:color="auto"/>
        <w:left w:val="none" w:sz="0" w:space="0" w:color="auto"/>
        <w:bottom w:val="none" w:sz="0" w:space="0" w:color="auto"/>
        <w:right w:val="none" w:sz="0" w:space="0" w:color="auto"/>
      </w:divBdr>
      <w:divsChild>
        <w:div w:id="1865971935">
          <w:marLeft w:val="360"/>
          <w:marRight w:val="0"/>
          <w:marTop w:val="0"/>
          <w:marBottom w:val="0"/>
          <w:divBdr>
            <w:top w:val="none" w:sz="0" w:space="0" w:color="auto"/>
            <w:left w:val="none" w:sz="0" w:space="0" w:color="auto"/>
            <w:bottom w:val="none" w:sz="0" w:space="0" w:color="auto"/>
            <w:right w:val="none" w:sz="0" w:space="0" w:color="auto"/>
          </w:divBdr>
        </w:div>
      </w:divsChild>
    </w:div>
    <w:div w:id="997685995">
      <w:bodyDiv w:val="1"/>
      <w:marLeft w:val="0"/>
      <w:marRight w:val="0"/>
      <w:marTop w:val="0"/>
      <w:marBottom w:val="0"/>
      <w:divBdr>
        <w:top w:val="none" w:sz="0" w:space="0" w:color="auto"/>
        <w:left w:val="none" w:sz="0" w:space="0" w:color="auto"/>
        <w:bottom w:val="none" w:sz="0" w:space="0" w:color="auto"/>
        <w:right w:val="none" w:sz="0" w:space="0" w:color="auto"/>
      </w:divBdr>
      <w:divsChild>
        <w:div w:id="1854296124">
          <w:marLeft w:val="360"/>
          <w:marRight w:val="0"/>
          <w:marTop w:val="200"/>
          <w:marBottom w:val="0"/>
          <w:divBdr>
            <w:top w:val="none" w:sz="0" w:space="0" w:color="auto"/>
            <w:left w:val="none" w:sz="0" w:space="0" w:color="auto"/>
            <w:bottom w:val="none" w:sz="0" w:space="0" w:color="auto"/>
            <w:right w:val="none" w:sz="0" w:space="0" w:color="auto"/>
          </w:divBdr>
        </w:div>
      </w:divsChild>
    </w:div>
    <w:div w:id="1018042142">
      <w:bodyDiv w:val="1"/>
      <w:marLeft w:val="0"/>
      <w:marRight w:val="0"/>
      <w:marTop w:val="0"/>
      <w:marBottom w:val="0"/>
      <w:divBdr>
        <w:top w:val="none" w:sz="0" w:space="0" w:color="auto"/>
        <w:left w:val="none" w:sz="0" w:space="0" w:color="auto"/>
        <w:bottom w:val="none" w:sz="0" w:space="0" w:color="auto"/>
        <w:right w:val="none" w:sz="0" w:space="0" w:color="auto"/>
      </w:divBdr>
    </w:div>
    <w:div w:id="1065108962">
      <w:bodyDiv w:val="1"/>
      <w:marLeft w:val="0"/>
      <w:marRight w:val="0"/>
      <w:marTop w:val="0"/>
      <w:marBottom w:val="0"/>
      <w:divBdr>
        <w:top w:val="none" w:sz="0" w:space="0" w:color="auto"/>
        <w:left w:val="none" w:sz="0" w:space="0" w:color="auto"/>
        <w:bottom w:val="none" w:sz="0" w:space="0" w:color="auto"/>
        <w:right w:val="none" w:sz="0" w:space="0" w:color="auto"/>
      </w:divBdr>
      <w:divsChild>
        <w:div w:id="729498141">
          <w:marLeft w:val="1166"/>
          <w:marRight w:val="0"/>
          <w:marTop w:val="134"/>
          <w:marBottom w:val="0"/>
          <w:divBdr>
            <w:top w:val="none" w:sz="0" w:space="0" w:color="auto"/>
            <w:left w:val="none" w:sz="0" w:space="0" w:color="auto"/>
            <w:bottom w:val="none" w:sz="0" w:space="0" w:color="auto"/>
            <w:right w:val="none" w:sz="0" w:space="0" w:color="auto"/>
          </w:divBdr>
        </w:div>
        <w:div w:id="911622410">
          <w:marLeft w:val="547"/>
          <w:marRight w:val="0"/>
          <w:marTop w:val="154"/>
          <w:marBottom w:val="0"/>
          <w:divBdr>
            <w:top w:val="none" w:sz="0" w:space="0" w:color="auto"/>
            <w:left w:val="none" w:sz="0" w:space="0" w:color="auto"/>
            <w:bottom w:val="none" w:sz="0" w:space="0" w:color="auto"/>
            <w:right w:val="none" w:sz="0" w:space="0" w:color="auto"/>
          </w:divBdr>
        </w:div>
        <w:div w:id="1159888656">
          <w:marLeft w:val="1166"/>
          <w:marRight w:val="0"/>
          <w:marTop w:val="134"/>
          <w:marBottom w:val="0"/>
          <w:divBdr>
            <w:top w:val="none" w:sz="0" w:space="0" w:color="auto"/>
            <w:left w:val="none" w:sz="0" w:space="0" w:color="auto"/>
            <w:bottom w:val="none" w:sz="0" w:space="0" w:color="auto"/>
            <w:right w:val="none" w:sz="0" w:space="0" w:color="auto"/>
          </w:divBdr>
        </w:div>
        <w:div w:id="1551843833">
          <w:marLeft w:val="547"/>
          <w:marRight w:val="0"/>
          <w:marTop w:val="154"/>
          <w:marBottom w:val="0"/>
          <w:divBdr>
            <w:top w:val="none" w:sz="0" w:space="0" w:color="auto"/>
            <w:left w:val="none" w:sz="0" w:space="0" w:color="auto"/>
            <w:bottom w:val="none" w:sz="0" w:space="0" w:color="auto"/>
            <w:right w:val="none" w:sz="0" w:space="0" w:color="auto"/>
          </w:divBdr>
        </w:div>
        <w:div w:id="1877891922">
          <w:marLeft w:val="547"/>
          <w:marRight w:val="0"/>
          <w:marTop w:val="154"/>
          <w:marBottom w:val="0"/>
          <w:divBdr>
            <w:top w:val="none" w:sz="0" w:space="0" w:color="auto"/>
            <w:left w:val="none" w:sz="0" w:space="0" w:color="auto"/>
            <w:bottom w:val="none" w:sz="0" w:space="0" w:color="auto"/>
            <w:right w:val="none" w:sz="0" w:space="0" w:color="auto"/>
          </w:divBdr>
        </w:div>
        <w:div w:id="1975675360">
          <w:marLeft w:val="1166"/>
          <w:marRight w:val="0"/>
          <w:marTop w:val="134"/>
          <w:marBottom w:val="0"/>
          <w:divBdr>
            <w:top w:val="none" w:sz="0" w:space="0" w:color="auto"/>
            <w:left w:val="none" w:sz="0" w:space="0" w:color="auto"/>
            <w:bottom w:val="none" w:sz="0" w:space="0" w:color="auto"/>
            <w:right w:val="none" w:sz="0" w:space="0" w:color="auto"/>
          </w:divBdr>
        </w:div>
      </w:divsChild>
    </w:div>
    <w:div w:id="1209682567">
      <w:bodyDiv w:val="1"/>
      <w:marLeft w:val="0"/>
      <w:marRight w:val="0"/>
      <w:marTop w:val="0"/>
      <w:marBottom w:val="0"/>
      <w:divBdr>
        <w:top w:val="none" w:sz="0" w:space="0" w:color="auto"/>
        <w:left w:val="none" w:sz="0" w:space="0" w:color="auto"/>
        <w:bottom w:val="none" w:sz="0" w:space="0" w:color="auto"/>
        <w:right w:val="none" w:sz="0" w:space="0" w:color="auto"/>
      </w:divBdr>
      <w:divsChild>
        <w:div w:id="956982381">
          <w:marLeft w:val="360"/>
          <w:marRight w:val="0"/>
          <w:marTop w:val="0"/>
          <w:marBottom w:val="0"/>
          <w:divBdr>
            <w:top w:val="none" w:sz="0" w:space="0" w:color="auto"/>
            <w:left w:val="none" w:sz="0" w:space="0" w:color="auto"/>
            <w:bottom w:val="none" w:sz="0" w:space="0" w:color="auto"/>
            <w:right w:val="none" w:sz="0" w:space="0" w:color="auto"/>
          </w:divBdr>
        </w:div>
      </w:divsChild>
    </w:div>
    <w:div w:id="1283077070">
      <w:bodyDiv w:val="1"/>
      <w:marLeft w:val="0"/>
      <w:marRight w:val="0"/>
      <w:marTop w:val="0"/>
      <w:marBottom w:val="0"/>
      <w:divBdr>
        <w:top w:val="none" w:sz="0" w:space="0" w:color="auto"/>
        <w:left w:val="none" w:sz="0" w:space="0" w:color="auto"/>
        <w:bottom w:val="none" w:sz="0" w:space="0" w:color="auto"/>
        <w:right w:val="none" w:sz="0" w:space="0" w:color="auto"/>
      </w:divBdr>
    </w:div>
    <w:div w:id="1469207711">
      <w:bodyDiv w:val="1"/>
      <w:marLeft w:val="0"/>
      <w:marRight w:val="0"/>
      <w:marTop w:val="0"/>
      <w:marBottom w:val="0"/>
      <w:divBdr>
        <w:top w:val="none" w:sz="0" w:space="0" w:color="auto"/>
        <w:left w:val="none" w:sz="0" w:space="0" w:color="auto"/>
        <w:bottom w:val="none" w:sz="0" w:space="0" w:color="auto"/>
        <w:right w:val="none" w:sz="0" w:space="0" w:color="auto"/>
      </w:divBdr>
      <w:divsChild>
        <w:div w:id="195242980">
          <w:marLeft w:val="446"/>
          <w:marRight w:val="0"/>
          <w:marTop w:val="0"/>
          <w:marBottom w:val="0"/>
          <w:divBdr>
            <w:top w:val="none" w:sz="0" w:space="0" w:color="auto"/>
            <w:left w:val="none" w:sz="0" w:space="0" w:color="auto"/>
            <w:bottom w:val="none" w:sz="0" w:space="0" w:color="auto"/>
            <w:right w:val="none" w:sz="0" w:space="0" w:color="auto"/>
          </w:divBdr>
        </w:div>
        <w:div w:id="360058245">
          <w:marLeft w:val="446"/>
          <w:marRight w:val="0"/>
          <w:marTop w:val="0"/>
          <w:marBottom w:val="0"/>
          <w:divBdr>
            <w:top w:val="none" w:sz="0" w:space="0" w:color="auto"/>
            <w:left w:val="none" w:sz="0" w:space="0" w:color="auto"/>
            <w:bottom w:val="none" w:sz="0" w:space="0" w:color="auto"/>
            <w:right w:val="none" w:sz="0" w:space="0" w:color="auto"/>
          </w:divBdr>
        </w:div>
        <w:div w:id="2056931629">
          <w:marLeft w:val="446"/>
          <w:marRight w:val="0"/>
          <w:marTop w:val="0"/>
          <w:marBottom w:val="0"/>
          <w:divBdr>
            <w:top w:val="none" w:sz="0" w:space="0" w:color="auto"/>
            <w:left w:val="none" w:sz="0" w:space="0" w:color="auto"/>
            <w:bottom w:val="none" w:sz="0" w:space="0" w:color="auto"/>
            <w:right w:val="none" w:sz="0" w:space="0" w:color="auto"/>
          </w:divBdr>
        </w:div>
      </w:divsChild>
    </w:div>
    <w:div w:id="1469780972">
      <w:bodyDiv w:val="1"/>
      <w:marLeft w:val="0"/>
      <w:marRight w:val="0"/>
      <w:marTop w:val="0"/>
      <w:marBottom w:val="0"/>
      <w:divBdr>
        <w:top w:val="none" w:sz="0" w:space="0" w:color="auto"/>
        <w:left w:val="none" w:sz="0" w:space="0" w:color="auto"/>
        <w:bottom w:val="none" w:sz="0" w:space="0" w:color="auto"/>
        <w:right w:val="none" w:sz="0" w:space="0" w:color="auto"/>
      </w:divBdr>
    </w:div>
    <w:div w:id="1504317640">
      <w:bodyDiv w:val="1"/>
      <w:marLeft w:val="0"/>
      <w:marRight w:val="0"/>
      <w:marTop w:val="0"/>
      <w:marBottom w:val="0"/>
      <w:divBdr>
        <w:top w:val="none" w:sz="0" w:space="0" w:color="auto"/>
        <w:left w:val="none" w:sz="0" w:space="0" w:color="auto"/>
        <w:bottom w:val="none" w:sz="0" w:space="0" w:color="auto"/>
        <w:right w:val="none" w:sz="0" w:space="0" w:color="auto"/>
      </w:divBdr>
      <w:divsChild>
        <w:div w:id="636761754">
          <w:marLeft w:val="360"/>
          <w:marRight w:val="0"/>
          <w:marTop w:val="0"/>
          <w:marBottom w:val="0"/>
          <w:divBdr>
            <w:top w:val="none" w:sz="0" w:space="0" w:color="auto"/>
            <w:left w:val="none" w:sz="0" w:space="0" w:color="auto"/>
            <w:bottom w:val="none" w:sz="0" w:space="0" w:color="auto"/>
            <w:right w:val="none" w:sz="0" w:space="0" w:color="auto"/>
          </w:divBdr>
        </w:div>
      </w:divsChild>
    </w:div>
    <w:div w:id="1573196015">
      <w:bodyDiv w:val="1"/>
      <w:marLeft w:val="0"/>
      <w:marRight w:val="0"/>
      <w:marTop w:val="0"/>
      <w:marBottom w:val="0"/>
      <w:divBdr>
        <w:top w:val="none" w:sz="0" w:space="0" w:color="auto"/>
        <w:left w:val="none" w:sz="0" w:space="0" w:color="auto"/>
        <w:bottom w:val="none" w:sz="0" w:space="0" w:color="auto"/>
        <w:right w:val="none" w:sz="0" w:space="0" w:color="auto"/>
      </w:divBdr>
    </w:div>
    <w:div w:id="1579244162">
      <w:bodyDiv w:val="1"/>
      <w:marLeft w:val="0"/>
      <w:marRight w:val="0"/>
      <w:marTop w:val="0"/>
      <w:marBottom w:val="0"/>
      <w:divBdr>
        <w:top w:val="none" w:sz="0" w:space="0" w:color="auto"/>
        <w:left w:val="none" w:sz="0" w:space="0" w:color="auto"/>
        <w:bottom w:val="none" w:sz="0" w:space="0" w:color="auto"/>
        <w:right w:val="none" w:sz="0" w:space="0" w:color="auto"/>
      </w:divBdr>
      <w:divsChild>
        <w:div w:id="976182841">
          <w:marLeft w:val="446"/>
          <w:marRight w:val="0"/>
          <w:marTop w:val="0"/>
          <w:marBottom w:val="0"/>
          <w:divBdr>
            <w:top w:val="none" w:sz="0" w:space="0" w:color="auto"/>
            <w:left w:val="none" w:sz="0" w:space="0" w:color="auto"/>
            <w:bottom w:val="none" w:sz="0" w:space="0" w:color="auto"/>
            <w:right w:val="none" w:sz="0" w:space="0" w:color="auto"/>
          </w:divBdr>
        </w:div>
      </w:divsChild>
    </w:div>
    <w:div w:id="1579484516">
      <w:bodyDiv w:val="1"/>
      <w:marLeft w:val="0"/>
      <w:marRight w:val="0"/>
      <w:marTop w:val="0"/>
      <w:marBottom w:val="0"/>
      <w:divBdr>
        <w:top w:val="none" w:sz="0" w:space="0" w:color="auto"/>
        <w:left w:val="none" w:sz="0" w:space="0" w:color="auto"/>
        <w:bottom w:val="none" w:sz="0" w:space="0" w:color="auto"/>
        <w:right w:val="none" w:sz="0" w:space="0" w:color="auto"/>
      </w:divBdr>
    </w:div>
    <w:div w:id="1585989638">
      <w:bodyDiv w:val="1"/>
      <w:marLeft w:val="0"/>
      <w:marRight w:val="0"/>
      <w:marTop w:val="0"/>
      <w:marBottom w:val="0"/>
      <w:divBdr>
        <w:top w:val="none" w:sz="0" w:space="0" w:color="auto"/>
        <w:left w:val="none" w:sz="0" w:space="0" w:color="auto"/>
        <w:bottom w:val="none" w:sz="0" w:space="0" w:color="auto"/>
        <w:right w:val="none" w:sz="0" w:space="0" w:color="auto"/>
      </w:divBdr>
    </w:div>
    <w:div w:id="1701392674">
      <w:bodyDiv w:val="1"/>
      <w:marLeft w:val="0"/>
      <w:marRight w:val="0"/>
      <w:marTop w:val="0"/>
      <w:marBottom w:val="0"/>
      <w:divBdr>
        <w:top w:val="none" w:sz="0" w:space="0" w:color="auto"/>
        <w:left w:val="none" w:sz="0" w:space="0" w:color="auto"/>
        <w:bottom w:val="none" w:sz="0" w:space="0" w:color="auto"/>
        <w:right w:val="none" w:sz="0" w:space="0" w:color="auto"/>
      </w:divBdr>
      <w:divsChild>
        <w:div w:id="1087263491">
          <w:marLeft w:val="446"/>
          <w:marRight w:val="0"/>
          <w:marTop w:val="0"/>
          <w:marBottom w:val="0"/>
          <w:divBdr>
            <w:top w:val="none" w:sz="0" w:space="0" w:color="auto"/>
            <w:left w:val="none" w:sz="0" w:space="0" w:color="auto"/>
            <w:bottom w:val="none" w:sz="0" w:space="0" w:color="auto"/>
            <w:right w:val="none" w:sz="0" w:space="0" w:color="auto"/>
          </w:divBdr>
        </w:div>
        <w:div w:id="1124498533">
          <w:marLeft w:val="446"/>
          <w:marRight w:val="0"/>
          <w:marTop w:val="0"/>
          <w:marBottom w:val="0"/>
          <w:divBdr>
            <w:top w:val="none" w:sz="0" w:space="0" w:color="auto"/>
            <w:left w:val="none" w:sz="0" w:space="0" w:color="auto"/>
            <w:bottom w:val="none" w:sz="0" w:space="0" w:color="auto"/>
            <w:right w:val="none" w:sz="0" w:space="0" w:color="auto"/>
          </w:divBdr>
        </w:div>
        <w:div w:id="1176378867">
          <w:marLeft w:val="446"/>
          <w:marRight w:val="0"/>
          <w:marTop w:val="0"/>
          <w:marBottom w:val="0"/>
          <w:divBdr>
            <w:top w:val="none" w:sz="0" w:space="0" w:color="auto"/>
            <w:left w:val="none" w:sz="0" w:space="0" w:color="auto"/>
            <w:bottom w:val="none" w:sz="0" w:space="0" w:color="auto"/>
            <w:right w:val="none" w:sz="0" w:space="0" w:color="auto"/>
          </w:divBdr>
        </w:div>
        <w:div w:id="1840149078">
          <w:marLeft w:val="446"/>
          <w:marRight w:val="0"/>
          <w:marTop w:val="0"/>
          <w:marBottom w:val="0"/>
          <w:divBdr>
            <w:top w:val="none" w:sz="0" w:space="0" w:color="auto"/>
            <w:left w:val="none" w:sz="0" w:space="0" w:color="auto"/>
            <w:bottom w:val="none" w:sz="0" w:space="0" w:color="auto"/>
            <w:right w:val="none" w:sz="0" w:space="0" w:color="auto"/>
          </w:divBdr>
        </w:div>
        <w:div w:id="1927838201">
          <w:marLeft w:val="446"/>
          <w:marRight w:val="0"/>
          <w:marTop w:val="0"/>
          <w:marBottom w:val="0"/>
          <w:divBdr>
            <w:top w:val="none" w:sz="0" w:space="0" w:color="auto"/>
            <w:left w:val="none" w:sz="0" w:space="0" w:color="auto"/>
            <w:bottom w:val="none" w:sz="0" w:space="0" w:color="auto"/>
            <w:right w:val="none" w:sz="0" w:space="0" w:color="auto"/>
          </w:divBdr>
        </w:div>
        <w:div w:id="1946763589">
          <w:marLeft w:val="446"/>
          <w:marRight w:val="0"/>
          <w:marTop w:val="0"/>
          <w:marBottom w:val="0"/>
          <w:divBdr>
            <w:top w:val="none" w:sz="0" w:space="0" w:color="auto"/>
            <w:left w:val="none" w:sz="0" w:space="0" w:color="auto"/>
            <w:bottom w:val="none" w:sz="0" w:space="0" w:color="auto"/>
            <w:right w:val="none" w:sz="0" w:space="0" w:color="auto"/>
          </w:divBdr>
        </w:div>
      </w:divsChild>
    </w:div>
    <w:div w:id="1762406603">
      <w:bodyDiv w:val="1"/>
      <w:marLeft w:val="0"/>
      <w:marRight w:val="0"/>
      <w:marTop w:val="0"/>
      <w:marBottom w:val="0"/>
      <w:divBdr>
        <w:top w:val="none" w:sz="0" w:space="0" w:color="auto"/>
        <w:left w:val="none" w:sz="0" w:space="0" w:color="auto"/>
        <w:bottom w:val="none" w:sz="0" w:space="0" w:color="auto"/>
        <w:right w:val="none" w:sz="0" w:space="0" w:color="auto"/>
      </w:divBdr>
      <w:divsChild>
        <w:div w:id="1986927688">
          <w:marLeft w:val="547"/>
          <w:marRight w:val="0"/>
          <w:marTop w:val="0"/>
          <w:marBottom w:val="120"/>
          <w:divBdr>
            <w:top w:val="none" w:sz="0" w:space="0" w:color="auto"/>
            <w:left w:val="none" w:sz="0" w:space="0" w:color="auto"/>
            <w:bottom w:val="none" w:sz="0" w:space="0" w:color="auto"/>
            <w:right w:val="none" w:sz="0" w:space="0" w:color="auto"/>
          </w:divBdr>
        </w:div>
        <w:div w:id="1406686379">
          <w:marLeft w:val="504"/>
          <w:marRight w:val="0"/>
          <w:marTop w:val="0"/>
          <w:marBottom w:val="120"/>
          <w:divBdr>
            <w:top w:val="none" w:sz="0" w:space="0" w:color="auto"/>
            <w:left w:val="none" w:sz="0" w:space="0" w:color="auto"/>
            <w:bottom w:val="none" w:sz="0" w:space="0" w:color="auto"/>
            <w:right w:val="none" w:sz="0" w:space="0" w:color="auto"/>
          </w:divBdr>
        </w:div>
        <w:div w:id="1043483510">
          <w:marLeft w:val="547"/>
          <w:marRight w:val="0"/>
          <w:marTop w:val="0"/>
          <w:marBottom w:val="120"/>
          <w:divBdr>
            <w:top w:val="none" w:sz="0" w:space="0" w:color="auto"/>
            <w:left w:val="none" w:sz="0" w:space="0" w:color="auto"/>
            <w:bottom w:val="none" w:sz="0" w:space="0" w:color="auto"/>
            <w:right w:val="none" w:sz="0" w:space="0" w:color="auto"/>
          </w:divBdr>
        </w:div>
        <w:div w:id="450514008">
          <w:marLeft w:val="504"/>
          <w:marRight w:val="0"/>
          <w:marTop w:val="0"/>
          <w:marBottom w:val="120"/>
          <w:divBdr>
            <w:top w:val="none" w:sz="0" w:space="0" w:color="auto"/>
            <w:left w:val="none" w:sz="0" w:space="0" w:color="auto"/>
            <w:bottom w:val="none" w:sz="0" w:space="0" w:color="auto"/>
            <w:right w:val="none" w:sz="0" w:space="0" w:color="auto"/>
          </w:divBdr>
        </w:div>
        <w:div w:id="896863850">
          <w:marLeft w:val="677"/>
          <w:marRight w:val="0"/>
          <w:marTop w:val="0"/>
          <w:marBottom w:val="120"/>
          <w:divBdr>
            <w:top w:val="none" w:sz="0" w:space="0" w:color="auto"/>
            <w:left w:val="none" w:sz="0" w:space="0" w:color="auto"/>
            <w:bottom w:val="none" w:sz="0" w:space="0" w:color="auto"/>
            <w:right w:val="none" w:sz="0" w:space="0" w:color="auto"/>
          </w:divBdr>
        </w:div>
        <w:div w:id="752091722">
          <w:marLeft w:val="677"/>
          <w:marRight w:val="0"/>
          <w:marTop w:val="0"/>
          <w:marBottom w:val="120"/>
          <w:divBdr>
            <w:top w:val="none" w:sz="0" w:space="0" w:color="auto"/>
            <w:left w:val="none" w:sz="0" w:space="0" w:color="auto"/>
            <w:bottom w:val="none" w:sz="0" w:space="0" w:color="auto"/>
            <w:right w:val="none" w:sz="0" w:space="0" w:color="auto"/>
          </w:divBdr>
        </w:div>
        <w:div w:id="2064208490">
          <w:marLeft w:val="504"/>
          <w:marRight w:val="0"/>
          <w:marTop w:val="0"/>
          <w:marBottom w:val="120"/>
          <w:divBdr>
            <w:top w:val="none" w:sz="0" w:space="0" w:color="auto"/>
            <w:left w:val="none" w:sz="0" w:space="0" w:color="auto"/>
            <w:bottom w:val="none" w:sz="0" w:space="0" w:color="auto"/>
            <w:right w:val="none" w:sz="0" w:space="0" w:color="auto"/>
          </w:divBdr>
        </w:div>
        <w:div w:id="963849301">
          <w:marLeft w:val="677"/>
          <w:marRight w:val="0"/>
          <w:marTop w:val="0"/>
          <w:marBottom w:val="120"/>
          <w:divBdr>
            <w:top w:val="none" w:sz="0" w:space="0" w:color="auto"/>
            <w:left w:val="none" w:sz="0" w:space="0" w:color="auto"/>
            <w:bottom w:val="none" w:sz="0" w:space="0" w:color="auto"/>
            <w:right w:val="none" w:sz="0" w:space="0" w:color="auto"/>
          </w:divBdr>
        </w:div>
        <w:div w:id="1950813029">
          <w:marLeft w:val="677"/>
          <w:marRight w:val="0"/>
          <w:marTop w:val="0"/>
          <w:marBottom w:val="120"/>
          <w:divBdr>
            <w:top w:val="none" w:sz="0" w:space="0" w:color="auto"/>
            <w:left w:val="none" w:sz="0" w:space="0" w:color="auto"/>
            <w:bottom w:val="none" w:sz="0" w:space="0" w:color="auto"/>
            <w:right w:val="none" w:sz="0" w:space="0" w:color="auto"/>
          </w:divBdr>
        </w:div>
        <w:div w:id="1135219136">
          <w:marLeft w:val="677"/>
          <w:marRight w:val="0"/>
          <w:marTop w:val="0"/>
          <w:marBottom w:val="120"/>
          <w:divBdr>
            <w:top w:val="none" w:sz="0" w:space="0" w:color="auto"/>
            <w:left w:val="none" w:sz="0" w:space="0" w:color="auto"/>
            <w:bottom w:val="none" w:sz="0" w:space="0" w:color="auto"/>
            <w:right w:val="none" w:sz="0" w:space="0" w:color="auto"/>
          </w:divBdr>
        </w:div>
        <w:div w:id="1479104551">
          <w:marLeft w:val="547"/>
          <w:marRight w:val="0"/>
          <w:marTop w:val="0"/>
          <w:marBottom w:val="120"/>
          <w:divBdr>
            <w:top w:val="none" w:sz="0" w:space="0" w:color="auto"/>
            <w:left w:val="none" w:sz="0" w:space="0" w:color="auto"/>
            <w:bottom w:val="none" w:sz="0" w:space="0" w:color="auto"/>
            <w:right w:val="none" w:sz="0" w:space="0" w:color="auto"/>
          </w:divBdr>
        </w:div>
        <w:div w:id="1124156759">
          <w:marLeft w:val="504"/>
          <w:marRight w:val="0"/>
          <w:marTop w:val="0"/>
          <w:marBottom w:val="120"/>
          <w:divBdr>
            <w:top w:val="none" w:sz="0" w:space="0" w:color="auto"/>
            <w:left w:val="none" w:sz="0" w:space="0" w:color="auto"/>
            <w:bottom w:val="none" w:sz="0" w:space="0" w:color="auto"/>
            <w:right w:val="none" w:sz="0" w:space="0" w:color="auto"/>
          </w:divBdr>
        </w:div>
        <w:div w:id="1821069041">
          <w:marLeft w:val="504"/>
          <w:marRight w:val="0"/>
          <w:marTop w:val="0"/>
          <w:marBottom w:val="120"/>
          <w:divBdr>
            <w:top w:val="none" w:sz="0" w:space="0" w:color="auto"/>
            <w:left w:val="none" w:sz="0" w:space="0" w:color="auto"/>
            <w:bottom w:val="none" w:sz="0" w:space="0" w:color="auto"/>
            <w:right w:val="none" w:sz="0" w:space="0" w:color="auto"/>
          </w:divBdr>
        </w:div>
        <w:div w:id="484202268">
          <w:marLeft w:val="504"/>
          <w:marRight w:val="0"/>
          <w:marTop w:val="0"/>
          <w:marBottom w:val="120"/>
          <w:divBdr>
            <w:top w:val="none" w:sz="0" w:space="0" w:color="auto"/>
            <w:left w:val="none" w:sz="0" w:space="0" w:color="auto"/>
            <w:bottom w:val="none" w:sz="0" w:space="0" w:color="auto"/>
            <w:right w:val="none" w:sz="0" w:space="0" w:color="auto"/>
          </w:divBdr>
        </w:div>
        <w:div w:id="251008863">
          <w:marLeft w:val="547"/>
          <w:marRight w:val="0"/>
          <w:marTop w:val="0"/>
          <w:marBottom w:val="120"/>
          <w:divBdr>
            <w:top w:val="none" w:sz="0" w:space="0" w:color="auto"/>
            <w:left w:val="none" w:sz="0" w:space="0" w:color="auto"/>
            <w:bottom w:val="none" w:sz="0" w:space="0" w:color="auto"/>
            <w:right w:val="none" w:sz="0" w:space="0" w:color="auto"/>
          </w:divBdr>
        </w:div>
        <w:div w:id="932012692">
          <w:marLeft w:val="504"/>
          <w:marRight w:val="0"/>
          <w:marTop w:val="0"/>
          <w:marBottom w:val="120"/>
          <w:divBdr>
            <w:top w:val="none" w:sz="0" w:space="0" w:color="auto"/>
            <w:left w:val="none" w:sz="0" w:space="0" w:color="auto"/>
            <w:bottom w:val="none" w:sz="0" w:space="0" w:color="auto"/>
            <w:right w:val="none" w:sz="0" w:space="0" w:color="auto"/>
          </w:divBdr>
        </w:div>
      </w:divsChild>
    </w:div>
    <w:div w:id="1787234650">
      <w:bodyDiv w:val="1"/>
      <w:marLeft w:val="0"/>
      <w:marRight w:val="0"/>
      <w:marTop w:val="0"/>
      <w:marBottom w:val="0"/>
      <w:divBdr>
        <w:top w:val="none" w:sz="0" w:space="0" w:color="auto"/>
        <w:left w:val="none" w:sz="0" w:space="0" w:color="auto"/>
        <w:bottom w:val="none" w:sz="0" w:space="0" w:color="auto"/>
        <w:right w:val="none" w:sz="0" w:space="0" w:color="auto"/>
      </w:divBdr>
    </w:div>
    <w:div w:id="1787966677">
      <w:bodyDiv w:val="1"/>
      <w:marLeft w:val="0"/>
      <w:marRight w:val="0"/>
      <w:marTop w:val="0"/>
      <w:marBottom w:val="0"/>
      <w:divBdr>
        <w:top w:val="none" w:sz="0" w:space="0" w:color="auto"/>
        <w:left w:val="none" w:sz="0" w:space="0" w:color="auto"/>
        <w:bottom w:val="none" w:sz="0" w:space="0" w:color="auto"/>
        <w:right w:val="none" w:sz="0" w:space="0" w:color="auto"/>
      </w:divBdr>
      <w:divsChild>
        <w:div w:id="1741294789">
          <w:marLeft w:val="360"/>
          <w:marRight w:val="0"/>
          <w:marTop w:val="0"/>
          <w:marBottom w:val="0"/>
          <w:divBdr>
            <w:top w:val="none" w:sz="0" w:space="0" w:color="auto"/>
            <w:left w:val="none" w:sz="0" w:space="0" w:color="auto"/>
            <w:bottom w:val="none" w:sz="0" w:space="0" w:color="auto"/>
            <w:right w:val="none" w:sz="0" w:space="0" w:color="auto"/>
          </w:divBdr>
        </w:div>
      </w:divsChild>
    </w:div>
    <w:div w:id="2008315166">
      <w:bodyDiv w:val="1"/>
      <w:marLeft w:val="0"/>
      <w:marRight w:val="0"/>
      <w:marTop w:val="0"/>
      <w:marBottom w:val="0"/>
      <w:divBdr>
        <w:top w:val="none" w:sz="0" w:space="0" w:color="auto"/>
        <w:left w:val="none" w:sz="0" w:space="0" w:color="auto"/>
        <w:bottom w:val="none" w:sz="0" w:space="0" w:color="auto"/>
        <w:right w:val="none" w:sz="0" w:space="0" w:color="auto"/>
      </w:divBdr>
    </w:div>
    <w:div w:id="2018654498">
      <w:bodyDiv w:val="1"/>
      <w:marLeft w:val="0"/>
      <w:marRight w:val="0"/>
      <w:marTop w:val="0"/>
      <w:marBottom w:val="0"/>
      <w:divBdr>
        <w:top w:val="none" w:sz="0" w:space="0" w:color="auto"/>
        <w:left w:val="none" w:sz="0" w:space="0" w:color="auto"/>
        <w:bottom w:val="none" w:sz="0" w:space="0" w:color="auto"/>
        <w:right w:val="none" w:sz="0" w:space="0" w:color="auto"/>
      </w:divBdr>
      <w:divsChild>
        <w:div w:id="1976833950">
          <w:marLeft w:val="547"/>
          <w:marRight w:val="0"/>
          <w:marTop w:val="0"/>
          <w:marBottom w:val="0"/>
          <w:divBdr>
            <w:top w:val="none" w:sz="0" w:space="0" w:color="auto"/>
            <w:left w:val="none" w:sz="0" w:space="0" w:color="auto"/>
            <w:bottom w:val="none" w:sz="0" w:space="0" w:color="auto"/>
            <w:right w:val="none" w:sz="0" w:space="0" w:color="auto"/>
          </w:divBdr>
        </w:div>
      </w:divsChild>
    </w:div>
    <w:div w:id="2035420049">
      <w:bodyDiv w:val="1"/>
      <w:marLeft w:val="0"/>
      <w:marRight w:val="0"/>
      <w:marTop w:val="0"/>
      <w:marBottom w:val="0"/>
      <w:divBdr>
        <w:top w:val="none" w:sz="0" w:space="0" w:color="auto"/>
        <w:left w:val="none" w:sz="0" w:space="0" w:color="auto"/>
        <w:bottom w:val="none" w:sz="0" w:space="0" w:color="auto"/>
        <w:right w:val="none" w:sz="0" w:space="0" w:color="auto"/>
      </w:divBdr>
      <w:divsChild>
        <w:div w:id="995913272">
          <w:marLeft w:val="446"/>
          <w:marRight w:val="0"/>
          <w:marTop w:val="0"/>
          <w:marBottom w:val="0"/>
          <w:divBdr>
            <w:top w:val="none" w:sz="0" w:space="0" w:color="auto"/>
            <w:left w:val="none" w:sz="0" w:space="0" w:color="auto"/>
            <w:bottom w:val="none" w:sz="0" w:space="0" w:color="auto"/>
            <w:right w:val="none" w:sz="0" w:space="0" w:color="auto"/>
          </w:divBdr>
        </w:div>
        <w:div w:id="1435318796">
          <w:marLeft w:val="446"/>
          <w:marRight w:val="0"/>
          <w:marTop w:val="0"/>
          <w:marBottom w:val="0"/>
          <w:divBdr>
            <w:top w:val="none" w:sz="0" w:space="0" w:color="auto"/>
            <w:left w:val="none" w:sz="0" w:space="0" w:color="auto"/>
            <w:bottom w:val="none" w:sz="0" w:space="0" w:color="auto"/>
            <w:right w:val="none" w:sz="0" w:space="0" w:color="auto"/>
          </w:divBdr>
        </w:div>
        <w:div w:id="1512572426">
          <w:marLeft w:val="446"/>
          <w:marRight w:val="0"/>
          <w:marTop w:val="0"/>
          <w:marBottom w:val="0"/>
          <w:divBdr>
            <w:top w:val="none" w:sz="0" w:space="0" w:color="auto"/>
            <w:left w:val="none" w:sz="0" w:space="0" w:color="auto"/>
            <w:bottom w:val="none" w:sz="0" w:space="0" w:color="auto"/>
            <w:right w:val="none" w:sz="0" w:space="0" w:color="auto"/>
          </w:divBdr>
        </w:div>
      </w:divsChild>
    </w:div>
    <w:div w:id="2105956789">
      <w:bodyDiv w:val="1"/>
      <w:marLeft w:val="0"/>
      <w:marRight w:val="0"/>
      <w:marTop w:val="0"/>
      <w:marBottom w:val="0"/>
      <w:divBdr>
        <w:top w:val="none" w:sz="0" w:space="0" w:color="auto"/>
        <w:left w:val="none" w:sz="0" w:space="0" w:color="auto"/>
        <w:bottom w:val="none" w:sz="0" w:space="0" w:color="auto"/>
        <w:right w:val="none" w:sz="0" w:space="0" w:color="auto"/>
      </w:divBdr>
      <w:divsChild>
        <w:div w:id="36324629">
          <w:marLeft w:val="446"/>
          <w:marRight w:val="0"/>
          <w:marTop w:val="0"/>
          <w:marBottom w:val="0"/>
          <w:divBdr>
            <w:top w:val="none" w:sz="0" w:space="0" w:color="auto"/>
            <w:left w:val="none" w:sz="0" w:space="0" w:color="auto"/>
            <w:bottom w:val="none" w:sz="0" w:space="0" w:color="auto"/>
            <w:right w:val="none" w:sz="0" w:space="0" w:color="auto"/>
          </w:divBdr>
        </w:div>
        <w:div w:id="44108441">
          <w:marLeft w:val="446"/>
          <w:marRight w:val="0"/>
          <w:marTop w:val="0"/>
          <w:marBottom w:val="0"/>
          <w:divBdr>
            <w:top w:val="none" w:sz="0" w:space="0" w:color="auto"/>
            <w:left w:val="none" w:sz="0" w:space="0" w:color="auto"/>
            <w:bottom w:val="none" w:sz="0" w:space="0" w:color="auto"/>
            <w:right w:val="none" w:sz="0" w:space="0" w:color="auto"/>
          </w:divBdr>
        </w:div>
        <w:div w:id="165898561">
          <w:marLeft w:val="446"/>
          <w:marRight w:val="0"/>
          <w:marTop w:val="0"/>
          <w:marBottom w:val="0"/>
          <w:divBdr>
            <w:top w:val="none" w:sz="0" w:space="0" w:color="auto"/>
            <w:left w:val="none" w:sz="0" w:space="0" w:color="auto"/>
            <w:bottom w:val="none" w:sz="0" w:space="0" w:color="auto"/>
            <w:right w:val="none" w:sz="0" w:space="0" w:color="auto"/>
          </w:divBdr>
        </w:div>
        <w:div w:id="274366390">
          <w:marLeft w:val="446"/>
          <w:marRight w:val="0"/>
          <w:marTop w:val="0"/>
          <w:marBottom w:val="0"/>
          <w:divBdr>
            <w:top w:val="none" w:sz="0" w:space="0" w:color="auto"/>
            <w:left w:val="none" w:sz="0" w:space="0" w:color="auto"/>
            <w:bottom w:val="none" w:sz="0" w:space="0" w:color="auto"/>
            <w:right w:val="none" w:sz="0" w:space="0" w:color="auto"/>
          </w:divBdr>
        </w:div>
        <w:div w:id="299848560">
          <w:marLeft w:val="446"/>
          <w:marRight w:val="0"/>
          <w:marTop w:val="0"/>
          <w:marBottom w:val="0"/>
          <w:divBdr>
            <w:top w:val="none" w:sz="0" w:space="0" w:color="auto"/>
            <w:left w:val="none" w:sz="0" w:space="0" w:color="auto"/>
            <w:bottom w:val="none" w:sz="0" w:space="0" w:color="auto"/>
            <w:right w:val="none" w:sz="0" w:space="0" w:color="auto"/>
          </w:divBdr>
        </w:div>
        <w:div w:id="300621992">
          <w:marLeft w:val="446"/>
          <w:marRight w:val="0"/>
          <w:marTop w:val="0"/>
          <w:marBottom w:val="0"/>
          <w:divBdr>
            <w:top w:val="none" w:sz="0" w:space="0" w:color="auto"/>
            <w:left w:val="none" w:sz="0" w:space="0" w:color="auto"/>
            <w:bottom w:val="none" w:sz="0" w:space="0" w:color="auto"/>
            <w:right w:val="none" w:sz="0" w:space="0" w:color="auto"/>
          </w:divBdr>
        </w:div>
        <w:div w:id="543249274">
          <w:marLeft w:val="446"/>
          <w:marRight w:val="0"/>
          <w:marTop w:val="0"/>
          <w:marBottom w:val="0"/>
          <w:divBdr>
            <w:top w:val="none" w:sz="0" w:space="0" w:color="auto"/>
            <w:left w:val="none" w:sz="0" w:space="0" w:color="auto"/>
            <w:bottom w:val="none" w:sz="0" w:space="0" w:color="auto"/>
            <w:right w:val="none" w:sz="0" w:space="0" w:color="auto"/>
          </w:divBdr>
        </w:div>
        <w:div w:id="565646984">
          <w:marLeft w:val="446"/>
          <w:marRight w:val="0"/>
          <w:marTop w:val="0"/>
          <w:marBottom w:val="0"/>
          <w:divBdr>
            <w:top w:val="none" w:sz="0" w:space="0" w:color="auto"/>
            <w:left w:val="none" w:sz="0" w:space="0" w:color="auto"/>
            <w:bottom w:val="none" w:sz="0" w:space="0" w:color="auto"/>
            <w:right w:val="none" w:sz="0" w:space="0" w:color="auto"/>
          </w:divBdr>
        </w:div>
        <w:div w:id="645427386">
          <w:marLeft w:val="446"/>
          <w:marRight w:val="0"/>
          <w:marTop w:val="0"/>
          <w:marBottom w:val="0"/>
          <w:divBdr>
            <w:top w:val="none" w:sz="0" w:space="0" w:color="auto"/>
            <w:left w:val="none" w:sz="0" w:space="0" w:color="auto"/>
            <w:bottom w:val="none" w:sz="0" w:space="0" w:color="auto"/>
            <w:right w:val="none" w:sz="0" w:space="0" w:color="auto"/>
          </w:divBdr>
        </w:div>
        <w:div w:id="833186389">
          <w:marLeft w:val="446"/>
          <w:marRight w:val="0"/>
          <w:marTop w:val="0"/>
          <w:marBottom w:val="0"/>
          <w:divBdr>
            <w:top w:val="none" w:sz="0" w:space="0" w:color="auto"/>
            <w:left w:val="none" w:sz="0" w:space="0" w:color="auto"/>
            <w:bottom w:val="none" w:sz="0" w:space="0" w:color="auto"/>
            <w:right w:val="none" w:sz="0" w:space="0" w:color="auto"/>
          </w:divBdr>
        </w:div>
        <w:div w:id="836117231">
          <w:marLeft w:val="446"/>
          <w:marRight w:val="0"/>
          <w:marTop w:val="0"/>
          <w:marBottom w:val="0"/>
          <w:divBdr>
            <w:top w:val="none" w:sz="0" w:space="0" w:color="auto"/>
            <w:left w:val="none" w:sz="0" w:space="0" w:color="auto"/>
            <w:bottom w:val="none" w:sz="0" w:space="0" w:color="auto"/>
            <w:right w:val="none" w:sz="0" w:space="0" w:color="auto"/>
          </w:divBdr>
        </w:div>
        <w:div w:id="1446383531">
          <w:marLeft w:val="446"/>
          <w:marRight w:val="0"/>
          <w:marTop w:val="0"/>
          <w:marBottom w:val="0"/>
          <w:divBdr>
            <w:top w:val="none" w:sz="0" w:space="0" w:color="auto"/>
            <w:left w:val="none" w:sz="0" w:space="0" w:color="auto"/>
            <w:bottom w:val="none" w:sz="0" w:space="0" w:color="auto"/>
            <w:right w:val="none" w:sz="0" w:space="0" w:color="auto"/>
          </w:divBdr>
        </w:div>
        <w:div w:id="1762023325">
          <w:marLeft w:val="446"/>
          <w:marRight w:val="0"/>
          <w:marTop w:val="0"/>
          <w:marBottom w:val="0"/>
          <w:divBdr>
            <w:top w:val="none" w:sz="0" w:space="0" w:color="auto"/>
            <w:left w:val="none" w:sz="0" w:space="0" w:color="auto"/>
            <w:bottom w:val="none" w:sz="0" w:space="0" w:color="auto"/>
            <w:right w:val="none" w:sz="0" w:space="0" w:color="auto"/>
          </w:divBdr>
        </w:div>
        <w:div w:id="1889683320">
          <w:marLeft w:val="446"/>
          <w:marRight w:val="0"/>
          <w:marTop w:val="0"/>
          <w:marBottom w:val="0"/>
          <w:divBdr>
            <w:top w:val="none" w:sz="0" w:space="0" w:color="auto"/>
            <w:left w:val="none" w:sz="0" w:space="0" w:color="auto"/>
            <w:bottom w:val="none" w:sz="0" w:space="0" w:color="auto"/>
            <w:right w:val="none" w:sz="0" w:space="0" w:color="auto"/>
          </w:divBdr>
        </w:div>
        <w:div w:id="2007130223">
          <w:marLeft w:val="446"/>
          <w:marRight w:val="0"/>
          <w:marTop w:val="0"/>
          <w:marBottom w:val="0"/>
          <w:divBdr>
            <w:top w:val="none" w:sz="0" w:space="0" w:color="auto"/>
            <w:left w:val="none" w:sz="0" w:space="0" w:color="auto"/>
            <w:bottom w:val="none" w:sz="0" w:space="0" w:color="auto"/>
            <w:right w:val="none" w:sz="0" w:space="0" w:color="auto"/>
          </w:divBdr>
        </w:div>
        <w:div w:id="2009283752">
          <w:marLeft w:val="446"/>
          <w:marRight w:val="0"/>
          <w:marTop w:val="0"/>
          <w:marBottom w:val="0"/>
          <w:divBdr>
            <w:top w:val="none" w:sz="0" w:space="0" w:color="auto"/>
            <w:left w:val="none" w:sz="0" w:space="0" w:color="auto"/>
            <w:bottom w:val="none" w:sz="0" w:space="0" w:color="auto"/>
            <w:right w:val="none" w:sz="0" w:space="0" w:color="auto"/>
          </w:divBdr>
        </w:div>
      </w:divsChild>
    </w:div>
    <w:div w:id="2139640384">
      <w:bodyDiv w:val="1"/>
      <w:marLeft w:val="0"/>
      <w:marRight w:val="0"/>
      <w:marTop w:val="0"/>
      <w:marBottom w:val="0"/>
      <w:divBdr>
        <w:top w:val="none" w:sz="0" w:space="0" w:color="auto"/>
        <w:left w:val="none" w:sz="0" w:space="0" w:color="auto"/>
        <w:bottom w:val="none" w:sz="0" w:space="0" w:color="auto"/>
        <w:right w:val="none" w:sz="0" w:space="0" w:color="auto"/>
      </w:divBdr>
      <w:divsChild>
        <w:div w:id="660734581">
          <w:marLeft w:val="446"/>
          <w:marRight w:val="0"/>
          <w:marTop w:val="0"/>
          <w:marBottom w:val="0"/>
          <w:divBdr>
            <w:top w:val="none" w:sz="0" w:space="0" w:color="auto"/>
            <w:left w:val="none" w:sz="0" w:space="0" w:color="auto"/>
            <w:bottom w:val="none" w:sz="0" w:space="0" w:color="auto"/>
            <w:right w:val="none" w:sz="0" w:space="0" w:color="auto"/>
          </w:divBdr>
        </w:div>
        <w:div w:id="1029185151">
          <w:marLeft w:val="446"/>
          <w:marRight w:val="0"/>
          <w:marTop w:val="0"/>
          <w:marBottom w:val="0"/>
          <w:divBdr>
            <w:top w:val="none" w:sz="0" w:space="0" w:color="auto"/>
            <w:left w:val="none" w:sz="0" w:space="0" w:color="auto"/>
            <w:bottom w:val="none" w:sz="0" w:space="0" w:color="auto"/>
            <w:right w:val="none" w:sz="0" w:space="0" w:color="auto"/>
          </w:divBdr>
        </w:div>
        <w:div w:id="18110478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hyperlink" Target="https://github.com/liupeng2117/SubgroupBoost/" TargetMode="External"/><Relationship Id="rId39" Type="http://schemas.openxmlformats.org/officeDocument/2006/relationships/image" Target="media/image11.png"/><Relationship Id="rId21" Type="http://schemas.microsoft.com/office/2018/08/relationships/commentsExtensible" Target="commentsExtensible.xml"/><Relationship Id="rId34" Type="http://schemas.openxmlformats.org/officeDocument/2006/relationships/image" Target="media/image6.png"/><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rmarceauwest/fiveSTAR"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cran.r-project.org/web/packages/quin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cran.r-project.org/web/packages/personalized/index.html" TargetMode="External"/><Relationship Id="rId28" Type="http://schemas.openxmlformats.org/officeDocument/2006/relationships/hyperlink" Target="https://cran.r-project.org/web/packages/StratifiedMedicine/index.html" TargetMode="External"/><Relationship Id="rId36" Type="http://schemas.openxmlformats.org/officeDocument/2006/relationships/image" Target="media/image8.pn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3.png"/><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biopharmnet.com/subgroup-analysis-software/"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pages.stat.wisc.edu/~loh/guide.htm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isl xmlns:xsi="http://www.w3.org/2001/XMLSchema-instance" xmlns:xsd="http://www.w3.org/2001/XMLSchema" xmlns="http://www.boldonjames.com/2008/01/sie/internal/label" sislVersion="0" policy="a10f9ac0-5937-4b4f-b459-96aedd9ed2c5" origin="userSelected">
  <element uid="id_classification_eusecret" value=""/>
  <element uid="cefbaa69-3bfa-4b56-8d22-6839cb7b06d0" value=""/>
</sisl>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ct:contentTypeSchema xmlns:ct="http://schemas.microsoft.com/office/2006/metadata/contentType" xmlns:ma="http://schemas.microsoft.com/office/2006/metadata/properties/metaAttributes" ct:_="" ma:_="" ma:contentTypeName="Document" ma:contentTypeID="0x010100DD33CE0C8D3D9E409433C86752B4A38D" ma:contentTypeVersion="4" ma:contentTypeDescription="Create a new document." ma:contentTypeScope="" ma:versionID="72573bc9fcf02dec3e04966f31929a46">
  <xsd:schema xmlns:xsd="http://www.w3.org/2001/XMLSchema" xmlns:xs="http://www.w3.org/2001/XMLSchema" xmlns:p="http://schemas.microsoft.com/office/2006/metadata/properties" xmlns:ns2="a318a576-352e-44c7-9783-32b3ce9597f8" targetNamespace="http://schemas.microsoft.com/office/2006/metadata/properties" ma:root="true" ma:fieldsID="0441be81ef12d613517bc35e63b3b378" ns2:_="">
    <xsd:import namespace="a318a576-352e-44c7-9783-32b3ce9597f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18a576-352e-44c7-9783-32b3ce9597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DA641A-D49A-4BB6-AA10-F13AA149B8E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FDBAB847-F588-40F2-BB6A-1BAD1754A20B}">
  <ds:schemaRefs>
    <ds:schemaRef ds:uri="http://schemas.openxmlformats.org/officeDocument/2006/bibliography"/>
  </ds:schemaRefs>
</ds:datastoreItem>
</file>

<file path=customXml/itemProps3.xml><?xml version="1.0" encoding="utf-8"?>
<ds:datastoreItem xmlns:ds="http://schemas.openxmlformats.org/officeDocument/2006/customXml" ds:itemID="{BAB18195-56AB-454F-85AF-28BCE67B32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18a576-352e-44c7-9783-32b3ce9597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6C8A72-008A-417F-A3FE-EBA0BB2B7903}">
  <ds:schemaRefs>
    <ds:schemaRef ds:uri="http://schemas.microsoft.com/sharepoint/v3/contenttype/forms"/>
  </ds:schemaRefs>
</ds:datastoreItem>
</file>

<file path=customXml/itemProps5.xml><?xml version="1.0" encoding="utf-8"?>
<ds:datastoreItem xmlns:ds="http://schemas.openxmlformats.org/officeDocument/2006/customXml" ds:itemID="{68EB8813-183D-4751-81AD-55A8DEA72C4B}">
  <ds:schemaRefs>
    <ds:schemaRef ds:uri="http://purl.org/dc/elements/1.1/"/>
    <ds:schemaRef ds:uri="http://www.w3.org/XML/1998/namespace"/>
    <ds:schemaRef ds:uri="http://schemas.microsoft.com/office/2006/metadata/properties"/>
    <ds:schemaRef ds:uri="http://schemas.openxmlformats.org/package/2006/metadata/core-properties"/>
    <ds:schemaRef ds:uri="http://schemas.microsoft.com/office/2006/documentManagement/types"/>
    <ds:schemaRef ds:uri="http://purl.org/dc/dcmitype/"/>
    <ds:schemaRef ds:uri="http://purl.org/dc/terms/"/>
    <ds:schemaRef ds:uri="http://schemas.microsoft.com/office/infopath/2007/PartnerControls"/>
    <ds:schemaRef ds:uri="a318a576-352e-44c7-9783-32b3ce9597f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13777</Words>
  <Characters>78529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92122</CharactersWithSpaces>
  <SharedDoc>false</SharedDoc>
  <HLinks>
    <vt:vector size="150" baseType="variant">
      <vt:variant>
        <vt:i4>4980820</vt:i4>
      </vt:variant>
      <vt:variant>
        <vt:i4>138</vt:i4>
      </vt:variant>
      <vt:variant>
        <vt:i4>0</vt:i4>
      </vt:variant>
      <vt:variant>
        <vt:i4>5</vt:i4>
      </vt:variant>
      <vt:variant>
        <vt:lpwstr>https://github.com/rmarceauwest/fiveSTAR</vt:lpwstr>
      </vt:variant>
      <vt:variant>
        <vt:lpwstr/>
      </vt:variant>
      <vt:variant>
        <vt:i4>5570577</vt:i4>
      </vt:variant>
      <vt:variant>
        <vt:i4>135</vt:i4>
      </vt:variant>
      <vt:variant>
        <vt:i4>0</vt:i4>
      </vt:variant>
      <vt:variant>
        <vt:i4>5</vt:i4>
      </vt:variant>
      <vt:variant>
        <vt:lpwstr>https://cran.r-project.org/web/packages/StratifiedMedicine/index.html</vt:lpwstr>
      </vt:variant>
      <vt:variant>
        <vt:lpwstr/>
      </vt:variant>
      <vt:variant>
        <vt:i4>3014712</vt:i4>
      </vt:variant>
      <vt:variant>
        <vt:i4>132</vt:i4>
      </vt:variant>
      <vt:variant>
        <vt:i4>0</vt:i4>
      </vt:variant>
      <vt:variant>
        <vt:i4>5</vt:i4>
      </vt:variant>
      <vt:variant>
        <vt:lpwstr>http://biopharmnet.com/subgroup-analysis-software/</vt:lpwstr>
      </vt:variant>
      <vt:variant>
        <vt:lpwstr/>
      </vt:variant>
      <vt:variant>
        <vt:i4>917506</vt:i4>
      </vt:variant>
      <vt:variant>
        <vt:i4>129</vt:i4>
      </vt:variant>
      <vt:variant>
        <vt:i4>0</vt:i4>
      </vt:variant>
      <vt:variant>
        <vt:i4>5</vt:i4>
      </vt:variant>
      <vt:variant>
        <vt:lpwstr>https://github.com/liupeng2117/SubgroupBoost/</vt:lpwstr>
      </vt:variant>
      <vt:variant>
        <vt:lpwstr/>
      </vt:variant>
      <vt:variant>
        <vt:i4>7340072</vt:i4>
      </vt:variant>
      <vt:variant>
        <vt:i4>126</vt:i4>
      </vt:variant>
      <vt:variant>
        <vt:i4>0</vt:i4>
      </vt:variant>
      <vt:variant>
        <vt:i4>5</vt:i4>
      </vt:variant>
      <vt:variant>
        <vt:lpwstr>http://pages.stat.wisc.edu/~loh/guide.html</vt:lpwstr>
      </vt:variant>
      <vt:variant>
        <vt:lpwstr/>
      </vt:variant>
      <vt:variant>
        <vt:i4>6291569</vt:i4>
      </vt:variant>
      <vt:variant>
        <vt:i4>123</vt:i4>
      </vt:variant>
      <vt:variant>
        <vt:i4>0</vt:i4>
      </vt:variant>
      <vt:variant>
        <vt:i4>5</vt:i4>
      </vt:variant>
      <vt:variant>
        <vt:lpwstr>https://cran.r-project.org/web/packages/quint/</vt:lpwstr>
      </vt:variant>
      <vt:variant>
        <vt:lpwstr/>
      </vt:variant>
      <vt:variant>
        <vt:i4>3014755</vt:i4>
      </vt:variant>
      <vt:variant>
        <vt:i4>120</vt:i4>
      </vt:variant>
      <vt:variant>
        <vt:i4>0</vt:i4>
      </vt:variant>
      <vt:variant>
        <vt:i4>5</vt:i4>
      </vt:variant>
      <vt:variant>
        <vt:lpwstr>https://cran.r-project.org/web/packages/personalized/index.html</vt:lpwstr>
      </vt:variant>
      <vt:variant>
        <vt:lpwstr/>
      </vt:variant>
      <vt:variant>
        <vt:i4>1376307</vt:i4>
      </vt:variant>
      <vt:variant>
        <vt:i4>98</vt:i4>
      </vt:variant>
      <vt:variant>
        <vt:i4>0</vt:i4>
      </vt:variant>
      <vt:variant>
        <vt:i4>5</vt:i4>
      </vt:variant>
      <vt:variant>
        <vt:lpwstr/>
      </vt:variant>
      <vt:variant>
        <vt:lpwstr>_Toc125703748</vt:lpwstr>
      </vt:variant>
      <vt:variant>
        <vt:i4>1376307</vt:i4>
      </vt:variant>
      <vt:variant>
        <vt:i4>92</vt:i4>
      </vt:variant>
      <vt:variant>
        <vt:i4>0</vt:i4>
      </vt:variant>
      <vt:variant>
        <vt:i4>5</vt:i4>
      </vt:variant>
      <vt:variant>
        <vt:lpwstr/>
      </vt:variant>
      <vt:variant>
        <vt:lpwstr>_Toc125703747</vt:lpwstr>
      </vt:variant>
      <vt:variant>
        <vt:i4>1376307</vt:i4>
      </vt:variant>
      <vt:variant>
        <vt:i4>86</vt:i4>
      </vt:variant>
      <vt:variant>
        <vt:i4>0</vt:i4>
      </vt:variant>
      <vt:variant>
        <vt:i4>5</vt:i4>
      </vt:variant>
      <vt:variant>
        <vt:lpwstr/>
      </vt:variant>
      <vt:variant>
        <vt:lpwstr>_Toc125703746</vt:lpwstr>
      </vt:variant>
      <vt:variant>
        <vt:i4>1376307</vt:i4>
      </vt:variant>
      <vt:variant>
        <vt:i4>80</vt:i4>
      </vt:variant>
      <vt:variant>
        <vt:i4>0</vt:i4>
      </vt:variant>
      <vt:variant>
        <vt:i4>5</vt:i4>
      </vt:variant>
      <vt:variant>
        <vt:lpwstr/>
      </vt:variant>
      <vt:variant>
        <vt:lpwstr>_Toc125703745</vt:lpwstr>
      </vt:variant>
      <vt:variant>
        <vt:i4>1376307</vt:i4>
      </vt:variant>
      <vt:variant>
        <vt:i4>74</vt:i4>
      </vt:variant>
      <vt:variant>
        <vt:i4>0</vt:i4>
      </vt:variant>
      <vt:variant>
        <vt:i4>5</vt:i4>
      </vt:variant>
      <vt:variant>
        <vt:lpwstr/>
      </vt:variant>
      <vt:variant>
        <vt:lpwstr>_Toc125703744</vt:lpwstr>
      </vt:variant>
      <vt:variant>
        <vt:i4>1376307</vt:i4>
      </vt:variant>
      <vt:variant>
        <vt:i4>68</vt:i4>
      </vt:variant>
      <vt:variant>
        <vt:i4>0</vt:i4>
      </vt:variant>
      <vt:variant>
        <vt:i4>5</vt:i4>
      </vt:variant>
      <vt:variant>
        <vt:lpwstr/>
      </vt:variant>
      <vt:variant>
        <vt:lpwstr>_Toc125703743</vt:lpwstr>
      </vt:variant>
      <vt:variant>
        <vt:i4>1376307</vt:i4>
      </vt:variant>
      <vt:variant>
        <vt:i4>62</vt:i4>
      </vt:variant>
      <vt:variant>
        <vt:i4>0</vt:i4>
      </vt:variant>
      <vt:variant>
        <vt:i4>5</vt:i4>
      </vt:variant>
      <vt:variant>
        <vt:lpwstr/>
      </vt:variant>
      <vt:variant>
        <vt:lpwstr>_Toc125703742</vt:lpwstr>
      </vt:variant>
      <vt:variant>
        <vt:i4>1376307</vt:i4>
      </vt:variant>
      <vt:variant>
        <vt:i4>56</vt:i4>
      </vt:variant>
      <vt:variant>
        <vt:i4>0</vt:i4>
      </vt:variant>
      <vt:variant>
        <vt:i4>5</vt:i4>
      </vt:variant>
      <vt:variant>
        <vt:lpwstr/>
      </vt:variant>
      <vt:variant>
        <vt:lpwstr>_Toc125703741</vt:lpwstr>
      </vt:variant>
      <vt:variant>
        <vt:i4>1376307</vt:i4>
      </vt:variant>
      <vt:variant>
        <vt:i4>50</vt:i4>
      </vt:variant>
      <vt:variant>
        <vt:i4>0</vt:i4>
      </vt:variant>
      <vt:variant>
        <vt:i4>5</vt:i4>
      </vt:variant>
      <vt:variant>
        <vt:lpwstr/>
      </vt:variant>
      <vt:variant>
        <vt:lpwstr>_Toc125703740</vt:lpwstr>
      </vt:variant>
      <vt:variant>
        <vt:i4>1179699</vt:i4>
      </vt:variant>
      <vt:variant>
        <vt:i4>44</vt:i4>
      </vt:variant>
      <vt:variant>
        <vt:i4>0</vt:i4>
      </vt:variant>
      <vt:variant>
        <vt:i4>5</vt:i4>
      </vt:variant>
      <vt:variant>
        <vt:lpwstr/>
      </vt:variant>
      <vt:variant>
        <vt:lpwstr>_Toc125703739</vt:lpwstr>
      </vt:variant>
      <vt:variant>
        <vt:i4>1179699</vt:i4>
      </vt:variant>
      <vt:variant>
        <vt:i4>38</vt:i4>
      </vt:variant>
      <vt:variant>
        <vt:i4>0</vt:i4>
      </vt:variant>
      <vt:variant>
        <vt:i4>5</vt:i4>
      </vt:variant>
      <vt:variant>
        <vt:lpwstr/>
      </vt:variant>
      <vt:variant>
        <vt:lpwstr>_Toc125703738</vt:lpwstr>
      </vt:variant>
      <vt:variant>
        <vt:i4>1179699</vt:i4>
      </vt:variant>
      <vt:variant>
        <vt:i4>32</vt:i4>
      </vt:variant>
      <vt:variant>
        <vt:i4>0</vt:i4>
      </vt:variant>
      <vt:variant>
        <vt:i4>5</vt:i4>
      </vt:variant>
      <vt:variant>
        <vt:lpwstr/>
      </vt:variant>
      <vt:variant>
        <vt:lpwstr>_Toc125703737</vt:lpwstr>
      </vt:variant>
      <vt:variant>
        <vt:i4>1179699</vt:i4>
      </vt:variant>
      <vt:variant>
        <vt:i4>26</vt:i4>
      </vt:variant>
      <vt:variant>
        <vt:i4>0</vt:i4>
      </vt:variant>
      <vt:variant>
        <vt:i4>5</vt:i4>
      </vt:variant>
      <vt:variant>
        <vt:lpwstr/>
      </vt:variant>
      <vt:variant>
        <vt:lpwstr>_Toc125703736</vt:lpwstr>
      </vt:variant>
      <vt:variant>
        <vt:i4>1179699</vt:i4>
      </vt:variant>
      <vt:variant>
        <vt:i4>20</vt:i4>
      </vt:variant>
      <vt:variant>
        <vt:i4>0</vt:i4>
      </vt:variant>
      <vt:variant>
        <vt:i4>5</vt:i4>
      </vt:variant>
      <vt:variant>
        <vt:lpwstr/>
      </vt:variant>
      <vt:variant>
        <vt:lpwstr>_Toc125703735</vt:lpwstr>
      </vt:variant>
      <vt:variant>
        <vt:i4>1179699</vt:i4>
      </vt:variant>
      <vt:variant>
        <vt:i4>14</vt:i4>
      </vt:variant>
      <vt:variant>
        <vt:i4>0</vt:i4>
      </vt:variant>
      <vt:variant>
        <vt:i4>5</vt:i4>
      </vt:variant>
      <vt:variant>
        <vt:lpwstr/>
      </vt:variant>
      <vt:variant>
        <vt:lpwstr>_Toc125703734</vt:lpwstr>
      </vt:variant>
      <vt:variant>
        <vt:i4>1179699</vt:i4>
      </vt:variant>
      <vt:variant>
        <vt:i4>8</vt:i4>
      </vt:variant>
      <vt:variant>
        <vt:i4>0</vt:i4>
      </vt:variant>
      <vt:variant>
        <vt:i4>5</vt:i4>
      </vt:variant>
      <vt:variant>
        <vt:lpwstr/>
      </vt:variant>
      <vt:variant>
        <vt:lpwstr>_Toc125703733</vt:lpwstr>
      </vt:variant>
      <vt:variant>
        <vt:i4>1179699</vt:i4>
      </vt:variant>
      <vt:variant>
        <vt:i4>2</vt:i4>
      </vt:variant>
      <vt:variant>
        <vt:i4>0</vt:i4>
      </vt:variant>
      <vt:variant>
        <vt:i4>5</vt:i4>
      </vt:variant>
      <vt:variant>
        <vt:lpwstr/>
      </vt:variant>
      <vt:variant>
        <vt:lpwstr>_Toc125703732</vt:lpwstr>
      </vt:variant>
      <vt:variant>
        <vt:i4>4980794</vt:i4>
      </vt:variant>
      <vt:variant>
        <vt:i4>0</vt:i4>
      </vt:variant>
      <vt:variant>
        <vt:i4>0</vt:i4>
      </vt:variant>
      <vt:variant>
        <vt:i4>5</vt:i4>
      </vt:variant>
      <vt:variant>
        <vt:lpwstr>mailto:zifang.guo@merck.com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Zifang</dc:creator>
  <cp:keywords/>
  <dc:description/>
  <cp:lastModifiedBy>León, Larry</cp:lastModifiedBy>
  <cp:revision>2</cp:revision>
  <dcterms:created xsi:type="dcterms:W3CDTF">2023-06-28T22:03:00Z</dcterms:created>
  <dcterms:modified xsi:type="dcterms:W3CDTF">2023-06-28T22:03:00Z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0x010100DD33CE0C8D3D9E409433C86752B4A38D</vt:lpwstr>
  </property>
  <property fmtid="{D5CDD505-2E9C-101B-9397-08002B2CF9AE}" pid="3" name="docIndexRef">
    <vt:lpwstr>a13bbb69-044f-49ee-91a3-5aceaa01ca73</vt:lpwstr>
  </property>
  <property fmtid="{D5CDD505-2E9C-101B-9397-08002B2CF9AE}" pid="4" name="bjSaver">
    <vt:lpwstr>dtIqAEaL/YEUngNZhzMtxbmB/R7TmCNC</vt:lpwstr>
  </property>
  <property fmtid="{D5CDD505-2E9C-101B-9397-08002B2CF9AE}" pid="5" name="bjDocumentLabelXML">
    <vt:lpwstr>&lt;?xml version="1.0" encoding="us-ascii"?&gt;&lt;sisl xmlns:xsi="http://www.w3.org/2001/XMLSchema-instance" xmlns:xsd="http://www.w3.org/2001/XMLSchema" sislVersion="0" policy="a10f9ac0-5937-4b4f-b459-96aedd9ed2c5" origin="userSelected" xmlns="http://www.boldonj</vt:lpwstr>
  </property>
  <property fmtid="{D5CDD505-2E9C-101B-9397-08002B2CF9AE}" pid="6" name="bjDocumentLabelXML-0">
    <vt:lpwstr>ames.com/2008/01/sie/internal/label"&gt;&lt;element uid="id_classification_eusecret" value="" /&gt;&lt;element uid="cefbaa69-3bfa-4b56-8d22-6839cb7b06d0" value="" /&gt;&lt;/sisl&gt;</vt:lpwstr>
  </property>
  <property fmtid="{D5CDD505-2E9C-101B-9397-08002B2CF9AE}" pid="7" name="bjDocumentSecurityLabel">
    <vt:lpwstr>Confidential</vt:lpwstr>
  </property>
  <property fmtid="{D5CDD505-2E9C-101B-9397-08002B2CF9AE}" pid="8" name="MerckMetadataExchange">
    <vt:lpwstr>!$MRK@Confidential-Footer-Left</vt:lpwstr>
  </property>
</Properties>
</file>