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064D6905" w:rsidR="002E038C" w:rsidRPr="00B16979" w:rsidRDefault="00842995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Larry</w:t>
            </w:r>
            <w:r w:rsidR="001E78DA">
              <w:rPr>
                <w:color w:val="auto"/>
              </w:rPr>
              <w:t xml:space="preserve"> Sample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4E56E9B8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1E78DA">
              <w:rPr>
                <w:color w:val="auto"/>
                <w:sz w:val="18"/>
                <w:szCs w:val="20"/>
              </w:rPr>
              <w:t>333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1E78DA">
              <w:rPr>
                <w:color w:val="auto"/>
                <w:sz w:val="18"/>
                <w:szCs w:val="20"/>
              </w:rPr>
              <w:t>222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1E78DA">
              <w:rPr>
                <w:color w:val="auto"/>
                <w:sz w:val="18"/>
                <w:szCs w:val="20"/>
              </w:rPr>
              <w:t>1111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1E78DA">
              <w:rPr>
                <w:color w:val="auto"/>
                <w:sz w:val="18"/>
                <w:szCs w:val="20"/>
              </w:rPr>
              <w:t>Sample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18A0A978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1E78DA">
              <w:rPr>
                <w:sz w:val="18"/>
                <w:szCs w:val="20"/>
              </w:rPr>
              <w:t>Sample/</w:t>
            </w:r>
          </w:p>
          <w:p w14:paraId="739EA258" w14:textId="37F79648" w:rsidR="0075644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</w:t>
            </w:r>
            <w:r w:rsidR="001E78DA">
              <w:rPr>
                <w:sz w:val="18"/>
                <w:szCs w:val="20"/>
              </w:rPr>
              <w:t>portfoliosample.com/</w:t>
            </w:r>
          </w:p>
          <w:p w14:paraId="7F4F5F89" w14:textId="55082CFA" w:rsidR="002E038C" w:rsidRPr="00B16979" w:rsidRDefault="00842995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Nepal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NP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44600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proofErr w:type="spellStart"/>
      <w:r>
        <w:t>VLookup</w:t>
      </w:r>
      <w:proofErr w:type="spellEnd"/>
      <w:r>
        <w:t>, Conditional Formatting, Pivot Tables)</w:t>
      </w:r>
    </w:p>
    <w:p w14:paraId="1220188A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Azure (DataBricks, Azure Data Lake, Azure Data Warehouse)</w:t>
      </w:r>
    </w:p>
    <w:p w14:paraId="745A29A4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PySpark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1CD8BB64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>Data Science Job market Eda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 w:rsidR="00842995">
        <w:rPr>
          <w:color w:val="auto"/>
        </w:rPr>
        <w:t>Kathmandu, Nepal</w:t>
      </w:r>
      <w:r w:rsidR="008F76D1">
        <w:rPr>
          <w:color w:val="auto"/>
        </w:rPr>
        <w:tab/>
      </w:r>
      <w:r>
        <w:rPr>
          <w:color w:val="auto"/>
        </w:rPr>
        <w:t>April 20</w:t>
      </w:r>
      <w:r w:rsidR="00842995">
        <w:rPr>
          <w:color w:val="auto"/>
        </w:rPr>
        <w:t>**</w:t>
      </w:r>
    </w:p>
    <w:p w14:paraId="3E9B2AA4" w14:textId="7CE8477F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proofErr w:type="gramStart"/>
      <w:r w:rsidR="00D2720F">
        <w:rPr>
          <w:color w:val="auto"/>
          <w:sz w:val="20"/>
          <w:szCs w:val="24"/>
        </w:rPr>
        <w:t>analytics</w:t>
      </w:r>
      <w:proofErr w:type="gramEnd"/>
    </w:p>
    <w:p w14:paraId="7B3868CB" w14:textId="42D2DEB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</w:t>
      </w:r>
      <w:r w:rsidR="0023714A" w:rsidRPr="00B05ADB">
        <w:rPr>
          <w:color w:val="auto"/>
          <w:sz w:val="20"/>
          <w:szCs w:val="24"/>
        </w:rPr>
        <w:t xml:space="preserve">and identified the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3F60EC50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proofErr w:type="spellStart"/>
      <w:r w:rsidRPr="00B05ADB">
        <w:rPr>
          <w:b/>
          <w:bCs/>
          <w:color w:val="auto"/>
          <w:sz w:val="20"/>
          <w:szCs w:val="24"/>
        </w:rPr>
        <w:t>wordcloud</w:t>
      </w:r>
      <w:proofErr w:type="spellEnd"/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7A37BECA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842995">
        <w:rPr>
          <w:color w:val="auto"/>
        </w:rPr>
        <w:t>Kathmandu, Nepal</w:t>
      </w:r>
      <w:r w:rsidR="008F76D1">
        <w:rPr>
          <w:color w:val="auto"/>
        </w:rPr>
        <w:tab/>
      </w:r>
      <w:r w:rsidR="00EF36CD">
        <w:rPr>
          <w:color w:val="auto"/>
        </w:rPr>
        <w:t>February 20</w:t>
      </w:r>
      <w:r w:rsidR="00842995">
        <w:rPr>
          <w:color w:val="auto"/>
        </w:rPr>
        <w:t>**</w:t>
      </w:r>
    </w:p>
    <w:p w14:paraId="0390DBB4" w14:textId="2B04932F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</w:t>
      </w:r>
      <w:proofErr w:type="gramStart"/>
      <w:r w:rsidRPr="00B05ADB">
        <w:rPr>
          <w:color w:val="auto"/>
          <w:sz w:val="20"/>
          <w:szCs w:val="24"/>
        </w:rPr>
        <w:t>packages</w:t>
      </w:r>
      <w:proofErr w:type="gramEnd"/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4056BB56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842995">
        <w:rPr>
          <w:color w:val="auto"/>
        </w:rPr>
        <w:t>Kathmandu, Nepal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842995">
        <w:rPr>
          <w:color w:val="auto"/>
        </w:rPr>
        <w:t>**</w:t>
      </w:r>
    </w:p>
    <w:p w14:paraId="090AEB76" w14:textId="1F7446C6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</w:t>
      </w:r>
      <w:proofErr w:type="gramStart"/>
      <w:r w:rsidRPr="00B05ADB">
        <w:rPr>
          <w:color w:val="auto"/>
          <w:sz w:val="20"/>
          <w:szCs w:val="24"/>
        </w:rPr>
        <w:t>airlines</w:t>
      </w:r>
      <w:proofErr w:type="gramEnd"/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7F0A9C64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="00842995">
        <w:rPr>
          <w:color w:val="auto"/>
        </w:rPr>
        <w:t>Kathmandu, Nepal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 w:rsidR="00842995">
        <w:rPr>
          <w:color w:val="auto"/>
        </w:rPr>
        <w:t>**</w:t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F210AA8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5077138F" w:rsidR="00E23164" w:rsidRPr="00B16979" w:rsidRDefault="004F4A7F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Re-insurance analyst</w:t>
      </w:r>
      <w:r w:rsidR="001E2819" w:rsidRPr="00B16979">
        <w:rPr>
          <w:rStyle w:val="CapsExpandedColored"/>
          <w:color w:val="auto"/>
        </w:rPr>
        <w:t xml:space="preserve"> co-op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 xml:space="preserve">CHUBB Insurance </w:t>
      </w:r>
      <w:r w:rsidRPr="00B16979">
        <w:rPr>
          <w:b/>
          <w:caps/>
          <w:color w:val="auto"/>
          <w:spacing w:val="20"/>
        </w:rPr>
        <w:t xml:space="preserve">– </w:t>
      </w:r>
      <w:r w:rsidR="00842995">
        <w:rPr>
          <w:color w:val="auto"/>
        </w:rPr>
        <w:t>Kathmandu, Nepal</w:t>
      </w:r>
      <w:r w:rsidR="008F76D1">
        <w:rPr>
          <w:b/>
          <w:caps/>
          <w:color w:val="auto"/>
          <w:spacing w:val="20"/>
        </w:rPr>
        <w:tab/>
      </w:r>
      <w:r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20</w:t>
      </w:r>
      <w:r w:rsidR="00842995">
        <w:rPr>
          <w:color w:val="auto"/>
        </w:rPr>
        <w:t>**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- Oct</w:t>
      </w:r>
      <w:r w:rsidR="008F76D1">
        <w:rPr>
          <w:color w:val="auto"/>
        </w:rPr>
        <w:t>ober</w:t>
      </w:r>
      <w:r w:rsidRPr="00B16979">
        <w:rPr>
          <w:color w:val="auto"/>
        </w:rPr>
        <w:t xml:space="preserve"> 20</w:t>
      </w:r>
      <w:r w:rsidR="00842995">
        <w:rPr>
          <w:color w:val="auto"/>
        </w:rPr>
        <w:t>**</w:t>
      </w:r>
    </w:p>
    <w:p w14:paraId="43F46CE2" w14:textId="794D7FCC" w:rsidR="004F4A7F" w:rsidRPr="00B05ADB" w:rsidRDefault="004F4A7F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Reconsolidated and logged premium internal re-insurance rates of major four accounts through First (Chubb’s proprietary internal MIS system)</w:t>
      </w:r>
    </w:p>
    <w:p w14:paraId="2D2CBD68" w14:textId="49B0AEE2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a new reporting using Excel Pivot and VBA which help reduced processing time by 50% </w:t>
      </w:r>
    </w:p>
    <w:p w14:paraId="2AFA8A4A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Generated three process reports weekly for continuous accounts for financial and developmental analysis</w:t>
      </w:r>
    </w:p>
    <w:p w14:paraId="1BE174A9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Analyzed domestic and international reinsurance agreement contracts wording to issue/update policies accordingly</w:t>
      </w:r>
    </w:p>
    <w:p w14:paraId="35DC605D" w14:textId="44785B3C" w:rsidR="00E23164" w:rsidRPr="00B16979" w:rsidRDefault="001E2819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Leasing Assitant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color w:val="auto"/>
        </w:rPr>
        <w:t>UACT Associates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="00842995">
        <w:rPr>
          <w:color w:val="auto"/>
        </w:rPr>
        <w:t>Kathmandu, Nepal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 w:rsidRPr="00B16979">
        <w:rPr>
          <w:color w:val="auto"/>
        </w:rPr>
        <w:t xml:space="preserve"> 20</w:t>
      </w:r>
      <w:r w:rsidR="00842995">
        <w:rPr>
          <w:color w:val="auto"/>
        </w:rPr>
        <w:t>**</w:t>
      </w:r>
      <w:r w:rsidRPr="00B16979">
        <w:rPr>
          <w:color w:val="auto"/>
        </w:rPr>
        <w:t xml:space="preserve"> - Feb</w:t>
      </w:r>
      <w:r w:rsidR="008F76D1">
        <w:rPr>
          <w:color w:val="auto"/>
        </w:rPr>
        <w:t>ruary</w:t>
      </w:r>
      <w:r w:rsidRPr="00B16979">
        <w:rPr>
          <w:color w:val="auto"/>
        </w:rPr>
        <w:t xml:space="preserve"> 20</w:t>
      </w:r>
      <w:r w:rsidR="00842995">
        <w:rPr>
          <w:color w:val="auto"/>
        </w:rPr>
        <w:t>**</w:t>
      </w:r>
    </w:p>
    <w:p w14:paraId="626997C1" w14:textId="6593653C" w:rsidR="00E23164" w:rsidRPr="00B05ADB" w:rsidRDefault="001E2819" w:rsidP="008F76D1">
      <w:pPr>
        <w:pStyle w:val="ListParagraph"/>
        <w:ind w:right="-90"/>
        <w:rPr>
          <w:color w:val="auto"/>
          <w:sz w:val="20"/>
          <w:szCs w:val="20"/>
        </w:rPr>
      </w:pPr>
      <w:r w:rsidRPr="00B05ADB">
        <w:rPr>
          <w:color w:val="auto"/>
          <w:sz w:val="20"/>
          <w:szCs w:val="20"/>
        </w:rPr>
        <w:t>Organized operational expenses checkbooks for 15 properties and audited the company’s financial</w:t>
      </w:r>
      <w:r w:rsidR="00E23164" w:rsidRPr="00B05ADB">
        <w:rPr>
          <w:color w:val="auto"/>
          <w:sz w:val="20"/>
          <w:szCs w:val="20"/>
        </w:rPr>
        <w:t xml:space="preserve"> </w:t>
      </w:r>
      <w:proofErr w:type="gramStart"/>
      <w:r w:rsidRPr="00B05ADB">
        <w:rPr>
          <w:color w:val="auto"/>
          <w:sz w:val="20"/>
          <w:szCs w:val="20"/>
        </w:rPr>
        <w:t>statement</w:t>
      </w:r>
      <w:proofErr w:type="gramEnd"/>
    </w:p>
    <w:p w14:paraId="62EE56F9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Promoted vacant properties through word of mouth and social media, resulting in successfully leased out 60% apartments</w:t>
      </w:r>
    </w:p>
    <w:p w14:paraId="349BDFFB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Organized house tours and maintained properties through monthly inspections </w:t>
      </w:r>
    </w:p>
    <w:p w14:paraId="14A4ACEC" w14:textId="741CCCFB" w:rsidR="00E23164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Served as a liaison between landlord, tenants, and building managers to resolve issues pertain to the properties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35E48C74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>Bachelor of Science in business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842995">
        <w:rPr>
          <w:color w:val="auto"/>
        </w:rPr>
        <w:t>Kathmandu, Nepal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 w:rsidR="00842995">
        <w:rPr>
          <w:color w:val="auto"/>
        </w:rPr>
        <w:t>**</w:t>
      </w:r>
    </w:p>
    <w:p w14:paraId="7997ECF7" w14:textId="48A807A7" w:rsidR="00973FCD" w:rsidRPr="00973FCD" w:rsidRDefault="00973FCD" w:rsidP="00973FCD">
      <w:pPr>
        <w:rPr>
          <w:color w:val="auto"/>
          <w:szCs w:val="24"/>
        </w:rPr>
      </w:pPr>
      <w:r w:rsidRPr="00B05ADB">
        <w:rPr>
          <w:color w:val="auto"/>
          <w:szCs w:val="24"/>
        </w:rPr>
        <w:t>Majors: Business Analytics, Operations and Supply-chains Management, International Business</w:t>
      </w:r>
      <w:r w:rsidRPr="00B05ADB">
        <w:rPr>
          <w:szCs w:val="24"/>
        </w:rPr>
        <w:t xml:space="preserve"> 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55B43" w14:textId="77777777" w:rsidR="004B3DC5" w:rsidRDefault="004B3DC5">
      <w:r>
        <w:separator/>
      </w:r>
    </w:p>
  </w:endnote>
  <w:endnote w:type="continuationSeparator" w:id="0">
    <w:p w14:paraId="0A46C04A" w14:textId="77777777" w:rsidR="004B3DC5" w:rsidRDefault="004B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C9F93" w14:textId="77777777" w:rsidR="004B3DC5" w:rsidRDefault="004B3DC5">
      <w:r>
        <w:separator/>
      </w:r>
    </w:p>
  </w:footnote>
  <w:footnote w:type="continuationSeparator" w:id="0">
    <w:p w14:paraId="6648CC4C" w14:textId="77777777" w:rsidR="004B3DC5" w:rsidRDefault="004B3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4722E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B3DC5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42995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larry harry</cp:lastModifiedBy>
  <cp:revision>2</cp:revision>
  <dcterms:created xsi:type="dcterms:W3CDTF">2023-03-18T11:56:00Z</dcterms:created>
  <dcterms:modified xsi:type="dcterms:W3CDTF">2023-03-18T11:56:00Z</dcterms:modified>
</cp:coreProperties>
</file>