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7BC" w:rsidRPr="002617BC" w:rsidRDefault="002617BC" w:rsidP="002617BC">
      <w:pPr>
        <w:pStyle w:val="Heading3"/>
        <w:rPr>
          <w:szCs w:val="24"/>
        </w:rPr>
      </w:pPr>
      <w:r>
        <w:rPr>
          <w:szCs w:val="24"/>
          <w:lang w:val="en-US"/>
        </w:rPr>
        <w:t xml:space="preserve">CORTE COSTITUZIONALE </w:t>
      </w:r>
      <w:r>
        <w:rPr>
          <w:szCs w:val="24"/>
        </w:rPr>
        <w:t>162/2014</w:t>
      </w:r>
    </w:p>
    <w:p w:rsidR="002617BC" w:rsidRDefault="002617BC" w:rsidP="002617BC">
      <w:pPr>
        <w:pStyle w:val="Heading3"/>
        <w:rPr>
          <w:szCs w:val="24"/>
        </w:rPr>
      </w:pPr>
      <w:r>
        <w:rPr>
          <w:szCs w:val="24"/>
        </w:rPr>
        <w:t xml:space="preserve">1. ΘΕΜΑΤΙΚΗ ΕΝΟΤΗΤΑ </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9"/>
        <w:gridCol w:w="3079"/>
        <w:gridCol w:w="3685"/>
      </w:tblGrid>
      <w:tr w:rsidR="002617BC" w:rsidTr="002617BC">
        <w:tc>
          <w:tcPr>
            <w:tcW w:w="3159" w:type="dxa"/>
            <w:tcBorders>
              <w:top w:val="single" w:sz="4" w:space="0" w:color="auto"/>
              <w:left w:val="single" w:sz="4" w:space="0" w:color="auto"/>
              <w:bottom w:val="single" w:sz="4" w:space="0" w:color="auto"/>
              <w:right w:val="single" w:sz="4" w:space="0" w:color="auto"/>
            </w:tcBorders>
            <w:hideMark/>
          </w:tcPr>
          <w:p w:rsidR="002617BC" w:rsidRDefault="002617BC">
            <w:pPr>
              <w:rPr>
                <w:b/>
                <w:szCs w:val="24"/>
              </w:rPr>
            </w:pPr>
            <w:r>
              <w:rPr>
                <w:b/>
                <w:szCs w:val="24"/>
              </w:rPr>
              <w:t>ΙΙ. Η ΙΥΑ σε ζευγάρια</w:t>
            </w:r>
          </w:p>
        </w:tc>
        <w:tc>
          <w:tcPr>
            <w:tcW w:w="3079" w:type="dxa"/>
            <w:tcBorders>
              <w:top w:val="single" w:sz="4" w:space="0" w:color="auto"/>
              <w:left w:val="single" w:sz="4" w:space="0" w:color="auto"/>
              <w:bottom w:val="single" w:sz="4" w:space="0" w:color="auto"/>
              <w:right w:val="single" w:sz="4" w:space="0" w:color="auto"/>
            </w:tcBorders>
            <w:hideMark/>
          </w:tcPr>
          <w:p w:rsidR="002617BC" w:rsidRDefault="002617BC" w:rsidP="002617BC">
            <w:pPr>
              <w:rPr>
                <w:b/>
                <w:szCs w:val="24"/>
              </w:rPr>
            </w:pPr>
            <w:r>
              <w:rPr>
                <w:b/>
                <w:szCs w:val="24"/>
              </w:rPr>
              <w:t xml:space="preserve"> Γ. Επιτρεπτές μορφές υποβοηθούμενης αναπαραγωγής </w:t>
            </w:r>
          </w:p>
        </w:tc>
        <w:tc>
          <w:tcPr>
            <w:tcW w:w="3685" w:type="dxa"/>
            <w:tcBorders>
              <w:top w:val="single" w:sz="4" w:space="0" w:color="auto"/>
              <w:left w:val="single" w:sz="4" w:space="0" w:color="auto"/>
              <w:bottom w:val="single" w:sz="4" w:space="0" w:color="auto"/>
              <w:right w:val="single" w:sz="4" w:space="0" w:color="auto"/>
            </w:tcBorders>
            <w:hideMark/>
          </w:tcPr>
          <w:p w:rsidR="002617BC" w:rsidRDefault="002617BC">
            <w:pPr>
              <w:rPr>
                <w:b/>
                <w:szCs w:val="24"/>
              </w:rPr>
            </w:pPr>
            <w:r>
              <w:rPr>
                <w:b/>
                <w:szCs w:val="24"/>
              </w:rPr>
              <w:t>10. Ετερόλογη εξωσωματική γονιμοποίηση</w:t>
            </w:r>
          </w:p>
        </w:tc>
      </w:tr>
    </w:tbl>
    <w:p w:rsidR="002617BC" w:rsidRDefault="002617BC" w:rsidP="002617BC">
      <w:pPr>
        <w:pStyle w:val="Heading3"/>
        <w:rPr>
          <w:szCs w:val="24"/>
        </w:rPr>
      </w:pPr>
      <w:r>
        <w:rPr>
          <w:szCs w:val="24"/>
        </w:rPr>
        <w:t>2. ΔΙΚΑΣΤΗΡΙΟ</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2617BC" w:rsidTr="002617BC">
        <w:tc>
          <w:tcPr>
            <w:tcW w:w="9923" w:type="dxa"/>
            <w:tcBorders>
              <w:top w:val="single" w:sz="4" w:space="0" w:color="auto"/>
              <w:left w:val="single" w:sz="4" w:space="0" w:color="auto"/>
              <w:bottom w:val="single" w:sz="4" w:space="0" w:color="auto"/>
              <w:right w:val="single" w:sz="4" w:space="0" w:color="auto"/>
            </w:tcBorders>
            <w:hideMark/>
          </w:tcPr>
          <w:p w:rsidR="002617BC" w:rsidRDefault="002617BC">
            <w:pPr>
              <w:rPr>
                <w:b/>
                <w:szCs w:val="24"/>
                <w:lang w:val="en-US"/>
              </w:rPr>
            </w:pPr>
            <w:r>
              <w:rPr>
                <w:b/>
                <w:szCs w:val="24"/>
                <w:lang w:val="en-US"/>
              </w:rPr>
              <w:t xml:space="preserve">Corte </w:t>
            </w:r>
            <w:proofErr w:type="spellStart"/>
            <w:r>
              <w:rPr>
                <w:b/>
                <w:szCs w:val="24"/>
                <w:lang w:val="en-US"/>
              </w:rPr>
              <w:t>Costituzionale</w:t>
            </w:r>
            <w:proofErr w:type="spellEnd"/>
          </w:p>
        </w:tc>
      </w:tr>
    </w:tbl>
    <w:p w:rsidR="002617BC" w:rsidRDefault="002617BC" w:rsidP="002617BC">
      <w:pPr>
        <w:pStyle w:val="Heading3"/>
        <w:rPr>
          <w:szCs w:val="24"/>
        </w:rPr>
      </w:pPr>
      <w:r>
        <w:rPr>
          <w:szCs w:val="24"/>
        </w:rPr>
        <w:t>3. ΑΡΙΘΜΟΣ / ΧΡΟΝΟΛΟΓΙΑ ΑΠΟΦΑΣΗΣ / ΠΕΡΙΟΔΙΚΟ ΟΠΟΥ ΕΙΝΑΙ ΔΗΜΟΣΙΕΥΜΕΝΗ</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3"/>
        <w:gridCol w:w="5670"/>
      </w:tblGrid>
      <w:tr w:rsidR="002617BC" w:rsidTr="002617BC">
        <w:tc>
          <w:tcPr>
            <w:tcW w:w="4253" w:type="dxa"/>
            <w:tcBorders>
              <w:top w:val="single" w:sz="4" w:space="0" w:color="auto"/>
              <w:left w:val="single" w:sz="4" w:space="0" w:color="auto"/>
              <w:bottom w:val="single" w:sz="4" w:space="0" w:color="auto"/>
              <w:right w:val="single" w:sz="4" w:space="0" w:color="auto"/>
            </w:tcBorders>
            <w:hideMark/>
          </w:tcPr>
          <w:p w:rsidR="002617BC" w:rsidRPr="002617BC" w:rsidRDefault="002617BC">
            <w:pPr>
              <w:rPr>
                <w:b/>
                <w:szCs w:val="24"/>
              </w:rPr>
            </w:pPr>
            <w:r>
              <w:rPr>
                <w:b/>
                <w:szCs w:val="24"/>
              </w:rPr>
              <w:t>162/2014</w:t>
            </w:r>
          </w:p>
        </w:tc>
        <w:tc>
          <w:tcPr>
            <w:tcW w:w="5670" w:type="dxa"/>
            <w:tcBorders>
              <w:top w:val="single" w:sz="4" w:space="0" w:color="auto"/>
              <w:left w:val="single" w:sz="4" w:space="0" w:color="auto"/>
              <w:bottom w:val="single" w:sz="4" w:space="0" w:color="auto"/>
              <w:right w:val="single" w:sz="4" w:space="0" w:color="auto"/>
            </w:tcBorders>
          </w:tcPr>
          <w:p w:rsidR="002617BC" w:rsidRDefault="00302F9D">
            <w:pPr>
              <w:rPr>
                <w:b/>
                <w:szCs w:val="24"/>
              </w:rPr>
            </w:pPr>
            <w:r>
              <w:rPr>
                <w:b/>
                <w:szCs w:val="24"/>
              </w:rPr>
              <w:t xml:space="preserve">Εφημερίδα της Κυβέρνησης </w:t>
            </w:r>
          </w:p>
        </w:tc>
      </w:tr>
    </w:tbl>
    <w:p w:rsidR="002617BC" w:rsidRDefault="002617BC" w:rsidP="002617BC">
      <w:pPr>
        <w:pStyle w:val="Heading3"/>
        <w:rPr>
          <w:szCs w:val="24"/>
        </w:rPr>
      </w:pPr>
      <w:r>
        <w:rPr>
          <w:szCs w:val="24"/>
        </w:rPr>
        <w:t xml:space="preserve">4. ΝΟΜΙΚΟ ΖΗΤΗΜΑ ΠΟΥ ΕΞΕΤΑΖΕΤΑΙ </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6946"/>
      </w:tblGrid>
      <w:tr w:rsidR="002617BC" w:rsidTr="002617BC">
        <w:tc>
          <w:tcPr>
            <w:tcW w:w="2977" w:type="dxa"/>
            <w:tcBorders>
              <w:top w:val="single" w:sz="4" w:space="0" w:color="auto"/>
              <w:left w:val="single" w:sz="4" w:space="0" w:color="auto"/>
              <w:bottom w:val="single" w:sz="4" w:space="0" w:color="auto"/>
              <w:right w:val="single" w:sz="4" w:space="0" w:color="auto"/>
            </w:tcBorders>
            <w:hideMark/>
          </w:tcPr>
          <w:p w:rsidR="002617BC" w:rsidRDefault="002617BC" w:rsidP="004D5DCA">
            <w:pPr>
              <w:spacing w:after="0" w:line="276" w:lineRule="auto"/>
              <w:rPr>
                <w:b/>
                <w:szCs w:val="24"/>
              </w:rPr>
            </w:pPr>
            <w:r>
              <w:rPr>
                <w:b/>
                <w:szCs w:val="24"/>
              </w:rPr>
              <w:t>4.1.Γενική αναφορά</w:t>
            </w:r>
          </w:p>
        </w:tc>
        <w:tc>
          <w:tcPr>
            <w:tcW w:w="6946" w:type="dxa"/>
            <w:tcBorders>
              <w:top w:val="single" w:sz="4" w:space="0" w:color="auto"/>
              <w:left w:val="single" w:sz="4" w:space="0" w:color="auto"/>
              <w:bottom w:val="single" w:sz="4" w:space="0" w:color="auto"/>
              <w:right w:val="single" w:sz="4" w:space="0" w:color="auto"/>
            </w:tcBorders>
            <w:hideMark/>
          </w:tcPr>
          <w:p w:rsidR="002617BC" w:rsidRDefault="002617BC" w:rsidP="004D5DCA">
            <w:pPr>
              <w:spacing w:line="276" w:lineRule="auto"/>
              <w:rPr>
                <w:b/>
                <w:szCs w:val="24"/>
              </w:rPr>
            </w:pPr>
            <w:r>
              <w:rPr>
                <w:b/>
                <w:szCs w:val="24"/>
              </w:rPr>
              <w:t>Έλεγχος της συνταγματικότητας των εξής άρθρων  του νόμου 40/2004 «Νο</w:t>
            </w:r>
            <w:proofErr w:type="spellStart"/>
            <w:r>
              <w:rPr>
                <w:b/>
                <w:szCs w:val="24"/>
                <w:lang w:val="en-US"/>
              </w:rPr>
              <w:t>rme</w:t>
            </w:r>
            <w:proofErr w:type="spellEnd"/>
            <w:r w:rsidRPr="002617BC">
              <w:rPr>
                <w:b/>
                <w:szCs w:val="24"/>
              </w:rPr>
              <w:t xml:space="preserve"> </w:t>
            </w:r>
            <w:r>
              <w:rPr>
                <w:b/>
                <w:szCs w:val="24"/>
                <w:lang w:val="en-US"/>
              </w:rPr>
              <w:t>in</w:t>
            </w:r>
            <w:r w:rsidRPr="002617BC">
              <w:rPr>
                <w:b/>
                <w:szCs w:val="24"/>
              </w:rPr>
              <w:t xml:space="preserve"> </w:t>
            </w:r>
            <w:proofErr w:type="spellStart"/>
            <w:r>
              <w:rPr>
                <w:b/>
                <w:szCs w:val="24"/>
                <w:lang w:val="en-US"/>
              </w:rPr>
              <w:t>materia</w:t>
            </w:r>
            <w:proofErr w:type="spellEnd"/>
            <w:r w:rsidRPr="002617BC">
              <w:rPr>
                <w:b/>
                <w:szCs w:val="24"/>
              </w:rPr>
              <w:t xml:space="preserve"> </w:t>
            </w:r>
            <w:proofErr w:type="spellStart"/>
            <w:r>
              <w:rPr>
                <w:b/>
                <w:szCs w:val="24"/>
                <w:lang w:val="en-US"/>
              </w:rPr>
              <w:t>di</w:t>
            </w:r>
            <w:proofErr w:type="spellEnd"/>
            <w:r w:rsidRPr="002617BC">
              <w:rPr>
                <w:b/>
                <w:szCs w:val="24"/>
              </w:rPr>
              <w:t xml:space="preserve"> </w:t>
            </w:r>
            <w:proofErr w:type="spellStart"/>
            <w:r>
              <w:rPr>
                <w:b/>
                <w:szCs w:val="24"/>
                <w:lang w:val="en-US"/>
              </w:rPr>
              <w:t>procreazione</w:t>
            </w:r>
            <w:proofErr w:type="spellEnd"/>
            <w:r w:rsidRPr="002617BC">
              <w:rPr>
                <w:b/>
                <w:szCs w:val="24"/>
              </w:rPr>
              <w:t xml:space="preserve"> </w:t>
            </w:r>
            <w:proofErr w:type="spellStart"/>
            <w:r>
              <w:rPr>
                <w:b/>
                <w:szCs w:val="24"/>
                <w:lang w:val="en-US"/>
              </w:rPr>
              <w:t>medicalmente</w:t>
            </w:r>
            <w:proofErr w:type="spellEnd"/>
            <w:r w:rsidRPr="002617BC">
              <w:rPr>
                <w:b/>
                <w:szCs w:val="24"/>
              </w:rPr>
              <w:t xml:space="preserve"> </w:t>
            </w:r>
            <w:proofErr w:type="spellStart"/>
            <w:r>
              <w:rPr>
                <w:b/>
                <w:szCs w:val="24"/>
                <w:lang w:val="en-US"/>
              </w:rPr>
              <w:t>assistita</w:t>
            </w:r>
            <w:proofErr w:type="spellEnd"/>
            <w:r>
              <w:rPr>
                <w:b/>
                <w:szCs w:val="24"/>
              </w:rPr>
              <w:t xml:space="preserve">»: </w:t>
            </w:r>
          </w:p>
          <w:p w:rsidR="002617BC" w:rsidRDefault="009E7E41" w:rsidP="004D5DCA">
            <w:pPr>
              <w:numPr>
                <w:ilvl w:val="0"/>
                <w:numId w:val="1"/>
              </w:numPr>
              <w:spacing w:line="276" w:lineRule="auto"/>
              <w:rPr>
                <w:b/>
                <w:szCs w:val="24"/>
              </w:rPr>
            </w:pPr>
            <w:r>
              <w:rPr>
                <w:b/>
                <w:szCs w:val="24"/>
              </w:rPr>
              <w:t xml:space="preserve">Του άρθρου 4 παρ. </w:t>
            </w:r>
            <w:r w:rsidRPr="009E7E41">
              <w:rPr>
                <w:b/>
                <w:szCs w:val="24"/>
              </w:rPr>
              <w:t>3</w:t>
            </w:r>
            <w:r w:rsidR="002617BC">
              <w:rPr>
                <w:b/>
                <w:szCs w:val="24"/>
              </w:rPr>
              <w:t xml:space="preserve">, σύμφωνα με το οποίο </w:t>
            </w:r>
            <w:r>
              <w:rPr>
                <w:b/>
                <w:szCs w:val="24"/>
              </w:rPr>
              <w:t>«Απαγορεύεται η</w:t>
            </w:r>
            <w:r w:rsidRPr="009E7E41">
              <w:rPr>
                <w:b/>
                <w:szCs w:val="24"/>
              </w:rPr>
              <w:t xml:space="preserve"> </w:t>
            </w:r>
            <w:r>
              <w:rPr>
                <w:b/>
                <w:szCs w:val="24"/>
              </w:rPr>
              <w:t>προσφυγή σε μεθόδους ετερόλογης τεχνητής γονιμοποίησης»</w:t>
            </w:r>
          </w:p>
          <w:p w:rsidR="00805272" w:rsidRDefault="00805272" w:rsidP="004D5DCA">
            <w:pPr>
              <w:numPr>
                <w:ilvl w:val="0"/>
                <w:numId w:val="1"/>
              </w:numPr>
              <w:spacing w:line="276" w:lineRule="auto"/>
              <w:rPr>
                <w:b/>
                <w:szCs w:val="24"/>
              </w:rPr>
            </w:pPr>
            <w:r>
              <w:rPr>
                <w:b/>
                <w:szCs w:val="24"/>
              </w:rPr>
              <w:t>Του άρθρου 9</w:t>
            </w:r>
            <w:r w:rsidR="009E7E41" w:rsidRPr="00805272">
              <w:rPr>
                <w:b/>
                <w:szCs w:val="24"/>
              </w:rPr>
              <w:t xml:space="preserve"> παρ. 1,</w:t>
            </w:r>
            <w:r w:rsidR="002617BC" w:rsidRPr="00805272">
              <w:rPr>
                <w:b/>
                <w:szCs w:val="24"/>
              </w:rPr>
              <w:t xml:space="preserve"> κατά το οποίο «</w:t>
            </w:r>
            <w:r w:rsidR="009E7E41" w:rsidRPr="00805272">
              <w:rPr>
                <w:b/>
                <w:szCs w:val="24"/>
              </w:rPr>
              <w:t xml:space="preserve">Εφόσον εφαρμοστούν μέθοδοι ετερόλογης τεχνητής γονιμοποίησης κατά παράβαση </w:t>
            </w:r>
            <w:r w:rsidR="002E1161">
              <w:rPr>
                <w:b/>
                <w:szCs w:val="24"/>
              </w:rPr>
              <w:t xml:space="preserve">της απαγόρευσης </w:t>
            </w:r>
            <w:r w:rsidR="009E7E41" w:rsidRPr="00805272">
              <w:rPr>
                <w:b/>
                <w:szCs w:val="24"/>
              </w:rPr>
              <w:t xml:space="preserve">του άρθρου 4 παρ. 3, ο σύζυγος ή ο συμβίος, του οποίου η συναίνεση μπορεί να ανακληθεί με σχετική δήλωση βούλησης, δεν μπορεί να ασκήσει το δικαίωμα προσβολής της πατρότητας στις περιπτώσεις που προβλέπονται στο άρθρο 235 παρ. 1 αρ. 1 και 2 του Αστικού Κώδικα ούτε </w:t>
            </w:r>
            <w:r w:rsidRPr="00805272">
              <w:rPr>
                <w:b/>
                <w:szCs w:val="24"/>
              </w:rPr>
              <w:t xml:space="preserve">το δικαίωμα προσφυγής που προβλέπεται στο άρθρο 253 του ίδιου Κώδικα.» </w:t>
            </w:r>
          </w:p>
          <w:p w:rsidR="002617BC" w:rsidRDefault="001C43C2" w:rsidP="004D5DCA">
            <w:pPr>
              <w:numPr>
                <w:ilvl w:val="0"/>
                <w:numId w:val="1"/>
              </w:numPr>
              <w:spacing w:line="276" w:lineRule="auto"/>
              <w:rPr>
                <w:b/>
                <w:szCs w:val="24"/>
              </w:rPr>
            </w:pPr>
            <w:r>
              <w:rPr>
                <w:b/>
                <w:szCs w:val="24"/>
              </w:rPr>
              <w:t>Του</w:t>
            </w:r>
            <w:r w:rsidRPr="001C43C2">
              <w:rPr>
                <w:b/>
                <w:szCs w:val="24"/>
              </w:rPr>
              <w:t xml:space="preserve"> </w:t>
            </w:r>
            <w:r>
              <w:rPr>
                <w:b/>
                <w:szCs w:val="24"/>
              </w:rPr>
              <w:t>άρθρου</w:t>
            </w:r>
            <w:r w:rsidRPr="001C43C2">
              <w:rPr>
                <w:b/>
                <w:szCs w:val="24"/>
              </w:rPr>
              <w:t xml:space="preserve"> 9 </w:t>
            </w:r>
            <w:r w:rsidR="002617BC" w:rsidRPr="00805272">
              <w:rPr>
                <w:b/>
                <w:szCs w:val="24"/>
              </w:rPr>
              <w:t>παρ</w:t>
            </w:r>
            <w:r w:rsidR="002617BC" w:rsidRPr="001C43C2">
              <w:rPr>
                <w:b/>
                <w:szCs w:val="24"/>
              </w:rPr>
              <w:t xml:space="preserve">. 3, </w:t>
            </w:r>
            <w:r w:rsidR="002617BC" w:rsidRPr="00805272">
              <w:rPr>
                <w:b/>
                <w:szCs w:val="24"/>
              </w:rPr>
              <w:t>κατά</w:t>
            </w:r>
            <w:r w:rsidR="002617BC" w:rsidRPr="001C43C2">
              <w:rPr>
                <w:b/>
                <w:szCs w:val="24"/>
              </w:rPr>
              <w:t xml:space="preserve"> </w:t>
            </w:r>
            <w:r w:rsidR="002617BC" w:rsidRPr="00805272">
              <w:rPr>
                <w:b/>
                <w:szCs w:val="24"/>
              </w:rPr>
              <w:t>το</w:t>
            </w:r>
            <w:r w:rsidR="002617BC" w:rsidRPr="001C43C2">
              <w:rPr>
                <w:b/>
                <w:szCs w:val="24"/>
              </w:rPr>
              <w:t xml:space="preserve"> </w:t>
            </w:r>
            <w:r w:rsidR="002617BC" w:rsidRPr="00805272">
              <w:rPr>
                <w:b/>
                <w:szCs w:val="24"/>
              </w:rPr>
              <w:t>οποίο</w:t>
            </w:r>
            <w:r w:rsidR="002617BC" w:rsidRPr="001C43C2">
              <w:rPr>
                <w:b/>
                <w:szCs w:val="24"/>
              </w:rPr>
              <w:t xml:space="preserve"> «</w:t>
            </w:r>
            <w:r>
              <w:rPr>
                <w:b/>
                <w:szCs w:val="24"/>
              </w:rPr>
              <w:t>Σε</w:t>
            </w:r>
            <w:r w:rsidRPr="001C43C2">
              <w:rPr>
                <w:b/>
                <w:szCs w:val="24"/>
              </w:rPr>
              <w:t xml:space="preserve"> </w:t>
            </w:r>
            <w:r>
              <w:rPr>
                <w:b/>
                <w:szCs w:val="24"/>
              </w:rPr>
              <w:t xml:space="preserve">περίπτωση εφαρμογής μεθόδων ετερόλογης τεχνητής γονιμοποίησης κατά παράβαση </w:t>
            </w:r>
            <w:r w:rsidR="002E1161">
              <w:rPr>
                <w:b/>
                <w:szCs w:val="24"/>
              </w:rPr>
              <w:t xml:space="preserve">της απαγόρευσης </w:t>
            </w:r>
            <w:r>
              <w:rPr>
                <w:b/>
                <w:szCs w:val="24"/>
              </w:rPr>
              <w:t>του άρθρου 4 παρ. 3, ο δότης γαμετών δεν αποκτά καμία νομική σχέση γονέα με το παιδί που θα γεννηθεί και δεν μπορεί να αποκτήσει από το γεγονός αυτό δικαιώματα ή υποχρεώσεις».</w:t>
            </w:r>
          </w:p>
          <w:p w:rsidR="006828B5" w:rsidRDefault="006828B5" w:rsidP="004D5DCA">
            <w:pPr>
              <w:numPr>
                <w:ilvl w:val="0"/>
                <w:numId w:val="1"/>
              </w:numPr>
              <w:spacing w:line="276" w:lineRule="auto"/>
              <w:rPr>
                <w:b/>
                <w:szCs w:val="24"/>
              </w:rPr>
            </w:pPr>
            <w:r>
              <w:rPr>
                <w:b/>
                <w:szCs w:val="24"/>
              </w:rPr>
              <w:lastRenderedPageBreak/>
              <w:t>Του</w:t>
            </w:r>
            <w:r w:rsidRPr="006828B5">
              <w:rPr>
                <w:b/>
                <w:szCs w:val="24"/>
              </w:rPr>
              <w:t xml:space="preserve"> </w:t>
            </w:r>
            <w:r>
              <w:rPr>
                <w:b/>
                <w:szCs w:val="24"/>
              </w:rPr>
              <w:t>άρθρου</w:t>
            </w:r>
            <w:r w:rsidRPr="006828B5">
              <w:rPr>
                <w:b/>
                <w:szCs w:val="24"/>
              </w:rPr>
              <w:t xml:space="preserve"> 12 </w:t>
            </w:r>
            <w:r>
              <w:rPr>
                <w:b/>
                <w:szCs w:val="24"/>
              </w:rPr>
              <w:t>παρ</w:t>
            </w:r>
            <w:r w:rsidRPr="006828B5">
              <w:rPr>
                <w:b/>
                <w:szCs w:val="24"/>
              </w:rPr>
              <w:t xml:space="preserve">. 1, </w:t>
            </w:r>
            <w:r>
              <w:rPr>
                <w:b/>
                <w:szCs w:val="24"/>
              </w:rPr>
              <w:t>σύμφωνα</w:t>
            </w:r>
            <w:r w:rsidRPr="006828B5">
              <w:rPr>
                <w:b/>
                <w:szCs w:val="24"/>
              </w:rPr>
              <w:t xml:space="preserve"> </w:t>
            </w:r>
            <w:r>
              <w:rPr>
                <w:b/>
                <w:szCs w:val="24"/>
              </w:rPr>
              <w:t>με</w:t>
            </w:r>
            <w:r w:rsidRPr="006828B5">
              <w:rPr>
                <w:b/>
                <w:szCs w:val="24"/>
              </w:rPr>
              <w:t xml:space="preserve"> </w:t>
            </w:r>
            <w:r>
              <w:rPr>
                <w:b/>
                <w:szCs w:val="24"/>
              </w:rPr>
              <w:t>το</w:t>
            </w:r>
            <w:r w:rsidRPr="006828B5">
              <w:rPr>
                <w:b/>
                <w:szCs w:val="24"/>
              </w:rPr>
              <w:t xml:space="preserve"> </w:t>
            </w:r>
            <w:r>
              <w:rPr>
                <w:b/>
                <w:szCs w:val="24"/>
              </w:rPr>
              <w:t>οποίο</w:t>
            </w:r>
            <w:r w:rsidRPr="006828B5">
              <w:rPr>
                <w:b/>
                <w:szCs w:val="24"/>
              </w:rPr>
              <w:t xml:space="preserve"> «</w:t>
            </w:r>
            <w:r>
              <w:rPr>
                <w:b/>
                <w:szCs w:val="24"/>
              </w:rPr>
              <w:t>όποιος χρησιμοποιεί για αναπαραγωγικούς σκοπούς γαμέτες υποκειμένων που είναι διαφορετικά προς το ενδιαφερόμενο ζευγάρι, κατά παράβαση όσων προβλέπονται στο άρθρο 4 παρ. 3, τιμωρείται με διοικητικό πρόστιμο από 300.000 έως 600.000 ευρώ».</w:t>
            </w:r>
            <w:r w:rsidRPr="006828B5">
              <w:rPr>
                <w:b/>
                <w:szCs w:val="24"/>
              </w:rPr>
              <w:t xml:space="preserve"> </w:t>
            </w:r>
          </w:p>
          <w:p w:rsidR="002617BC" w:rsidRDefault="002617BC" w:rsidP="004D5DCA">
            <w:pPr>
              <w:spacing w:line="276" w:lineRule="auto"/>
              <w:ind w:left="360"/>
              <w:rPr>
                <w:b/>
                <w:szCs w:val="24"/>
              </w:rPr>
            </w:pPr>
          </w:p>
        </w:tc>
      </w:tr>
      <w:tr w:rsidR="002617BC" w:rsidTr="002617BC">
        <w:tc>
          <w:tcPr>
            <w:tcW w:w="2977" w:type="dxa"/>
            <w:tcBorders>
              <w:top w:val="single" w:sz="4" w:space="0" w:color="auto"/>
              <w:left w:val="single" w:sz="4" w:space="0" w:color="auto"/>
              <w:bottom w:val="single" w:sz="4" w:space="0" w:color="auto"/>
              <w:right w:val="single" w:sz="4" w:space="0" w:color="auto"/>
            </w:tcBorders>
            <w:hideMark/>
          </w:tcPr>
          <w:p w:rsidR="002617BC" w:rsidRDefault="002617BC" w:rsidP="004D5DCA">
            <w:pPr>
              <w:pStyle w:val="a"/>
              <w:spacing w:after="0" w:line="276" w:lineRule="auto"/>
              <w:ind w:left="0"/>
              <w:rPr>
                <w:b/>
                <w:szCs w:val="24"/>
              </w:rPr>
            </w:pPr>
            <w:r>
              <w:rPr>
                <w:b/>
                <w:szCs w:val="24"/>
              </w:rPr>
              <w:lastRenderedPageBreak/>
              <w:t>4.2. Ειδικότερα ζητήματα (αν έχουν εξεταστεί)</w:t>
            </w:r>
          </w:p>
        </w:tc>
        <w:tc>
          <w:tcPr>
            <w:tcW w:w="6946" w:type="dxa"/>
            <w:tcBorders>
              <w:top w:val="single" w:sz="4" w:space="0" w:color="auto"/>
              <w:left w:val="single" w:sz="4" w:space="0" w:color="auto"/>
              <w:bottom w:val="single" w:sz="4" w:space="0" w:color="auto"/>
              <w:right w:val="single" w:sz="4" w:space="0" w:color="auto"/>
            </w:tcBorders>
          </w:tcPr>
          <w:p w:rsidR="002617BC" w:rsidRDefault="002617BC" w:rsidP="004D5DCA">
            <w:pPr>
              <w:spacing w:line="276" w:lineRule="auto"/>
              <w:rPr>
                <w:b/>
                <w:szCs w:val="24"/>
              </w:rPr>
            </w:pPr>
          </w:p>
        </w:tc>
      </w:tr>
    </w:tbl>
    <w:p w:rsidR="002617BC" w:rsidRDefault="002617BC" w:rsidP="004D5DCA">
      <w:pPr>
        <w:pStyle w:val="Heading3"/>
        <w:spacing w:line="276" w:lineRule="auto"/>
        <w:rPr>
          <w:szCs w:val="24"/>
        </w:rPr>
      </w:pPr>
      <w:r>
        <w:rPr>
          <w:szCs w:val="24"/>
        </w:rPr>
        <w:t>5. ΠΡΑΓΜΑΤΙΚΑ ΠΕΡΙΣΤΑΤΙΚΑ</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2617BC" w:rsidRPr="007C7BA7" w:rsidTr="002617BC">
        <w:tc>
          <w:tcPr>
            <w:tcW w:w="9923" w:type="dxa"/>
            <w:tcBorders>
              <w:top w:val="single" w:sz="4" w:space="0" w:color="auto"/>
              <w:left w:val="single" w:sz="4" w:space="0" w:color="auto"/>
              <w:bottom w:val="single" w:sz="4" w:space="0" w:color="auto"/>
              <w:right w:val="single" w:sz="4" w:space="0" w:color="auto"/>
            </w:tcBorders>
            <w:hideMark/>
          </w:tcPr>
          <w:p w:rsidR="002617BC" w:rsidRDefault="002617BC" w:rsidP="004D5DCA">
            <w:pPr>
              <w:spacing w:line="276" w:lineRule="auto"/>
              <w:rPr>
                <w:b/>
                <w:szCs w:val="24"/>
              </w:rPr>
            </w:pPr>
            <w:r>
              <w:rPr>
                <w:b/>
                <w:szCs w:val="24"/>
              </w:rPr>
              <w:t xml:space="preserve">Η υπόθεση παραπέμφθηκε για εκδίκαση στο </w:t>
            </w:r>
            <w:r>
              <w:rPr>
                <w:b/>
                <w:szCs w:val="24"/>
                <w:lang w:val="en-US"/>
              </w:rPr>
              <w:t>Corte</w:t>
            </w:r>
            <w:r w:rsidRPr="002617BC">
              <w:rPr>
                <w:b/>
                <w:szCs w:val="24"/>
              </w:rPr>
              <w:t xml:space="preserve"> </w:t>
            </w:r>
            <w:proofErr w:type="spellStart"/>
            <w:r>
              <w:rPr>
                <w:b/>
                <w:szCs w:val="24"/>
                <w:lang w:val="en-US"/>
              </w:rPr>
              <w:t>Costituzionale</w:t>
            </w:r>
            <w:proofErr w:type="spellEnd"/>
            <w:r w:rsidRPr="002617BC">
              <w:rPr>
                <w:b/>
                <w:szCs w:val="24"/>
              </w:rPr>
              <w:t xml:space="preserve"> </w:t>
            </w:r>
            <w:r>
              <w:rPr>
                <w:b/>
                <w:szCs w:val="24"/>
              </w:rPr>
              <w:t>(Συνταγματικό Δικαστήριο) δυνάμει τριών διαφορετικών δικαστικών αποφάσεων. Συγκεκριμένα:</w:t>
            </w:r>
          </w:p>
          <w:p w:rsidR="0038116F" w:rsidRPr="00120B50" w:rsidRDefault="002617BC" w:rsidP="004D5DCA">
            <w:pPr>
              <w:spacing w:line="276" w:lineRule="auto"/>
              <w:rPr>
                <w:b/>
                <w:szCs w:val="24"/>
                <w:lang w:val="it-IT"/>
              </w:rPr>
            </w:pPr>
            <w:r>
              <w:rPr>
                <w:b/>
                <w:szCs w:val="24"/>
              </w:rPr>
              <w:t xml:space="preserve">Με την </w:t>
            </w:r>
            <w:r w:rsidR="00EA52D6">
              <w:rPr>
                <w:b/>
                <w:szCs w:val="24"/>
              </w:rPr>
              <w:t xml:space="preserve">παραγγελία </w:t>
            </w:r>
            <w:r w:rsidR="00844BEC">
              <w:rPr>
                <w:b/>
                <w:szCs w:val="24"/>
              </w:rPr>
              <w:t>της 8.4.2014</w:t>
            </w:r>
            <w:r>
              <w:rPr>
                <w:b/>
                <w:szCs w:val="24"/>
              </w:rPr>
              <w:t xml:space="preserve"> </w:t>
            </w:r>
            <w:r w:rsidR="00844BEC">
              <w:rPr>
                <w:b/>
                <w:szCs w:val="24"/>
              </w:rPr>
              <w:t xml:space="preserve">το Τακτικό Δικαστήριο του </w:t>
            </w:r>
            <w:r w:rsidR="00844BEC">
              <w:rPr>
                <w:b/>
                <w:szCs w:val="24"/>
                <w:lang w:val="en-US"/>
              </w:rPr>
              <w:t>Milano</w:t>
            </w:r>
            <w:r>
              <w:rPr>
                <w:b/>
                <w:szCs w:val="24"/>
              </w:rPr>
              <w:t>,</w:t>
            </w:r>
            <w:r w:rsidR="00844BEC">
              <w:rPr>
                <w:b/>
                <w:szCs w:val="24"/>
              </w:rPr>
              <w:t xml:space="preserve"> παρέπεμψε την υπόθεση προκειμένου να ελεχθεί τυχόν αντίθεσή της με τα άρθρα 2, 3, 29, 31, 32 και 117  του Συντάγματος</w:t>
            </w:r>
            <w:r w:rsidR="007720EB">
              <w:rPr>
                <w:b/>
                <w:szCs w:val="24"/>
              </w:rPr>
              <w:t xml:space="preserve"> (δικαίωμα στην οικογενειακή ζωή, ισότητα, δικαίωμα στον αυτοκαθορισμό,</w:t>
            </w:r>
            <w:r w:rsidR="003566D5">
              <w:rPr>
                <w:b/>
                <w:szCs w:val="24"/>
              </w:rPr>
              <w:t xml:space="preserve"> δικαίωμα στην υγεία)</w:t>
            </w:r>
            <w:r w:rsidR="00844BEC">
              <w:rPr>
                <w:b/>
                <w:szCs w:val="24"/>
              </w:rPr>
              <w:t xml:space="preserve">, σε συνάρτηση με τα άρθρα </w:t>
            </w:r>
            <w:r w:rsidR="00844BEC" w:rsidRPr="00120B50">
              <w:rPr>
                <w:rFonts w:asciiTheme="minorHAnsi" w:hAnsiTheme="minorHAnsi"/>
                <w:b/>
                <w:color w:val="000000" w:themeColor="text1"/>
                <w:szCs w:val="24"/>
              </w:rPr>
              <w:t>8 και 14 της ΕΣΔΑ.</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Σύμφωνα</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με</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το</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δικαστήριο</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του</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Μιλάνο</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η</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απαγόρευση</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του</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νόμου</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παραβιάζε</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μεταξύ</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άλλων</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το</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θεμελιωδες</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δικαίωμα</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τον</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ζευγαριών</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με</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πρόβλημα</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υπογονιμότητας</w:t>
            </w:r>
            <w:r w:rsidR="00120B50" w:rsidRPr="00120B50">
              <w:rPr>
                <w:rFonts w:asciiTheme="minorHAnsi" w:eastAsia="Times New Roman" w:hAnsiTheme="minorHAnsi" w:cs="Arial"/>
                <w:b/>
                <w:color w:val="000000" w:themeColor="text1"/>
                <w:szCs w:val="24"/>
                <w:lang w:val="it-IT" w:eastAsia="el-GR"/>
              </w:rPr>
              <w:t>/</w:t>
            </w:r>
            <w:r w:rsidR="00120B50" w:rsidRPr="00120B50">
              <w:rPr>
                <w:rFonts w:asciiTheme="minorHAnsi" w:eastAsia="Times New Roman" w:hAnsiTheme="minorHAnsi" w:cs="Arial"/>
                <w:b/>
                <w:color w:val="000000" w:themeColor="text1"/>
                <w:szCs w:val="24"/>
                <w:lang w:eastAsia="el-GR"/>
              </w:rPr>
              <w:t>στειρότητας</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στην</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οικογενειακή</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ζωή</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και</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στον</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αυτοκαθορισμό</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τους</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κατά</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την</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άσκηση</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του</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δικαιώματος</w:t>
            </w:r>
            <w:r w:rsidR="00120B50" w:rsidRPr="00120B50">
              <w:rPr>
                <w:rFonts w:asciiTheme="minorHAnsi" w:eastAsia="Times New Roman" w:hAnsiTheme="minorHAnsi" w:cs="Arial"/>
                <w:b/>
                <w:color w:val="000000" w:themeColor="text1"/>
                <w:szCs w:val="24"/>
                <w:lang w:val="it-IT" w:eastAsia="el-GR"/>
              </w:rPr>
              <w:t xml:space="preserve"> </w:t>
            </w:r>
            <w:r w:rsidR="00120B50" w:rsidRPr="00120B50">
              <w:rPr>
                <w:rFonts w:asciiTheme="minorHAnsi" w:eastAsia="Times New Roman" w:hAnsiTheme="minorHAnsi" w:cs="Arial"/>
                <w:b/>
                <w:color w:val="000000" w:themeColor="text1"/>
                <w:szCs w:val="24"/>
                <w:lang w:eastAsia="el-GR"/>
              </w:rPr>
              <w:t>αυτού</w:t>
            </w:r>
            <w:r w:rsidR="000D11C8">
              <w:rPr>
                <w:rFonts w:asciiTheme="minorHAnsi" w:eastAsia="Times New Roman" w:hAnsiTheme="minorHAnsi" w:cs="Arial"/>
                <w:b/>
                <w:color w:val="000000" w:themeColor="text1"/>
                <w:szCs w:val="24"/>
                <w:lang w:eastAsia="el-GR"/>
              </w:rPr>
              <w:t>, καθώς και στη διαφύλαξη της ψυχικής και σωματικής τους υγείας.</w:t>
            </w:r>
            <w:r w:rsidR="00120B50" w:rsidRPr="00120B50">
              <w:rPr>
                <w:rFonts w:asciiTheme="minorHAnsi" w:eastAsia="Times New Roman" w:hAnsiTheme="minorHAnsi" w:cs="Arial"/>
                <w:b/>
                <w:color w:val="000000" w:themeColor="text1"/>
                <w:szCs w:val="24"/>
                <w:lang w:val="it-IT" w:eastAsia="el-GR"/>
              </w:rPr>
              <w:t xml:space="preserve"> </w:t>
            </w:r>
            <w:r w:rsidR="00844BEC" w:rsidRPr="00120B50">
              <w:rPr>
                <w:rFonts w:asciiTheme="minorHAnsi" w:hAnsiTheme="minorHAnsi"/>
                <w:b/>
                <w:color w:val="000000" w:themeColor="text1"/>
                <w:szCs w:val="24"/>
              </w:rPr>
              <w:t>Η</w:t>
            </w:r>
            <w:r w:rsidR="00844BEC" w:rsidRPr="00120B50">
              <w:rPr>
                <w:rFonts w:asciiTheme="minorHAnsi" w:hAnsiTheme="minorHAnsi"/>
                <w:b/>
                <w:color w:val="000000" w:themeColor="text1"/>
                <w:szCs w:val="24"/>
                <w:lang w:val="it-IT"/>
              </w:rPr>
              <w:t xml:space="preserve"> </w:t>
            </w:r>
            <w:r w:rsidR="00844BEC" w:rsidRPr="00120B50">
              <w:rPr>
                <w:rFonts w:asciiTheme="minorHAnsi" w:hAnsiTheme="minorHAnsi"/>
                <w:b/>
                <w:color w:val="000000" w:themeColor="text1"/>
                <w:szCs w:val="24"/>
              </w:rPr>
              <w:t>υπόθεση</w:t>
            </w:r>
            <w:r w:rsidR="00844BEC" w:rsidRPr="00120B50">
              <w:rPr>
                <w:rFonts w:asciiTheme="minorHAnsi" w:hAnsiTheme="minorHAnsi"/>
                <w:b/>
                <w:color w:val="000000" w:themeColor="text1"/>
                <w:szCs w:val="24"/>
                <w:lang w:val="it-IT"/>
              </w:rPr>
              <w:t xml:space="preserve"> </w:t>
            </w:r>
            <w:r w:rsidR="00844BEC" w:rsidRPr="00120B50">
              <w:rPr>
                <w:rFonts w:asciiTheme="minorHAnsi" w:hAnsiTheme="minorHAnsi"/>
                <w:b/>
                <w:color w:val="000000" w:themeColor="text1"/>
                <w:szCs w:val="24"/>
              </w:rPr>
              <w:t>αφορά</w:t>
            </w:r>
            <w:r w:rsidR="00844BEC" w:rsidRPr="00120B50">
              <w:rPr>
                <w:rFonts w:asciiTheme="minorHAnsi" w:hAnsiTheme="minorHAnsi"/>
                <w:b/>
                <w:color w:val="000000" w:themeColor="text1"/>
                <w:szCs w:val="24"/>
                <w:lang w:val="it-IT"/>
              </w:rPr>
              <w:t xml:space="preserve"> </w:t>
            </w:r>
            <w:r w:rsidR="00844BEC" w:rsidRPr="00120B50">
              <w:rPr>
                <w:rFonts w:asciiTheme="minorHAnsi" w:hAnsiTheme="minorHAnsi"/>
                <w:b/>
                <w:color w:val="000000" w:themeColor="text1"/>
                <w:szCs w:val="24"/>
              </w:rPr>
              <w:t>σε</w:t>
            </w:r>
            <w:r w:rsidR="00844BEC" w:rsidRPr="00120B50">
              <w:rPr>
                <w:b/>
                <w:szCs w:val="24"/>
                <w:lang w:val="it-IT"/>
              </w:rPr>
              <w:t xml:space="preserve"> </w:t>
            </w:r>
            <w:r w:rsidR="00844BEC">
              <w:rPr>
                <w:b/>
                <w:szCs w:val="24"/>
              </w:rPr>
              <w:t>έγγαμο</w:t>
            </w:r>
            <w:r w:rsidR="00844BEC" w:rsidRPr="00120B50">
              <w:rPr>
                <w:b/>
                <w:szCs w:val="24"/>
                <w:lang w:val="it-IT"/>
              </w:rPr>
              <w:t xml:space="preserve"> </w:t>
            </w:r>
            <w:r w:rsidR="00844BEC">
              <w:rPr>
                <w:b/>
                <w:szCs w:val="24"/>
              </w:rPr>
              <w:t>ζευγάρι</w:t>
            </w:r>
            <w:r w:rsidR="00844BEC" w:rsidRPr="00120B50">
              <w:rPr>
                <w:b/>
                <w:szCs w:val="24"/>
                <w:lang w:val="it-IT"/>
              </w:rPr>
              <w:t xml:space="preserve">, </w:t>
            </w:r>
            <w:r w:rsidR="00844BEC">
              <w:rPr>
                <w:b/>
                <w:szCs w:val="24"/>
              </w:rPr>
              <w:t>το</w:t>
            </w:r>
            <w:r w:rsidR="00844BEC" w:rsidRPr="00120B50">
              <w:rPr>
                <w:b/>
                <w:szCs w:val="24"/>
                <w:lang w:val="it-IT"/>
              </w:rPr>
              <w:t xml:space="preserve"> </w:t>
            </w:r>
            <w:r w:rsidR="00844BEC">
              <w:rPr>
                <w:b/>
                <w:szCs w:val="24"/>
              </w:rPr>
              <w:t>οποίο</w:t>
            </w:r>
            <w:r w:rsidR="00844BEC" w:rsidRPr="00120B50">
              <w:rPr>
                <w:b/>
                <w:szCs w:val="24"/>
                <w:lang w:val="it-IT"/>
              </w:rPr>
              <w:t xml:space="preserve"> </w:t>
            </w:r>
            <w:r w:rsidR="00844BEC">
              <w:rPr>
                <w:b/>
                <w:szCs w:val="24"/>
              </w:rPr>
              <w:t>ζήτησε</w:t>
            </w:r>
            <w:r w:rsidR="00844BEC" w:rsidRPr="00120B50">
              <w:rPr>
                <w:b/>
                <w:szCs w:val="24"/>
                <w:lang w:val="it-IT"/>
              </w:rPr>
              <w:t xml:space="preserve"> </w:t>
            </w:r>
            <w:r w:rsidR="00844BEC">
              <w:rPr>
                <w:b/>
                <w:szCs w:val="24"/>
              </w:rPr>
              <w:t>να</w:t>
            </w:r>
            <w:r w:rsidR="00844BEC" w:rsidRPr="00120B50">
              <w:rPr>
                <w:b/>
                <w:szCs w:val="24"/>
                <w:lang w:val="it-IT"/>
              </w:rPr>
              <w:t xml:space="preserve"> </w:t>
            </w:r>
            <w:r w:rsidR="00844BEC">
              <w:rPr>
                <w:b/>
                <w:szCs w:val="24"/>
              </w:rPr>
              <w:t>δοθεί</w:t>
            </w:r>
            <w:r w:rsidR="00844BEC" w:rsidRPr="00120B50">
              <w:rPr>
                <w:b/>
                <w:szCs w:val="24"/>
                <w:lang w:val="it-IT"/>
              </w:rPr>
              <w:t xml:space="preserve"> </w:t>
            </w:r>
            <w:r w:rsidR="00844BEC">
              <w:rPr>
                <w:b/>
                <w:szCs w:val="24"/>
              </w:rPr>
              <w:t>δικαστική</w:t>
            </w:r>
            <w:r w:rsidR="00844BEC" w:rsidRPr="00120B50">
              <w:rPr>
                <w:b/>
                <w:szCs w:val="24"/>
                <w:lang w:val="it-IT"/>
              </w:rPr>
              <w:t xml:space="preserve"> </w:t>
            </w:r>
            <w:r w:rsidR="00844BEC">
              <w:rPr>
                <w:b/>
                <w:szCs w:val="24"/>
              </w:rPr>
              <w:t>εντολή</w:t>
            </w:r>
            <w:r w:rsidR="00844BEC" w:rsidRPr="00120B50">
              <w:rPr>
                <w:b/>
                <w:szCs w:val="24"/>
                <w:lang w:val="it-IT"/>
              </w:rPr>
              <w:t xml:space="preserve"> </w:t>
            </w:r>
            <w:r w:rsidR="00844BEC">
              <w:rPr>
                <w:b/>
                <w:szCs w:val="24"/>
              </w:rPr>
              <w:t>σε</w:t>
            </w:r>
            <w:r w:rsidR="00844BEC" w:rsidRPr="00120B50">
              <w:rPr>
                <w:b/>
                <w:szCs w:val="24"/>
                <w:lang w:val="it-IT"/>
              </w:rPr>
              <w:t xml:space="preserve"> </w:t>
            </w:r>
            <w:r w:rsidR="00844BEC">
              <w:rPr>
                <w:b/>
                <w:szCs w:val="24"/>
              </w:rPr>
              <w:t>ιατρό</w:t>
            </w:r>
            <w:r w:rsidR="00844BEC" w:rsidRPr="00120B50">
              <w:rPr>
                <w:b/>
                <w:szCs w:val="24"/>
                <w:lang w:val="it-IT"/>
              </w:rPr>
              <w:t xml:space="preserve"> </w:t>
            </w:r>
            <w:r w:rsidR="00844BEC">
              <w:rPr>
                <w:b/>
                <w:szCs w:val="24"/>
              </w:rPr>
              <w:t>στον</w:t>
            </w:r>
            <w:r w:rsidR="00844BEC" w:rsidRPr="00120B50">
              <w:rPr>
                <w:b/>
                <w:szCs w:val="24"/>
                <w:lang w:val="it-IT"/>
              </w:rPr>
              <w:t xml:space="preserve"> </w:t>
            </w:r>
            <w:r w:rsidR="00844BEC">
              <w:rPr>
                <w:b/>
                <w:szCs w:val="24"/>
              </w:rPr>
              <w:t>οποίο</w:t>
            </w:r>
            <w:r w:rsidR="00844BEC" w:rsidRPr="00120B50">
              <w:rPr>
                <w:b/>
                <w:szCs w:val="24"/>
                <w:lang w:val="it-IT"/>
              </w:rPr>
              <w:t xml:space="preserve"> </w:t>
            </w:r>
            <w:r w:rsidR="00844BEC">
              <w:rPr>
                <w:b/>
                <w:szCs w:val="24"/>
              </w:rPr>
              <w:t>είχαν</w:t>
            </w:r>
            <w:r w:rsidR="00844BEC" w:rsidRPr="00120B50">
              <w:rPr>
                <w:b/>
                <w:szCs w:val="24"/>
                <w:lang w:val="it-IT"/>
              </w:rPr>
              <w:t xml:space="preserve"> </w:t>
            </w:r>
            <w:r w:rsidR="00844BEC">
              <w:rPr>
                <w:b/>
                <w:szCs w:val="24"/>
              </w:rPr>
              <w:t>ήδη</w:t>
            </w:r>
            <w:r w:rsidR="00844BEC" w:rsidRPr="00120B50">
              <w:rPr>
                <w:b/>
                <w:szCs w:val="24"/>
                <w:lang w:val="it-IT"/>
              </w:rPr>
              <w:t xml:space="preserve"> </w:t>
            </w:r>
            <w:r w:rsidR="00844BEC">
              <w:rPr>
                <w:b/>
                <w:szCs w:val="24"/>
              </w:rPr>
              <w:t>απευθυνθεί</w:t>
            </w:r>
            <w:r w:rsidR="00844BEC" w:rsidRPr="00120B50">
              <w:rPr>
                <w:b/>
                <w:szCs w:val="24"/>
                <w:lang w:val="it-IT"/>
              </w:rPr>
              <w:t xml:space="preserve"> </w:t>
            </w:r>
            <w:r w:rsidR="00844BEC">
              <w:rPr>
                <w:b/>
                <w:szCs w:val="24"/>
              </w:rPr>
              <w:t>προκειμένου</w:t>
            </w:r>
            <w:r w:rsidR="00844BEC" w:rsidRPr="00120B50">
              <w:rPr>
                <w:b/>
                <w:szCs w:val="24"/>
                <w:lang w:val="it-IT"/>
              </w:rPr>
              <w:t xml:space="preserve"> </w:t>
            </w:r>
            <w:r w:rsidR="00844BEC">
              <w:rPr>
                <w:b/>
                <w:szCs w:val="24"/>
              </w:rPr>
              <w:t>να</w:t>
            </w:r>
            <w:r w:rsidR="00844BEC" w:rsidRPr="00120B50">
              <w:rPr>
                <w:b/>
                <w:szCs w:val="24"/>
                <w:lang w:val="it-IT"/>
              </w:rPr>
              <w:t xml:space="preserve"> </w:t>
            </w:r>
            <w:r w:rsidR="00844BEC">
              <w:rPr>
                <w:b/>
                <w:szCs w:val="24"/>
              </w:rPr>
              <w:t>προχωρήσει</w:t>
            </w:r>
            <w:r w:rsidR="00844BEC" w:rsidRPr="00120B50">
              <w:rPr>
                <w:b/>
                <w:szCs w:val="24"/>
                <w:lang w:val="it-IT"/>
              </w:rPr>
              <w:t xml:space="preserve"> </w:t>
            </w:r>
            <w:r w:rsidR="00844BEC">
              <w:rPr>
                <w:b/>
                <w:szCs w:val="24"/>
              </w:rPr>
              <w:t>στην</w:t>
            </w:r>
            <w:r w:rsidR="00844BEC" w:rsidRPr="00120B50">
              <w:rPr>
                <w:b/>
                <w:szCs w:val="24"/>
                <w:lang w:val="it-IT"/>
              </w:rPr>
              <w:t xml:space="preserve"> </w:t>
            </w:r>
            <w:r w:rsidR="00844BEC">
              <w:rPr>
                <w:b/>
                <w:szCs w:val="24"/>
              </w:rPr>
              <w:t>υποβολή</w:t>
            </w:r>
            <w:r w:rsidR="00844BEC" w:rsidRPr="00120B50">
              <w:rPr>
                <w:b/>
                <w:szCs w:val="24"/>
                <w:lang w:val="it-IT"/>
              </w:rPr>
              <w:t xml:space="preserve"> </w:t>
            </w:r>
            <w:r w:rsidR="00844BEC">
              <w:rPr>
                <w:b/>
                <w:szCs w:val="24"/>
              </w:rPr>
              <w:t>τους</w:t>
            </w:r>
            <w:r w:rsidR="00844BEC" w:rsidRPr="00120B50">
              <w:rPr>
                <w:b/>
                <w:szCs w:val="24"/>
                <w:lang w:val="it-IT"/>
              </w:rPr>
              <w:t xml:space="preserve"> </w:t>
            </w:r>
            <w:r w:rsidR="00844BEC">
              <w:rPr>
                <w:b/>
                <w:szCs w:val="24"/>
              </w:rPr>
              <w:t>σε</w:t>
            </w:r>
            <w:r w:rsidR="00844BEC" w:rsidRPr="00120B50">
              <w:rPr>
                <w:b/>
                <w:szCs w:val="24"/>
                <w:lang w:val="it-IT"/>
              </w:rPr>
              <w:t xml:space="preserve"> </w:t>
            </w:r>
            <w:r w:rsidR="00844BEC">
              <w:rPr>
                <w:b/>
                <w:szCs w:val="24"/>
              </w:rPr>
              <w:t>ετερόλογη</w:t>
            </w:r>
            <w:r w:rsidR="00844BEC" w:rsidRPr="00120B50">
              <w:rPr>
                <w:b/>
                <w:szCs w:val="24"/>
                <w:lang w:val="it-IT"/>
              </w:rPr>
              <w:t xml:space="preserve"> </w:t>
            </w:r>
            <w:r w:rsidR="00844BEC">
              <w:rPr>
                <w:b/>
                <w:szCs w:val="24"/>
              </w:rPr>
              <w:t>τεχνητή</w:t>
            </w:r>
            <w:r w:rsidR="00844BEC" w:rsidRPr="00120B50">
              <w:rPr>
                <w:b/>
                <w:szCs w:val="24"/>
                <w:lang w:val="it-IT"/>
              </w:rPr>
              <w:t xml:space="preserve"> </w:t>
            </w:r>
            <w:r w:rsidR="00844BEC">
              <w:rPr>
                <w:b/>
                <w:szCs w:val="24"/>
              </w:rPr>
              <w:t>γονιμοποίηση</w:t>
            </w:r>
            <w:r w:rsidR="00844BEC" w:rsidRPr="00120B50">
              <w:rPr>
                <w:b/>
                <w:szCs w:val="24"/>
                <w:lang w:val="it-IT"/>
              </w:rPr>
              <w:t xml:space="preserve">, </w:t>
            </w:r>
            <w:r w:rsidR="00844BEC">
              <w:rPr>
                <w:b/>
                <w:szCs w:val="24"/>
              </w:rPr>
              <w:t>με</w:t>
            </w:r>
            <w:r w:rsidR="00844BEC" w:rsidRPr="00120B50">
              <w:rPr>
                <w:b/>
                <w:szCs w:val="24"/>
                <w:lang w:val="it-IT"/>
              </w:rPr>
              <w:t xml:space="preserve"> </w:t>
            </w:r>
            <w:r w:rsidR="00844BEC">
              <w:rPr>
                <w:b/>
                <w:szCs w:val="24"/>
              </w:rPr>
              <w:t>σπέρμα</w:t>
            </w:r>
            <w:r w:rsidR="00844BEC" w:rsidRPr="00120B50">
              <w:rPr>
                <w:b/>
                <w:szCs w:val="24"/>
                <w:lang w:val="it-IT"/>
              </w:rPr>
              <w:t xml:space="preserve"> </w:t>
            </w:r>
            <w:r w:rsidR="00844BEC">
              <w:rPr>
                <w:b/>
                <w:szCs w:val="24"/>
              </w:rPr>
              <w:t>τρίτου</w:t>
            </w:r>
            <w:r w:rsidR="00844BEC" w:rsidRPr="00120B50">
              <w:rPr>
                <w:b/>
                <w:szCs w:val="24"/>
                <w:lang w:val="it-IT"/>
              </w:rPr>
              <w:t xml:space="preserve">, </w:t>
            </w:r>
            <w:r w:rsidR="00844BEC">
              <w:rPr>
                <w:b/>
                <w:szCs w:val="24"/>
              </w:rPr>
              <w:t>εξαιτίας</w:t>
            </w:r>
            <w:r w:rsidR="00844BEC" w:rsidRPr="00120B50">
              <w:rPr>
                <w:b/>
                <w:szCs w:val="24"/>
                <w:lang w:val="it-IT"/>
              </w:rPr>
              <w:t xml:space="preserve"> </w:t>
            </w:r>
            <w:r w:rsidR="00FB6CF3">
              <w:rPr>
                <w:b/>
                <w:szCs w:val="24"/>
              </w:rPr>
              <w:t>στειρότητας</w:t>
            </w:r>
            <w:r w:rsidR="00FB6CF3" w:rsidRPr="00120B50">
              <w:rPr>
                <w:b/>
                <w:szCs w:val="24"/>
                <w:lang w:val="it-IT"/>
              </w:rPr>
              <w:t xml:space="preserve"> </w:t>
            </w:r>
            <w:r w:rsidR="00FB6CF3">
              <w:rPr>
                <w:b/>
                <w:szCs w:val="24"/>
              </w:rPr>
              <w:t>του</w:t>
            </w:r>
            <w:r w:rsidR="00FB6CF3" w:rsidRPr="00120B50">
              <w:rPr>
                <w:b/>
                <w:szCs w:val="24"/>
                <w:lang w:val="it-IT"/>
              </w:rPr>
              <w:t xml:space="preserve"> </w:t>
            </w:r>
            <w:r w:rsidR="00FB6CF3">
              <w:rPr>
                <w:b/>
                <w:szCs w:val="24"/>
              </w:rPr>
              <w:t>άνδρα</w:t>
            </w:r>
            <w:r w:rsidR="00FB6CF3" w:rsidRPr="00120B50">
              <w:rPr>
                <w:b/>
                <w:szCs w:val="24"/>
                <w:lang w:val="it-IT"/>
              </w:rPr>
              <w:t>.</w:t>
            </w:r>
          </w:p>
          <w:p w:rsidR="007807A6" w:rsidRPr="000764E2" w:rsidRDefault="0038116F" w:rsidP="004D5DCA">
            <w:pPr>
              <w:spacing w:after="0" w:line="276" w:lineRule="auto"/>
              <w:textAlignment w:val="baseline"/>
              <w:rPr>
                <w:rFonts w:ascii="Arial" w:eastAsia="Times New Roman" w:hAnsi="Arial" w:cs="Arial"/>
                <w:color w:val="000000" w:themeColor="text1"/>
                <w:sz w:val="21"/>
                <w:szCs w:val="21"/>
                <w:lang w:val="it-IT" w:eastAsia="el-GR"/>
              </w:rPr>
            </w:pPr>
            <w:r>
              <w:rPr>
                <w:b/>
                <w:szCs w:val="24"/>
              </w:rPr>
              <w:t>Με</w:t>
            </w:r>
            <w:r w:rsidRPr="0038116F">
              <w:rPr>
                <w:b/>
                <w:szCs w:val="24"/>
              </w:rPr>
              <w:t xml:space="preserve"> </w:t>
            </w:r>
            <w:r>
              <w:rPr>
                <w:b/>
                <w:szCs w:val="24"/>
              </w:rPr>
              <w:t>την</w:t>
            </w:r>
            <w:r w:rsidRPr="0038116F">
              <w:rPr>
                <w:b/>
                <w:szCs w:val="24"/>
              </w:rPr>
              <w:t xml:space="preserve"> </w:t>
            </w:r>
            <w:r>
              <w:rPr>
                <w:b/>
                <w:szCs w:val="24"/>
              </w:rPr>
              <w:t>παραγγελία</w:t>
            </w:r>
            <w:r w:rsidRPr="0038116F">
              <w:rPr>
                <w:b/>
                <w:szCs w:val="24"/>
              </w:rPr>
              <w:t xml:space="preserve"> </w:t>
            </w:r>
            <w:r>
              <w:rPr>
                <w:b/>
                <w:szCs w:val="24"/>
              </w:rPr>
              <w:t>της</w:t>
            </w:r>
            <w:r w:rsidRPr="0038116F">
              <w:rPr>
                <w:b/>
                <w:szCs w:val="24"/>
              </w:rPr>
              <w:t xml:space="preserve"> 29.3.</w:t>
            </w:r>
            <w:r>
              <w:rPr>
                <w:b/>
                <w:szCs w:val="24"/>
              </w:rPr>
              <w:t xml:space="preserve">2013, το Τακτικό Δικαστήριο της Φλωρεντίας, παρέπεμψε το θέμα στο Συνταγματικό Δικαστήριο, κρίνοντας ότι οι σχετικές διατάξεις έρχονται σε αντίθεση με το άρθρο 3 του Συνταγματος.  </w:t>
            </w:r>
            <w:r w:rsidR="007807A6">
              <w:rPr>
                <w:b/>
                <w:szCs w:val="24"/>
              </w:rPr>
              <w:t>Η</w:t>
            </w:r>
            <w:r w:rsidR="007807A6" w:rsidRPr="007807A6">
              <w:rPr>
                <w:b/>
                <w:szCs w:val="24"/>
              </w:rPr>
              <w:t xml:space="preserve"> </w:t>
            </w:r>
            <w:r w:rsidR="007807A6">
              <w:rPr>
                <w:b/>
                <w:szCs w:val="24"/>
              </w:rPr>
              <w:t xml:space="preserve">υπόθεση άρχισε με την αίτηση ενός ζευγαριού, κατά τις διατάξεις των άρθρων 700 </w:t>
            </w:r>
            <w:r w:rsidR="007807A6">
              <w:rPr>
                <w:b/>
                <w:szCs w:val="24"/>
                <w:lang w:val="en-US"/>
              </w:rPr>
              <w:t>cod</w:t>
            </w:r>
            <w:r w:rsidR="007807A6" w:rsidRPr="007807A6">
              <w:rPr>
                <w:b/>
                <w:szCs w:val="24"/>
              </w:rPr>
              <w:t>.</w:t>
            </w:r>
            <w:r w:rsidR="007807A6">
              <w:rPr>
                <w:b/>
                <w:szCs w:val="24"/>
                <w:lang w:val="en-US"/>
              </w:rPr>
              <w:t>prod</w:t>
            </w:r>
            <w:r w:rsidR="007807A6" w:rsidRPr="007807A6">
              <w:rPr>
                <w:b/>
                <w:szCs w:val="24"/>
              </w:rPr>
              <w:t>.</w:t>
            </w:r>
            <w:proofErr w:type="spellStart"/>
            <w:r w:rsidR="007807A6">
              <w:rPr>
                <w:b/>
                <w:szCs w:val="24"/>
                <w:lang w:val="en-US"/>
              </w:rPr>
              <w:t>civ</w:t>
            </w:r>
            <w:proofErr w:type="spellEnd"/>
            <w:r w:rsidR="007807A6" w:rsidRPr="007807A6">
              <w:rPr>
                <w:b/>
                <w:szCs w:val="24"/>
              </w:rPr>
              <w:t>. (</w:t>
            </w:r>
            <w:r w:rsidR="007807A6">
              <w:rPr>
                <w:b/>
                <w:szCs w:val="24"/>
              </w:rPr>
              <w:t>ασφαλιστικά μέτρα), να του χορηγηθεί δικαστική άδεια για την εφαρμογή ετερόλογης τεχνητής γονιμοποίησης, με χρήση γεννητικού τρίτο δότη, σύμφωνα με όσα προβλέπονται στα νομοθετικά διατάγματα 191/2007 και 16/2010, με τα οποία ενσωματώθηκαν αντίστοιχα στο ιταλικό δίκαιο οι Οδηγίες 2004/23/</w:t>
            </w:r>
            <w:r w:rsidR="007807A6">
              <w:rPr>
                <w:b/>
                <w:szCs w:val="24"/>
                <w:lang w:val="en-US"/>
              </w:rPr>
              <w:t>CE</w:t>
            </w:r>
            <w:r w:rsidR="007807A6" w:rsidRPr="007807A6">
              <w:rPr>
                <w:b/>
                <w:szCs w:val="24"/>
              </w:rPr>
              <w:t xml:space="preserve"> </w:t>
            </w:r>
            <w:r w:rsidR="007807A6">
              <w:rPr>
                <w:b/>
                <w:szCs w:val="24"/>
              </w:rPr>
              <w:t xml:space="preserve">για τον καθορισμό κανόνων ποιότητας και ασφάλειας για τη δωρεά, την προμήθεια, </w:t>
            </w:r>
            <w:r w:rsidR="007807A6">
              <w:rPr>
                <w:rFonts w:asciiTheme="minorHAnsi" w:hAnsiTheme="minorHAnsi"/>
                <w:b/>
                <w:szCs w:val="24"/>
              </w:rPr>
              <w:t>το</w:t>
            </w:r>
            <w:r w:rsidR="007807A6" w:rsidRPr="007807A6">
              <w:rPr>
                <w:rFonts w:asciiTheme="minorHAnsi" w:hAnsiTheme="minorHAnsi"/>
                <w:b/>
                <w:szCs w:val="24"/>
              </w:rPr>
              <w:t xml:space="preserve">ν έλεγχο, την επεξεργασία, τη διατήρηση, την αποθήκευση και τη διανομή ανθρώπινων ιστών και κυττάρων και </w:t>
            </w:r>
            <w:r w:rsidR="007807A6" w:rsidRPr="007807A6">
              <w:rPr>
                <w:rFonts w:asciiTheme="minorHAnsi" w:eastAsia="Times New Roman" w:hAnsiTheme="minorHAnsi" w:cs="Arial"/>
                <w:b/>
                <w:color w:val="000000" w:themeColor="text1"/>
                <w:szCs w:val="24"/>
                <w:lang w:val="it-IT" w:eastAsia="el-GR"/>
              </w:rPr>
              <w:t xml:space="preserve">2006/17/CE </w:t>
            </w:r>
            <w:r w:rsidR="007807A6" w:rsidRPr="007807A6">
              <w:rPr>
                <w:rFonts w:asciiTheme="minorHAnsi" w:eastAsia="Times New Roman" w:hAnsiTheme="minorHAnsi" w:cs="Arial"/>
                <w:b/>
                <w:color w:val="000000" w:themeColor="text1"/>
                <w:szCs w:val="24"/>
                <w:lang w:eastAsia="el-GR"/>
              </w:rPr>
              <w:t xml:space="preserve">και </w:t>
            </w:r>
            <w:r w:rsidR="007807A6" w:rsidRPr="007807A6">
              <w:rPr>
                <w:rFonts w:asciiTheme="minorHAnsi" w:eastAsia="Times New Roman" w:hAnsiTheme="minorHAnsi" w:cs="Arial"/>
                <w:b/>
                <w:color w:val="000000" w:themeColor="text1"/>
                <w:szCs w:val="24"/>
                <w:lang w:val="it-IT" w:eastAsia="el-GR"/>
              </w:rPr>
              <w:t xml:space="preserve"> 2006/86/CE, </w:t>
            </w:r>
            <w:r w:rsidR="007807A6" w:rsidRPr="007807A6">
              <w:rPr>
                <w:rFonts w:asciiTheme="minorHAnsi" w:eastAsia="Times New Roman" w:hAnsiTheme="minorHAnsi" w:cs="Arial"/>
                <w:b/>
                <w:color w:val="000000" w:themeColor="text1"/>
                <w:szCs w:val="24"/>
                <w:lang w:eastAsia="el-GR"/>
              </w:rPr>
              <w:t xml:space="preserve">εφαρμοστικές της Οδηγίας </w:t>
            </w:r>
            <w:r w:rsidR="007807A6" w:rsidRPr="007807A6">
              <w:rPr>
                <w:rFonts w:asciiTheme="minorHAnsi" w:eastAsia="Times New Roman" w:hAnsiTheme="minorHAnsi" w:cs="Arial"/>
                <w:b/>
                <w:color w:val="000000" w:themeColor="text1"/>
                <w:szCs w:val="24"/>
                <w:lang w:val="it-IT" w:eastAsia="el-GR"/>
              </w:rPr>
              <w:t>2004/23/CE</w:t>
            </w:r>
            <w:r w:rsidR="007807A6" w:rsidRPr="007807A6">
              <w:rPr>
                <w:rFonts w:asciiTheme="minorHAnsi" w:eastAsia="Times New Roman" w:hAnsiTheme="minorHAnsi" w:cs="Arial"/>
                <w:b/>
                <w:color w:val="000000" w:themeColor="text1"/>
                <w:szCs w:val="24"/>
                <w:lang w:eastAsia="el-GR"/>
              </w:rPr>
              <w:t>, σχετικά με τις τεχνικές προδιαγραφές της δωρεάς, προμήθειας και ελέγχου ανθρώπινων ιστών και κυττάρων και κανόνες ιχνηλασιμότητας, δή</w:t>
            </w:r>
            <w:r w:rsidR="004D5DCA">
              <w:rPr>
                <w:rFonts w:asciiTheme="minorHAnsi" w:eastAsia="Times New Roman" w:hAnsiTheme="minorHAnsi" w:cs="Arial"/>
                <w:b/>
                <w:color w:val="000000" w:themeColor="text1"/>
                <w:szCs w:val="24"/>
                <w:lang w:eastAsia="el-GR"/>
              </w:rPr>
              <w:t>λ</w:t>
            </w:r>
            <w:r w:rsidR="007807A6" w:rsidRPr="007807A6">
              <w:rPr>
                <w:rFonts w:asciiTheme="minorHAnsi" w:eastAsia="Times New Roman" w:hAnsiTheme="minorHAnsi" w:cs="Arial"/>
                <w:b/>
                <w:color w:val="000000" w:themeColor="text1"/>
                <w:szCs w:val="24"/>
                <w:lang w:eastAsia="el-GR"/>
              </w:rPr>
              <w:t>ωση σοβαρών ανεπιθύμητων ενεργειών και ορισμένες ειδικότερες προβλέψεις.</w:t>
            </w:r>
            <w:r w:rsidR="007807A6">
              <w:rPr>
                <w:rFonts w:asciiTheme="minorHAnsi" w:eastAsia="Times New Roman" w:hAnsiTheme="minorHAnsi" w:cs="Arial"/>
                <w:b/>
                <w:color w:val="000000" w:themeColor="text1"/>
                <w:szCs w:val="24"/>
                <w:lang w:eastAsia="el-GR"/>
              </w:rPr>
              <w:t xml:space="preserve"> Οι</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αιτούντες</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ανέφεραν</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ότι</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ήταν</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έγγαμοι</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από</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το</w:t>
            </w:r>
            <w:r w:rsidR="007807A6" w:rsidRPr="007807A6">
              <w:rPr>
                <w:rFonts w:asciiTheme="minorHAnsi" w:eastAsia="Times New Roman" w:hAnsiTheme="minorHAnsi" w:cs="Arial"/>
                <w:b/>
                <w:color w:val="000000" w:themeColor="text1"/>
                <w:szCs w:val="24"/>
                <w:lang w:eastAsia="el-GR"/>
              </w:rPr>
              <w:t xml:space="preserve"> 2004 </w:t>
            </w:r>
            <w:r w:rsidR="007807A6">
              <w:rPr>
                <w:rFonts w:asciiTheme="minorHAnsi" w:eastAsia="Times New Roman" w:hAnsiTheme="minorHAnsi" w:cs="Arial"/>
                <w:b/>
                <w:color w:val="000000" w:themeColor="text1"/>
                <w:szCs w:val="24"/>
                <w:lang w:eastAsia="el-GR"/>
              </w:rPr>
              <w:t>και</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ότι</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από</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τότε</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δεν</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κατάφεραν</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να</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αποκτήσουν</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παιδί</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με</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φυσικό</w:t>
            </w:r>
            <w:r w:rsidR="007807A6" w:rsidRPr="007807A6">
              <w:rPr>
                <w:rFonts w:asciiTheme="minorHAnsi" w:eastAsia="Times New Roman" w:hAnsiTheme="minorHAnsi" w:cs="Arial"/>
                <w:b/>
                <w:color w:val="000000" w:themeColor="text1"/>
                <w:szCs w:val="24"/>
                <w:lang w:eastAsia="el-GR"/>
              </w:rPr>
              <w:t xml:space="preserve"> </w:t>
            </w:r>
            <w:r w:rsidR="007807A6">
              <w:rPr>
                <w:rFonts w:asciiTheme="minorHAnsi" w:eastAsia="Times New Roman" w:hAnsiTheme="minorHAnsi" w:cs="Arial"/>
                <w:b/>
                <w:color w:val="000000" w:themeColor="text1"/>
                <w:szCs w:val="24"/>
                <w:lang w:eastAsia="el-GR"/>
              </w:rPr>
              <w:t xml:space="preserve">τρόπο, εξαιτίας της απόλυτης στειρότητας του </w:t>
            </w:r>
            <w:r w:rsidR="007807A6">
              <w:rPr>
                <w:rFonts w:asciiTheme="minorHAnsi" w:eastAsia="Times New Roman" w:hAnsiTheme="minorHAnsi" w:cs="Arial"/>
                <w:b/>
                <w:color w:val="000000" w:themeColor="text1"/>
                <w:szCs w:val="24"/>
                <w:lang w:eastAsia="el-GR"/>
              </w:rPr>
              <w:lastRenderedPageBreak/>
              <w:t xml:space="preserve">συζύγου, η οποία αποδεικνυόταν από ιατρικά πιστοποιητικά και παρά το γεγονος ότι είχαν δοκιμάσει για τρία χρόνια μεθόδους ετερόλογης τεχνητής γονιμοποίησης, χωρίς όμως αποτέλεσμα, με συνέπεια τη μεγάλη τους οικονομική επιβάρυνση και την πρόκληση αυξημένης ψυχολογικής και σωματικής καταπόνησης εξαιτίας της επεμβατικότητας των σχετικών θεραπειών στις οποίες είχαν υποβληθεί. </w:t>
            </w:r>
          </w:p>
          <w:p w:rsidR="002617BC" w:rsidRPr="005B3C6F" w:rsidRDefault="004D5DCA" w:rsidP="001117D9">
            <w:pPr>
              <w:spacing w:after="0" w:line="276" w:lineRule="auto"/>
              <w:textAlignment w:val="baseline"/>
              <w:rPr>
                <w:rFonts w:asciiTheme="minorHAnsi" w:eastAsia="Times New Roman" w:hAnsiTheme="minorHAnsi" w:cs="Arial"/>
                <w:b/>
                <w:color w:val="000000" w:themeColor="text1"/>
                <w:szCs w:val="24"/>
                <w:lang w:val="it-IT" w:eastAsia="el-GR"/>
              </w:rPr>
            </w:pPr>
            <w:r>
              <w:rPr>
                <w:rFonts w:asciiTheme="minorHAnsi" w:eastAsia="Times New Roman" w:hAnsiTheme="minorHAnsi" w:cs="Arial"/>
                <w:b/>
                <w:color w:val="000000" w:themeColor="text1"/>
                <w:szCs w:val="24"/>
                <w:lang w:eastAsia="el-GR"/>
              </w:rPr>
              <w:t>Με</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την</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παραγγελία</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της</w:t>
            </w:r>
            <w:r w:rsidRPr="00FE7E45">
              <w:rPr>
                <w:rFonts w:asciiTheme="minorHAnsi" w:eastAsia="Times New Roman" w:hAnsiTheme="minorHAnsi" w:cs="Arial"/>
                <w:b/>
                <w:color w:val="000000" w:themeColor="text1"/>
                <w:szCs w:val="24"/>
                <w:lang w:val="it-IT" w:eastAsia="el-GR"/>
              </w:rPr>
              <w:t xml:space="preserve"> 13.4.2013, </w:t>
            </w:r>
            <w:r>
              <w:rPr>
                <w:rFonts w:asciiTheme="minorHAnsi" w:eastAsia="Times New Roman" w:hAnsiTheme="minorHAnsi" w:cs="Arial"/>
                <w:b/>
                <w:color w:val="000000" w:themeColor="text1"/>
                <w:szCs w:val="24"/>
                <w:lang w:eastAsia="el-GR"/>
              </w:rPr>
              <w:t>το</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Τακτικό</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Δικαστήριο</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της</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Κατάνια</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παρέπεμψε</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το</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θέμα</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στο</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Συνταγματικό</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Δικαστήριο</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αναφέροντας</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ότι</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οι</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προσβαλλόμενες</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διατάξεις</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είναι</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σε</w:t>
            </w:r>
            <w:r w:rsidRPr="00FE7E45">
              <w:rPr>
                <w:rFonts w:asciiTheme="minorHAnsi" w:eastAsia="Times New Roman" w:hAnsiTheme="minorHAnsi" w:cs="Arial"/>
                <w:b/>
                <w:color w:val="000000" w:themeColor="text1"/>
                <w:szCs w:val="24"/>
                <w:lang w:val="it-IT" w:eastAsia="el-GR"/>
              </w:rPr>
              <w:t xml:space="preserve"> </w:t>
            </w:r>
            <w:r>
              <w:rPr>
                <w:rFonts w:asciiTheme="minorHAnsi" w:eastAsia="Times New Roman" w:hAnsiTheme="minorHAnsi" w:cs="Arial"/>
                <w:b/>
                <w:color w:val="000000" w:themeColor="text1"/>
                <w:szCs w:val="24"/>
                <w:lang w:eastAsia="el-GR"/>
              </w:rPr>
              <w:t>α</w:t>
            </w:r>
            <w:r w:rsidR="00FE7E45">
              <w:rPr>
                <w:rFonts w:asciiTheme="minorHAnsi" w:eastAsia="Times New Roman" w:hAnsiTheme="minorHAnsi" w:cs="Arial"/>
                <w:b/>
                <w:color w:val="000000" w:themeColor="text1"/>
                <w:szCs w:val="24"/>
                <w:lang w:eastAsia="el-GR"/>
              </w:rPr>
              <w:t>ντίθεση</w:t>
            </w:r>
            <w:r w:rsidR="00FE7E45" w:rsidRPr="00FE7E45">
              <w:rPr>
                <w:rFonts w:asciiTheme="minorHAnsi" w:eastAsia="Times New Roman" w:hAnsiTheme="minorHAnsi" w:cs="Arial"/>
                <w:b/>
                <w:color w:val="000000" w:themeColor="text1"/>
                <w:szCs w:val="24"/>
                <w:lang w:val="it-IT" w:eastAsia="el-GR"/>
              </w:rPr>
              <w:t xml:space="preserve"> </w:t>
            </w:r>
            <w:r w:rsidR="00FE7E45">
              <w:rPr>
                <w:rFonts w:asciiTheme="minorHAnsi" w:eastAsia="Times New Roman" w:hAnsiTheme="minorHAnsi" w:cs="Arial"/>
                <w:b/>
                <w:color w:val="000000" w:themeColor="text1"/>
                <w:szCs w:val="24"/>
                <w:lang w:eastAsia="el-GR"/>
              </w:rPr>
              <w:t>με</w:t>
            </w:r>
            <w:r w:rsidR="00FE7E45" w:rsidRPr="00FE7E45">
              <w:rPr>
                <w:rFonts w:asciiTheme="minorHAnsi" w:eastAsia="Times New Roman" w:hAnsiTheme="minorHAnsi" w:cs="Arial"/>
                <w:b/>
                <w:color w:val="000000" w:themeColor="text1"/>
                <w:szCs w:val="24"/>
                <w:lang w:val="it-IT" w:eastAsia="el-GR"/>
              </w:rPr>
              <w:t xml:space="preserve"> </w:t>
            </w:r>
            <w:r w:rsidR="00FE7E45">
              <w:rPr>
                <w:rFonts w:asciiTheme="minorHAnsi" w:eastAsia="Times New Roman" w:hAnsiTheme="minorHAnsi" w:cs="Arial"/>
                <w:b/>
                <w:color w:val="000000" w:themeColor="text1"/>
                <w:szCs w:val="24"/>
                <w:lang w:eastAsia="el-GR"/>
              </w:rPr>
              <w:t>τα</w:t>
            </w:r>
            <w:r w:rsidR="00FE7E45" w:rsidRPr="00FE7E45">
              <w:rPr>
                <w:rFonts w:asciiTheme="minorHAnsi" w:eastAsia="Times New Roman" w:hAnsiTheme="minorHAnsi" w:cs="Arial"/>
                <w:b/>
                <w:color w:val="000000" w:themeColor="text1"/>
                <w:szCs w:val="24"/>
                <w:lang w:val="it-IT" w:eastAsia="el-GR"/>
              </w:rPr>
              <w:t xml:space="preserve"> </w:t>
            </w:r>
            <w:r w:rsidR="00FE7E45">
              <w:rPr>
                <w:rFonts w:asciiTheme="minorHAnsi" w:eastAsia="Times New Roman" w:hAnsiTheme="minorHAnsi" w:cs="Arial"/>
                <w:b/>
                <w:color w:val="000000" w:themeColor="text1"/>
                <w:szCs w:val="24"/>
                <w:lang w:eastAsia="el-GR"/>
              </w:rPr>
              <w:t>άρθρα</w:t>
            </w:r>
            <w:r w:rsidR="00FE7E45" w:rsidRPr="00FE7E45">
              <w:rPr>
                <w:rFonts w:asciiTheme="minorHAnsi" w:eastAsia="Times New Roman" w:hAnsiTheme="minorHAnsi" w:cs="Arial"/>
                <w:b/>
                <w:color w:val="000000" w:themeColor="text1"/>
                <w:szCs w:val="24"/>
                <w:lang w:val="it-IT" w:eastAsia="el-GR"/>
              </w:rPr>
              <w:t xml:space="preserve"> 2, 3, 31 </w:t>
            </w:r>
            <w:r w:rsidR="00FE7E45">
              <w:rPr>
                <w:rFonts w:asciiTheme="minorHAnsi" w:eastAsia="Times New Roman" w:hAnsiTheme="minorHAnsi" w:cs="Arial"/>
                <w:b/>
                <w:color w:val="000000" w:themeColor="text1"/>
                <w:szCs w:val="24"/>
                <w:lang w:eastAsia="el-GR"/>
              </w:rPr>
              <w:t>και</w:t>
            </w:r>
            <w:r w:rsidR="00FE7E45" w:rsidRPr="00FE7E45">
              <w:rPr>
                <w:rFonts w:asciiTheme="minorHAnsi" w:eastAsia="Times New Roman" w:hAnsiTheme="minorHAnsi" w:cs="Arial"/>
                <w:b/>
                <w:color w:val="000000" w:themeColor="text1"/>
                <w:szCs w:val="24"/>
                <w:lang w:val="it-IT" w:eastAsia="el-GR"/>
              </w:rPr>
              <w:t xml:space="preserve"> 32 </w:t>
            </w:r>
            <w:r w:rsidR="00FE7E45">
              <w:rPr>
                <w:rFonts w:asciiTheme="minorHAnsi" w:eastAsia="Times New Roman" w:hAnsiTheme="minorHAnsi" w:cs="Arial"/>
                <w:b/>
                <w:color w:val="000000" w:themeColor="text1"/>
                <w:szCs w:val="24"/>
                <w:lang w:eastAsia="el-GR"/>
              </w:rPr>
              <w:t>του</w:t>
            </w:r>
            <w:r w:rsidR="00FE7E45" w:rsidRPr="00FE7E45">
              <w:rPr>
                <w:rFonts w:asciiTheme="minorHAnsi" w:eastAsia="Times New Roman" w:hAnsiTheme="minorHAnsi" w:cs="Arial"/>
                <w:b/>
                <w:color w:val="000000" w:themeColor="text1"/>
                <w:szCs w:val="24"/>
                <w:lang w:val="it-IT" w:eastAsia="el-GR"/>
              </w:rPr>
              <w:t xml:space="preserve"> </w:t>
            </w:r>
            <w:r w:rsidR="00FE7E45">
              <w:rPr>
                <w:rFonts w:asciiTheme="minorHAnsi" w:eastAsia="Times New Roman" w:hAnsiTheme="minorHAnsi" w:cs="Arial"/>
                <w:b/>
                <w:color w:val="000000" w:themeColor="text1"/>
                <w:szCs w:val="24"/>
                <w:lang w:eastAsia="el-GR"/>
              </w:rPr>
              <w:t>Συντάγματος</w:t>
            </w:r>
            <w:r w:rsidR="00FE7E45" w:rsidRPr="00FE7E45">
              <w:rPr>
                <w:rFonts w:asciiTheme="minorHAnsi" w:eastAsia="Times New Roman" w:hAnsiTheme="minorHAnsi" w:cs="Arial"/>
                <w:b/>
                <w:color w:val="000000" w:themeColor="text1"/>
                <w:szCs w:val="24"/>
                <w:lang w:val="it-IT" w:eastAsia="el-GR"/>
              </w:rPr>
              <w:t>.</w:t>
            </w:r>
            <w:r w:rsidR="000D11C8" w:rsidRPr="00120B50">
              <w:rPr>
                <w:rFonts w:asciiTheme="minorHAnsi" w:eastAsia="Times New Roman" w:hAnsiTheme="minorHAnsi" w:cs="Arial"/>
                <w:b/>
                <w:color w:val="000000" w:themeColor="text1"/>
                <w:szCs w:val="24"/>
                <w:lang w:eastAsia="el-GR"/>
              </w:rPr>
              <w:t xml:space="preserve"> Σύμφωνα</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με</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το</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δικαστήριο</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του</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Μιλάνο</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η</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απαγόρευση</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του</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νόμου</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παραβιάζε</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μεταξύ</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άλλων</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το</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θεμελιωδες</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δικαίωμα</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τον</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ζευγαριών</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με</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πρόβλημα</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υπογονιμότητας</w:t>
            </w:r>
            <w:r w:rsidR="000D11C8" w:rsidRPr="00120B50">
              <w:rPr>
                <w:rFonts w:asciiTheme="minorHAnsi" w:eastAsia="Times New Roman" w:hAnsiTheme="minorHAnsi" w:cs="Arial"/>
                <w:b/>
                <w:color w:val="000000" w:themeColor="text1"/>
                <w:szCs w:val="24"/>
                <w:lang w:val="it-IT" w:eastAsia="el-GR"/>
              </w:rPr>
              <w:t>/</w:t>
            </w:r>
            <w:r w:rsidR="000D11C8" w:rsidRPr="00120B50">
              <w:rPr>
                <w:rFonts w:asciiTheme="minorHAnsi" w:eastAsia="Times New Roman" w:hAnsiTheme="minorHAnsi" w:cs="Arial"/>
                <w:b/>
                <w:color w:val="000000" w:themeColor="text1"/>
                <w:szCs w:val="24"/>
                <w:lang w:eastAsia="el-GR"/>
              </w:rPr>
              <w:t>στειρότητας</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στην</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οικογενειακή</w:t>
            </w:r>
            <w:r w:rsidR="000D11C8" w:rsidRPr="00120B50">
              <w:rPr>
                <w:rFonts w:asciiTheme="minorHAnsi" w:eastAsia="Times New Roman" w:hAnsiTheme="minorHAnsi" w:cs="Arial"/>
                <w:b/>
                <w:color w:val="000000" w:themeColor="text1"/>
                <w:szCs w:val="24"/>
                <w:lang w:val="it-IT" w:eastAsia="el-GR"/>
              </w:rPr>
              <w:t xml:space="preserve"> </w:t>
            </w:r>
            <w:r w:rsidR="000D11C8" w:rsidRPr="00120B50">
              <w:rPr>
                <w:rFonts w:asciiTheme="minorHAnsi" w:eastAsia="Times New Roman" w:hAnsiTheme="minorHAnsi" w:cs="Arial"/>
                <w:b/>
                <w:color w:val="000000" w:themeColor="text1"/>
                <w:szCs w:val="24"/>
                <w:lang w:eastAsia="el-GR"/>
              </w:rPr>
              <w:t>ζωή</w:t>
            </w:r>
            <w:r w:rsidR="000D11C8" w:rsidRPr="00120B50">
              <w:rPr>
                <w:rFonts w:asciiTheme="minorHAnsi" w:eastAsia="Times New Roman" w:hAnsiTheme="minorHAnsi" w:cs="Arial"/>
                <w:b/>
                <w:color w:val="000000" w:themeColor="text1"/>
                <w:szCs w:val="24"/>
                <w:lang w:val="it-IT" w:eastAsia="el-GR"/>
              </w:rPr>
              <w:t xml:space="preserve"> </w:t>
            </w:r>
            <w:r w:rsidR="000D11C8">
              <w:rPr>
                <w:rFonts w:asciiTheme="minorHAnsi" w:eastAsia="Times New Roman" w:hAnsiTheme="minorHAnsi" w:cs="Arial"/>
                <w:b/>
                <w:color w:val="000000" w:themeColor="text1"/>
                <w:szCs w:val="24"/>
                <w:lang w:eastAsia="el-GR"/>
              </w:rPr>
              <w:t>και στην ελεύθερη ανάπτυξη της προσωπικότητάς τους, καθώς και στη διαφύλαξη της ψυχικής και σωματικής τους υγείας.</w:t>
            </w:r>
            <w:r w:rsidR="00FE7E45">
              <w:rPr>
                <w:rFonts w:asciiTheme="minorHAnsi" w:eastAsia="Times New Roman" w:hAnsiTheme="minorHAnsi" w:cs="Arial"/>
                <w:b/>
                <w:color w:val="000000" w:themeColor="text1"/>
                <w:szCs w:val="24"/>
                <w:lang w:eastAsia="el-GR"/>
              </w:rPr>
              <w:t xml:space="preserve"> Το</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ενδιαφερόμενο</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έγγαμο</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ζευγάρι</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δεν</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μπορούσε</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να</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αποκτήσει</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παιδιά με φυσικό τρόπο, εξαιτίας πρόωρης εμμηνόπαυσης της συζύγου και γι’ αυτό το λόγο, απευθύνθηκε σε ειδικό κέντρο, το οποίο τους πρότεινε ως μοναδική μέθοδο αναπαραγωγής τη δωρεά ωαρίων, αλλά το ίδιο κέντρο, αρνήθηκε στη συνέχεια να προχωρήσει σε αυτή, εξαιτίας της απαγόρευσης του άρθρου 4 παρ. 3 του ν. 40/2004. Για</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το</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λόγο</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αυτό</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το</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ζευγάρι</w:t>
            </w:r>
            <w:r w:rsidR="00FE7E45" w:rsidRPr="00FE7E45">
              <w:rPr>
                <w:rFonts w:asciiTheme="minorHAnsi" w:eastAsia="Times New Roman" w:hAnsiTheme="minorHAnsi" w:cs="Arial"/>
                <w:b/>
                <w:color w:val="000000" w:themeColor="text1"/>
                <w:szCs w:val="24"/>
                <w:lang w:eastAsia="el-GR"/>
              </w:rPr>
              <w:t xml:space="preserve"> </w:t>
            </w:r>
            <w:r w:rsidR="00FE7E45">
              <w:rPr>
                <w:rFonts w:asciiTheme="minorHAnsi" w:eastAsia="Times New Roman" w:hAnsiTheme="minorHAnsi" w:cs="Arial"/>
                <w:b/>
                <w:color w:val="000000" w:themeColor="text1"/>
                <w:szCs w:val="24"/>
                <w:lang w:eastAsia="el-GR"/>
              </w:rPr>
              <w:t>ζήτησε,</w:t>
            </w:r>
            <w:r w:rsidR="00FE7E45" w:rsidRPr="00FE7E45">
              <w:rPr>
                <w:rFonts w:asciiTheme="minorHAnsi" w:eastAsia="Times New Roman" w:hAnsiTheme="minorHAnsi" w:cs="Arial"/>
                <w:b/>
                <w:color w:val="000000" w:themeColor="text1"/>
                <w:szCs w:val="24"/>
                <w:lang w:eastAsia="el-GR"/>
              </w:rPr>
              <w:t xml:space="preserve"> </w:t>
            </w:r>
            <w:r w:rsidR="00FE7E45" w:rsidRPr="000764E2">
              <w:rPr>
                <w:rFonts w:ascii="Arial" w:eastAsia="Times New Roman" w:hAnsi="Arial" w:cs="Arial"/>
                <w:color w:val="000000" w:themeColor="text1"/>
                <w:sz w:val="21"/>
                <w:szCs w:val="21"/>
                <w:lang w:val="it-IT" w:eastAsia="el-GR"/>
              </w:rPr>
              <w:t xml:space="preserve"> </w:t>
            </w:r>
            <w:r w:rsidR="00FE7E45">
              <w:rPr>
                <w:b/>
                <w:szCs w:val="24"/>
              </w:rPr>
              <w:t xml:space="preserve">κατά τις διατάξεις των άρθρων 700 </w:t>
            </w:r>
            <w:r w:rsidR="00FE7E45">
              <w:rPr>
                <w:b/>
                <w:szCs w:val="24"/>
                <w:lang w:val="en-US"/>
              </w:rPr>
              <w:t>cod</w:t>
            </w:r>
            <w:r w:rsidR="00FE7E45" w:rsidRPr="007807A6">
              <w:rPr>
                <w:b/>
                <w:szCs w:val="24"/>
              </w:rPr>
              <w:t>.</w:t>
            </w:r>
            <w:r w:rsidR="00FE7E45">
              <w:rPr>
                <w:b/>
                <w:szCs w:val="24"/>
                <w:lang w:val="en-US"/>
              </w:rPr>
              <w:t>prod</w:t>
            </w:r>
            <w:r w:rsidR="00FE7E45" w:rsidRPr="007807A6">
              <w:rPr>
                <w:b/>
                <w:szCs w:val="24"/>
              </w:rPr>
              <w:t>.</w:t>
            </w:r>
            <w:proofErr w:type="spellStart"/>
            <w:r w:rsidR="00FE7E45">
              <w:rPr>
                <w:b/>
                <w:szCs w:val="24"/>
                <w:lang w:val="en-US"/>
              </w:rPr>
              <w:t>civ</w:t>
            </w:r>
            <w:proofErr w:type="spellEnd"/>
            <w:r w:rsidR="00FE7E45" w:rsidRPr="007807A6">
              <w:rPr>
                <w:b/>
                <w:szCs w:val="24"/>
              </w:rPr>
              <w:t>. (</w:t>
            </w:r>
            <w:r w:rsidR="00FE7E45">
              <w:rPr>
                <w:b/>
                <w:szCs w:val="24"/>
              </w:rPr>
              <w:t xml:space="preserve">ασφαλιστικά μέτρα), να </w:t>
            </w:r>
            <w:r w:rsidR="003101FE">
              <w:rPr>
                <w:b/>
                <w:szCs w:val="24"/>
              </w:rPr>
              <w:t xml:space="preserve">δοθεί </w:t>
            </w:r>
            <w:r w:rsidR="003101FE" w:rsidRPr="007C7BA7">
              <w:rPr>
                <w:b/>
                <w:szCs w:val="24"/>
              </w:rPr>
              <w:t xml:space="preserve">δικαστική εντολή στο ανωτέρω κέντρο </w:t>
            </w:r>
            <w:r w:rsidR="00FE7E45" w:rsidRPr="007C7BA7">
              <w:rPr>
                <w:b/>
                <w:szCs w:val="24"/>
              </w:rPr>
              <w:t>για την εφαρμογή ετερόλογης τεχνητής γονιμοποίησης</w:t>
            </w:r>
            <w:r w:rsidR="003101FE" w:rsidRPr="007C7BA7">
              <w:rPr>
                <w:rFonts w:ascii="Arial" w:eastAsia="Times New Roman" w:hAnsi="Arial" w:cs="Arial"/>
                <w:b/>
                <w:color w:val="000000" w:themeColor="text1"/>
                <w:sz w:val="21"/>
                <w:szCs w:val="21"/>
                <w:lang w:val="it-IT" w:eastAsia="el-GR"/>
              </w:rPr>
              <w:t>.</w:t>
            </w:r>
            <w:r w:rsidR="003101FE" w:rsidRPr="007C7BA7">
              <w:rPr>
                <w:rFonts w:ascii="Arial" w:eastAsia="Times New Roman" w:hAnsi="Arial" w:cs="Arial"/>
                <w:b/>
                <w:color w:val="000000" w:themeColor="text1"/>
                <w:sz w:val="21"/>
                <w:szCs w:val="21"/>
                <w:lang w:eastAsia="el-GR"/>
              </w:rPr>
              <w:t xml:space="preserve"> </w:t>
            </w:r>
            <w:r w:rsidR="003101FE" w:rsidRPr="007C7BA7">
              <w:rPr>
                <w:rFonts w:asciiTheme="minorHAnsi" w:eastAsia="Times New Roman" w:hAnsiTheme="minorHAnsi" w:cs="Arial"/>
                <w:b/>
                <w:color w:val="000000" w:themeColor="text1"/>
                <w:szCs w:val="24"/>
                <w:lang w:eastAsia="el-GR"/>
              </w:rPr>
              <w:t>Πρέπει να σημειωθεί ότι το Δικαστήριο, έκρινε, μεταξύ άλλων, ότι η εφαρμογή της ετερόλογης τεχνητής γονιμοποίησης δεν θα επέφερε κινδύνους για την υγεία τόσο της αιτούσας όσο και της δότριας των ωαρίων. Περαιτέρω, ανέφερε ρητά ότι δεν υπήρχε κίνδυνος εμπορευματοποίησης της διαδικασίας (με την παροχή οικονομικού ανταλλάγματος προς της δότρια), καθώς ο νόμος 40/2004 ήδη απαγορεύει ρητά κάθε μορφή εμπορίου του γεννητικού υλικού. Σχετικά τέλος με το δικαίωμα του παιδιού να γνωρίζει την καταγωγή του</w:t>
            </w:r>
            <w:r w:rsidR="00142A6F" w:rsidRPr="007C7BA7">
              <w:rPr>
                <w:rFonts w:asciiTheme="minorHAnsi" w:eastAsia="Times New Roman" w:hAnsiTheme="minorHAnsi" w:cs="Arial"/>
                <w:b/>
                <w:color w:val="000000" w:themeColor="text1"/>
                <w:szCs w:val="24"/>
                <w:lang w:eastAsia="el-GR"/>
              </w:rPr>
              <w:t xml:space="preserve"> το οποίο εδράζεται στα άρθρα 31 και 2 του Συντάγματος, το Δικαστήριο έκρινε ότι αυτό δεν μπορεί να έχει απόλυτη προτεραιότητα, δεδομένου ότι δεν υπάρχει </w:t>
            </w:r>
            <w:r w:rsidR="003101FE" w:rsidRPr="007C7BA7">
              <w:rPr>
                <w:rFonts w:asciiTheme="minorHAnsi" w:eastAsia="Times New Roman" w:hAnsiTheme="minorHAnsi" w:cs="Arial"/>
                <w:b/>
                <w:color w:val="000000" w:themeColor="text1"/>
                <w:szCs w:val="24"/>
                <w:lang w:val="it-IT" w:eastAsia="el-GR"/>
              </w:rPr>
              <w:t>«</w:t>
            </w:r>
            <w:r w:rsidR="007C7BA7" w:rsidRPr="007C7BA7">
              <w:rPr>
                <w:rFonts w:asciiTheme="minorHAnsi" w:eastAsia="Times New Roman" w:hAnsiTheme="minorHAnsi" w:cs="Arial"/>
                <w:b/>
                <w:i/>
                <w:color w:val="000000" w:themeColor="text1"/>
                <w:szCs w:val="24"/>
                <w:lang w:eastAsia="el-GR"/>
              </w:rPr>
              <w:t>ίση αξία μεταξύ του δικαιώματος στη ζωή και την υγεία αυτού που είναι ήδη πρόσωπο, όπως η μητέρα</w:t>
            </w:r>
            <w:r w:rsidR="001117D9">
              <w:rPr>
                <w:rFonts w:asciiTheme="minorHAnsi" w:eastAsia="Times New Roman" w:hAnsiTheme="minorHAnsi" w:cs="Arial"/>
                <w:b/>
                <w:i/>
                <w:color w:val="000000" w:themeColor="text1"/>
                <w:szCs w:val="24"/>
                <w:lang w:eastAsia="el-GR"/>
              </w:rPr>
              <w:t>,</w:t>
            </w:r>
            <w:r w:rsidR="007C7BA7" w:rsidRPr="007C7BA7">
              <w:rPr>
                <w:rFonts w:asciiTheme="minorHAnsi" w:eastAsia="Times New Roman" w:hAnsiTheme="minorHAnsi" w:cs="Arial"/>
                <w:b/>
                <w:i/>
                <w:color w:val="000000" w:themeColor="text1"/>
                <w:szCs w:val="24"/>
                <w:lang w:eastAsia="el-GR"/>
              </w:rPr>
              <w:t xml:space="preserve"> και της προστασία του εμβρύου που αναμένεται να γίνει στο μέλλον πρόσωπο</w:t>
            </w:r>
            <w:r w:rsidR="007C7BA7" w:rsidRPr="007C7BA7">
              <w:rPr>
                <w:rFonts w:asciiTheme="minorHAnsi" w:eastAsia="Times New Roman" w:hAnsiTheme="minorHAnsi" w:cs="Arial"/>
                <w:b/>
                <w:color w:val="000000" w:themeColor="text1"/>
                <w:szCs w:val="24"/>
                <w:lang w:eastAsia="el-GR"/>
              </w:rPr>
              <w:t>»</w:t>
            </w:r>
            <w:r w:rsidR="003101FE" w:rsidRPr="007C7BA7">
              <w:rPr>
                <w:rFonts w:asciiTheme="minorHAnsi" w:eastAsia="Times New Roman" w:hAnsiTheme="minorHAnsi" w:cs="Arial"/>
                <w:b/>
                <w:color w:val="000000" w:themeColor="text1"/>
                <w:szCs w:val="24"/>
                <w:lang w:val="it-IT" w:eastAsia="el-GR"/>
              </w:rPr>
              <w:t>.</w:t>
            </w:r>
          </w:p>
        </w:tc>
      </w:tr>
    </w:tbl>
    <w:p w:rsidR="002617BC" w:rsidRDefault="002617BC" w:rsidP="002617BC">
      <w:pPr>
        <w:pStyle w:val="Heading3"/>
        <w:rPr>
          <w:szCs w:val="24"/>
        </w:rPr>
      </w:pPr>
      <w:r>
        <w:rPr>
          <w:szCs w:val="24"/>
        </w:rPr>
        <w:lastRenderedPageBreak/>
        <w:t>6. ΔΙΚΑΣΤΙΚΗ ΚΡΙΣΗ</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2617BC" w:rsidRPr="00746819" w:rsidTr="002617BC">
        <w:tc>
          <w:tcPr>
            <w:tcW w:w="9923" w:type="dxa"/>
            <w:tcBorders>
              <w:top w:val="single" w:sz="4" w:space="0" w:color="auto"/>
              <w:left w:val="single" w:sz="4" w:space="0" w:color="auto"/>
              <w:bottom w:val="single" w:sz="4" w:space="0" w:color="auto"/>
              <w:right w:val="single" w:sz="4" w:space="0" w:color="auto"/>
            </w:tcBorders>
            <w:hideMark/>
          </w:tcPr>
          <w:p w:rsidR="002E1161" w:rsidRDefault="002617BC" w:rsidP="00CF4C32">
            <w:pPr>
              <w:spacing w:after="0" w:line="276" w:lineRule="auto"/>
              <w:textAlignment w:val="baseline"/>
              <w:rPr>
                <w:rFonts w:asciiTheme="minorHAnsi" w:eastAsia="Times New Roman" w:hAnsiTheme="minorHAnsi" w:cs="Arial"/>
                <w:b/>
                <w:color w:val="000000" w:themeColor="text1"/>
                <w:szCs w:val="24"/>
                <w:lang w:eastAsia="el-GR"/>
              </w:rPr>
            </w:pPr>
            <w:r>
              <w:rPr>
                <w:b/>
                <w:szCs w:val="24"/>
              </w:rPr>
              <w:t>Το</w:t>
            </w:r>
            <w:r w:rsidRPr="002E1161">
              <w:rPr>
                <w:b/>
                <w:szCs w:val="24"/>
              </w:rPr>
              <w:t xml:space="preserve"> </w:t>
            </w:r>
            <w:r>
              <w:rPr>
                <w:b/>
                <w:szCs w:val="24"/>
                <w:lang w:val="en-US"/>
              </w:rPr>
              <w:t>Corte</w:t>
            </w:r>
            <w:r w:rsidRPr="002E1161">
              <w:rPr>
                <w:b/>
                <w:szCs w:val="24"/>
              </w:rPr>
              <w:t xml:space="preserve"> </w:t>
            </w:r>
            <w:proofErr w:type="spellStart"/>
            <w:r>
              <w:rPr>
                <w:b/>
                <w:szCs w:val="24"/>
                <w:lang w:val="en-US"/>
              </w:rPr>
              <w:t>Costituzionale</w:t>
            </w:r>
            <w:proofErr w:type="spellEnd"/>
            <w:r w:rsidRPr="002E1161">
              <w:rPr>
                <w:b/>
                <w:szCs w:val="24"/>
              </w:rPr>
              <w:t xml:space="preserve"> </w:t>
            </w:r>
            <w:r>
              <w:rPr>
                <w:b/>
                <w:szCs w:val="24"/>
              </w:rPr>
              <w:t>έκρινε</w:t>
            </w:r>
            <w:r w:rsidRPr="002E1161">
              <w:rPr>
                <w:b/>
                <w:szCs w:val="24"/>
              </w:rPr>
              <w:t xml:space="preserve"> </w:t>
            </w:r>
            <w:r>
              <w:rPr>
                <w:b/>
                <w:szCs w:val="24"/>
              </w:rPr>
              <w:t>ως</w:t>
            </w:r>
            <w:r w:rsidRPr="002E1161">
              <w:rPr>
                <w:b/>
                <w:szCs w:val="24"/>
              </w:rPr>
              <w:t xml:space="preserve"> </w:t>
            </w:r>
            <w:r>
              <w:rPr>
                <w:b/>
                <w:szCs w:val="24"/>
              </w:rPr>
              <w:t>αντισυνταγματικό</w:t>
            </w:r>
            <w:r w:rsidR="002E1161" w:rsidRPr="002E1161">
              <w:rPr>
                <w:b/>
                <w:szCs w:val="24"/>
              </w:rPr>
              <w:t xml:space="preserve"> </w:t>
            </w:r>
            <w:r w:rsidR="002E1161">
              <w:rPr>
                <w:b/>
                <w:szCs w:val="24"/>
              </w:rPr>
              <w:t>το</w:t>
            </w:r>
            <w:r w:rsidR="002E1161" w:rsidRPr="002E1161">
              <w:rPr>
                <w:b/>
                <w:szCs w:val="24"/>
              </w:rPr>
              <w:t xml:space="preserve"> </w:t>
            </w:r>
            <w:r w:rsidR="002E1161">
              <w:rPr>
                <w:b/>
                <w:szCs w:val="24"/>
              </w:rPr>
              <w:t>άρθρο</w:t>
            </w:r>
            <w:r w:rsidR="002E1161" w:rsidRPr="002E1161">
              <w:rPr>
                <w:b/>
                <w:szCs w:val="24"/>
              </w:rPr>
              <w:t xml:space="preserve"> </w:t>
            </w:r>
            <w:r w:rsidR="002E1161">
              <w:rPr>
                <w:rFonts w:ascii="Arial" w:eastAsia="Times New Roman" w:hAnsi="Arial" w:cs="Arial"/>
                <w:color w:val="666666"/>
                <w:sz w:val="21"/>
                <w:szCs w:val="21"/>
                <w:lang w:val="it-IT" w:eastAsia="el-GR"/>
              </w:rPr>
              <w:t xml:space="preserve"> </w:t>
            </w:r>
            <w:r w:rsidR="002E1161" w:rsidRPr="00CF4C32">
              <w:rPr>
                <w:rFonts w:asciiTheme="minorHAnsi" w:eastAsia="Times New Roman" w:hAnsiTheme="minorHAnsi" w:cs="Arial"/>
                <w:b/>
                <w:color w:val="000000" w:themeColor="text1"/>
                <w:szCs w:val="24"/>
                <w:lang w:val="it-IT" w:eastAsia="el-GR"/>
              </w:rPr>
              <w:t>4</w:t>
            </w:r>
            <w:r w:rsidR="002E1161" w:rsidRPr="00CF4C32">
              <w:rPr>
                <w:rFonts w:asciiTheme="minorHAnsi" w:eastAsia="Times New Roman" w:hAnsiTheme="minorHAnsi" w:cs="Arial"/>
                <w:b/>
                <w:color w:val="000000" w:themeColor="text1"/>
                <w:szCs w:val="24"/>
                <w:lang w:eastAsia="el-GR"/>
              </w:rPr>
              <w:t xml:space="preserve"> παρ.</w:t>
            </w:r>
            <w:r w:rsidR="002E1161" w:rsidRPr="00CF4C32">
              <w:rPr>
                <w:rFonts w:asciiTheme="minorHAnsi" w:eastAsia="Times New Roman" w:hAnsiTheme="minorHAnsi" w:cs="Arial"/>
                <w:b/>
                <w:color w:val="000000" w:themeColor="text1"/>
                <w:szCs w:val="24"/>
                <w:lang w:val="it-IT" w:eastAsia="el-GR"/>
              </w:rPr>
              <w:t xml:space="preserve"> 3 του ν</w:t>
            </w:r>
            <w:r w:rsidR="002E1161" w:rsidRPr="00CF4C32">
              <w:rPr>
                <w:rFonts w:asciiTheme="minorHAnsi" w:eastAsia="Times New Roman" w:hAnsiTheme="minorHAnsi" w:cs="Arial"/>
                <w:b/>
                <w:color w:val="000000" w:themeColor="text1"/>
                <w:szCs w:val="24"/>
                <w:lang w:eastAsia="el-GR"/>
              </w:rPr>
              <w:t>όμου 40/2004, στο σημείο που καθιερώνει, για τα ζευγάρια στα οποία μπορούν να εφαρμοστούν τεχνικές ιυα, σύμφωνα</w:t>
            </w:r>
            <w:r w:rsidR="001117D9">
              <w:rPr>
                <w:rFonts w:asciiTheme="minorHAnsi" w:eastAsia="Times New Roman" w:hAnsiTheme="minorHAnsi" w:cs="Arial"/>
                <w:b/>
                <w:color w:val="000000" w:themeColor="text1"/>
                <w:szCs w:val="24"/>
                <w:lang w:eastAsia="el-GR"/>
              </w:rPr>
              <w:t xml:space="preserve"> </w:t>
            </w:r>
            <w:r w:rsidR="002E1161" w:rsidRPr="00CF4C32">
              <w:rPr>
                <w:rFonts w:asciiTheme="minorHAnsi" w:eastAsia="Times New Roman" w:hAnsiTheme="minorHAnsi" w:cs="Arial"/>
                <w:b/>
                <w:color w:val="000000" w:themeColor="text1"/>
                <w:szCs w:val="24"/>
                <w:lang w:eastAsia="el-GR"/>
              </w:rPr>
              <w:t>με το άρθρο 5 του ίδιου νόμου, την απαγόρευση προσφυγής σε μεθόδους ετερόλογης τεχνητής γονιμοποίησης όταν έχει διαγνωστεί μια παθολογία που προκαλεί απόλυτη και μη αντιμετωπίσιμη με διαφορετικό τρόπο υπογονιμότητα ή στειρότητα. Κατ’ αποτέεσμα, ως αντισυνταγματικά κρίθηκαν και το άρθρο 9 παρ. 1 του ίδιου νόμου και, ειδικότερα, το χωρίο «κατά παράβαση της απαγόρευσης του άρθρου 4 παρ. 3», το άρθρο 9 παρ. 3 και, ειδικότερα, το χωρίο «κατά παράβαση της απαγόρευσης του άρθρου 4 παρ. 3»</w:t>
            </w:r>
            <w:r w:rsidR="00CF4C32" w:rsidRPr="00CF4C32">
              <w:rPr>
                <w:rFonts w:asciiTheme="minorHAnsi" w:eastAsia="Times New Roman" w:hAnsiTheme="minorHAnsi" w:cs="Arial"/>
                <w:b/>
                <w:color w:val="000000" w:themeColor="text1"/>
                <w:szCs w:val="24"/>
                <w:lang w:eastAsia="el-GR"/>
              </w:rPr>
              <w:t xml:space="preserve"> και το άρθρο 12 παρ. 1.</w:t>
            </w:r>
          </w:p>
          <w:p w:rsidR="00CF4C32" w:rsidRPr="00746819" w:rsidRDefault="002617BC" w:rsidP="00302F9D">
            <w:pPr>
              <w:spacing w:after="0" w:line="276" w:lineRule="auto"/>
              <w:textAlignment w:val="baseline"/>
              <w:rPr>
                <w:b/>
                <w:szCs w:val="24"/>
                <w:lang w:val="it-IT"/>
              </w:rPr>
            </w:pPr>
            <w:r>
              <w:rPr>
                <w:b/>
                <w:szCs w:val="24"/>
              </w:rPr>
              <w:lastRenderedPageBreak/>
              <w:t>Σύμφωνα</w:t>
            </w:r>
            <w:r w:rsidRPr="00CF4C32">
              <w:rPr>
                <w:b/>
                <w:szCs w:val="24"/>
              </w:rPr>
              <w:t xml:space="preserve"> </w:t>
            </w:r>
            <w:r>
              <w:rPr>
                <w:b/>
                <w:szCs w:val="24"/>
              </w:rPr>
              <w:t>με</w:t>
            </w:r>
            <w:r w:rsidRPr="00CF4C32">
              <w:rPr>
                <w:b/>
                <w:szCs w:val="24"/>
              </w:rPr>
              <w:t xml:space="preserve"> </w:t>
            </w:r>
            <w:r>
              <w:rPr>
                <w:b/>
                <w:szCs w:val="24"/>
              </w:rPr>
              <w:t>το</w:t>
            </w:r>
            <w:r w:rsidRPr="00CF4C32">
              <w:rPr>
                <w:b/>
                <w:szCs w:val="24"/>
              </w:rPr>
              <w:t xml:space="preserve"> </w:t>
            </w:r>
            <w:r>
              <w:rPr>
                <w:b/>
                <w:szCs w:val="24"/>
              </w:rPr>
              <w:t>σκεπτικό</w:t>
            </w:r>
            <w:r w:rsidRPr="00CF4C32">
              <w:rPr>
                <w:b/>
                <w:szCs w:val="24"/>
              </w:rPr>
              <w:t xml:space="preserve"> </w:t>
            </w:r>
            <w:r>
              <w:rPr>
                <w:b/>
                <w:szCs w:val="24"/>
              </w:rPr>
              <w:t>του</w:t>
            </w:r>
            <w:r w:rsidRPr="00CF4C32">
              <w:rPr>
                <w:b/>
                <w:szCs w:val="24"/>
              </w:rPr>
              <w:t xml:space="preserve"> </w:t>
            </w:r>
            <w:r>
              <w:rPr>
                <w:b/>
                <w:szCs w:val="24"/>
              </w:rPr>
              <w:t>Δικαστηρίου</w:t>
            </w:r>
            <w:r w:rsidRPr="00CF4C32">
              <w:rPr>
                <w:b/>
                <w:szCs w:val="24"/>
              </w:rPr>
              <w:t>,</w:t>
            </w:r>
            <w:r w:rsidR="00CF4C32" w:rsidRPr="00CF4C32">
              <w:rPr>
                <w:b/>
                <w:szCs w:val="24"/>
              </w:rPr>
              <w:t xml:space="preserve"> </w:t>
            </w:r>
            <w:r w:rsidR="00CF4C32">
              <w:rPr>
                <w:b/>
                <w:szCs w:val="24"/>
              </w:rPr>
              <w:t>η</w:t>
            </w:r>
            <w:r w:rsidR="00CF4C32" w:rsidRPr="00CF4C32">
              <w:rPr>
                <w:b/>
                <w:szCs w:val="24"/>
              </w:rPr>
              <w:t xml:space="preserve"> </w:t>
            </w:r>
            <w:r w:rsidR="00CF4C32">
              <w:rPr>
                <w:b/>
                <w:szCs w:val="24"/>
              </w:rPr>
              <w:t>επιθυμία</w:t>
            </w:r>
            <w:r w:rsidR="00CF4C32" w:rsidRPr="00CF4C32">
              <w:rPr>
                <w:b/>
                <w:szCs w:val="24"/>
              </w:rPr>
              <w:t xml:space="preserve"> </w:t>
            </w:r>
            <w:r w:rsidR="00CF4C32">
              <w:rPr>
                <w:b/>
                <w:szCs w:val="24"/>
              </w:rPr>
              <w:t>των</w:t>
            </w:r>
            <w:r w:rsidR="00CF4C32" w:rsidRPr="00CF4C32">
              <w:rPr>
                <w:b/>
                <w:szCs w:val="24"/>
              </w:rPr>
              <w:t xml:space="preserve"> </w:t>
            </w:r>
            <w:r w:rsidR="00CF4C32">
              <w:rPr>
                <w:b/>
                <w:szCs w:val="24"/>
              </w:rPr>
              <w:t xml:space="preserve">αιτούντων ζευγαριών να αποκτήσουν παιδί, αποτελεί έκφραση του δικαιώματός τους στον αυτοκαθορισμό </w:t>
            </w:r>
            <w:r w:rsidR="00227B01">
              <w:rPr>
                <w:b/>
                <w:szCs w:val="24"/>
              </w:rPr>
              <w:t>και στην οικογενειακή ζωή (άρθρα 2, 3 και 31 του Συντάγματος) και για το λόγο αυτό, οι περιορισμοί των δικαιωμάτων αυτών πρέπει να δικαιολογούνται απόλυτα από την αδυναμία να διαφυλαχθούν με διαφορετικό τρόπο τα δικαιώματα των μερών που επηρεάζονται από αυτούς. Έτσι,</w:t>
            </w:r>
            <w:r w:rsidR="001117D9">
              <w:rPr>
                <w:b/>
                <w:szCs w:val="24"/>
              </w:rPr>
              <w:t xml:space="preserve"> </w:t>
            </w:r>
            <w:r w:rsidR="00227B01">
              <w:rPr>
                <w:b/>
                <w:szCs w:val="24"/>
              </w:rPr>
              <w:t>το</w:t>
            </w:r>
            <w:r w:rsidR="00227B01" w:rsidRPr="00227B01">
              <w:rPr>
                <w:b/>
                <w:szCs w:val="24"/>
              </w:rPr>
              <w:t xml:space="preserve"> </w:t>
            </w:r>
            <w:r w:rsidR="00227B01">
              <w:rPr>
                <w:b/>
                <w:szCs w:val="24"/>
              </w:rPr>
              <w:t>δικαίωμα</w:t>
            </w:r>
            <w:r w:rsidR="00227B01" w:rsidRPr="00227B01">
              <w:rPr>
                <w:b/>
                <w:szCs w:val="24"/>
              </w:rPr>
              <w:t xml:space="preserve"> </w:t>
            </w:r>
            <w:r w:rsidR="00227B01">
              <w:rPr>
                <w:b/>
                <w:szCs w:val="24"/>
              </w:rPr>
              <w:t>για</w:t>
            </w:r>
            <w:r w:rsidR="00227B01" w:rsidRPr="00227B01">
              <w:rPr>
                <w:b/>
                <w:szCs w:val="24"/>
              </w:rPr>
              <w:t xml:space="preserve"> </w:t>
            </w:r>
            <w:r w:rsidR="00227B01">
              <w:rPr>
                <w:b/>
                <w:szCs w:val="24"/>
              </w:rPr>
              <w:t>απόκτηση</w:t>
            </w:r>
            <w:r w:rsidR="00227B01" w:rsidRPr="00227B01">
              <w:rPr>
                <w:b/>
                <w:szCs w:val="24"/>
              </w:rPr>
              <w:t xml:space="preserve"> </w:t>
            </w:r>
            <w:r w:rsidR="00227B01">
              <w:rPr>
                <w:b/>
                <w:szCs w:val="24"/>
              </w:rPr>
              <w:t>απογόνου,</w:t>
            </w:r>
            <w:r w:rsidR="00227B01" w:rsidRPr="00227B01">
              <w:rPr>
                <w:b/>
                <w:szCs w:val="24"/>
              </w:rPr>
              <w:t xml:space="preserve"> </w:t>
            </w:r>
            <w:r w:rsidR="00227B01">
              <w:rPr>
                <w:b/>
                <w:szCs w:val="24"/>
              </w:rPr>
              <w:t>εφόσον δεν παραβιάζονται άλλες συνταγματικά κατοχυρωμένες αξίες, δεν μπορεί να παραβιασθεί, ακόμη και όταν ασκείται μέσω της προσφυγής σε μεθόδους ετερόλογης τεχνητής γονιμοποίησης και τα όποια όρια μπορεί να τίθενται σε αυτό δεν μπορούν να οδηγούν στην απόλυτη απαγόρευση άσκησής του. Επιπρόσθετα</w:t>
            </w:r>
            <w:r w:rsidR="00227B01" w:rsidRPr="00227B01">
              <w:rPr>
                <w:b/>
                <w:szCs w:val="24"/>
              </w:rPr>
              <w:t xml:space="preserve">, </w:t>
            </w:r>
            <w:r w:rsidR="00227B01">
              <w:rPr>
                <w:b/>
                <w:szCs w:val="24"/>
              </w:rPr>
              <w:t>το</w:t>
            </w:r>
            <w:r w:rsidR="00227B01" w:rsidRPr="00227B01">
              <w:rPr>
                <w:b/>
                <w:szCs w:val="24"/>
              </w:rPr>
              <w:t xml:space="preserve"> </w:t>
            </w:r>
            <w:r w:rsidR="00227B01">
              <w:rPr>
                <w:b/>
                <w:szCs w:val="24"/>
              </w:rPr>
              <w:t>Συνταγματικό</w:t>
            </w:r>
            <w:r w:rsidR="00227B01" w:rsidRPr="00227B01">
              <w:rPr>
                <w:b/>
                <w:szCs w:val="24"/>
              </w:rPr>
              <w:t xml:space="preserve"> </w:t>
            </w:r>
            <w:r w:rsidR="00227B01">
              <w:rPr>
                <w:b/>
                <w:szCs w:val="24"/>
              </w:rPr>
              <w:t>Δικαστήριο</w:t>
            </w:r>
            <w:r w:rsidR="00227B01" w:rsidRPr="00227B01">
              <w:rPr>
                <w:b/>
                <w:szCs w:val="24"/>
              </w:rPr>
              <w:t xml:space="preserve"> </w:t>
            </w:r>
            <w:r w:rsidR="00227B01">
              <w:rPr>
                <w:b/>
                <w:szCs w:val="24"/>
              </w:rPr>
              <w:t>έκρινε</w:t>
            </w:r>
            <w:r w:rsidR="00227B01" w:rsidRPr="00227B01">
              <w:rPr>
                <w:b/>
                <w:szCs w:val="24"/>
              </w:rPr>
              <w:t xml:space="preserve"> </w:t>
            </w:r>
            <w:r w:rsidR="00227B01">
              <w:rPr>
                <w:b/>
                <w:szCs w:val="24"/>
              </w:rPr>
              <w:t>ότι</w:t>
            </w:r>
            <w:r w:rsidR="00227B01" w:rsidRPr="00227B01">
              <w:rPr>
                <w:b/>
                <w:szCs w:val="24"/>
              </w:rPr>
              <w:t xml:space="preserve"> </w:t>
            </w:r>
            <w:r w:rsidR="00227B01">
              <w:rPr>
                <w:b/>
                <w:szCs w:val="24"/>
              </w:rPr>
              <w:t>η</w:t>
            </w:r>
            <w:r w:rsidR="00227B01" w:rsidRPr="00227B01">
              <w:rPr>
                <w:b/>
                <w:szCs w:val="24"/>
              </w:rPr>
              <w:t xml:space="preserve"> </w:t>
            </w:r>
            <w:r w:rsidR="00227B01">
              <w:rPr>
                <w:b/>
                <w:szCs w:val="24"/>
              </w:rPr>
              <w:t>απαγόρευση</w:t>
            </w:r>
            <w:r w:rsidR="00227B01" w:rsidRPr="00227B01">
              <w:rPr>
                <w:b/>
                <w:szCs w:val="24"/>
              </w:rPr>
              <w:t xml:space="preserve"> </w:t>
            </w:r>
            <w:r w:rsidR="00227B01">
              <w:rPr>
                <w:b/>
                <w:szCs w:val="24"/>
              </w:rPr>
              <w:t>του</w:t>
            </w:r>
            <w:r w:rsidR="00227B01" w:rsidRPr="00227B01">
              <w:rPr>
                <w:b/>
                <w:szCs w:val="24"/>
              </w:rPr>
              <w:t xml:space="preserve"> </w:t>
            </w:r>
            <w:r w:rsidR="00227B01">
              <w:rPr>
                <w:b/>
                <w:szCs w:val="24"/>
              </w:rPr>
              <w:t xml:space="preserve">άρθρου 4 παρ. 3 θίγει το δικαίωμα του ατόμου για διαφύλαξη της ψυχικής και σωματικής του υγείας (άρθρο 32 Συντάγματος). </w:t>
            </w:r>
            <w:r w:rsidR="00227B01" w:rsidRPr="00227B01">
              <w:rPr>
                <w:b/>
                <w:szCs w:val="24"/>
              </w:rPr>
              <w:t xml:space="preserve"> </w:t>
            </w:r>
            <w:r w:rsidR="005E3880">
              <w:rPr>
                <w:b/>
                <w:szCs w:val="24"/>
              </w:rPr>
              <w:t>Από την άλλη, το Συνταγματικό Δικαστήριο δέχθηκε ότι η ετερόλογη τεχνητή γονιμοποίηση στοχεύει στη δημιουργία ζωής και ότι δεν επιφέρει κινδύνους για την υγεία των δοτών, μεγαλύτερους από αυτούς που υπάρχουν σε κάθε ιατρική πράξη, εφόσον αυτή πραγματοποιείται σύμφωνα με κοινώς αποδεκτά πρωτόκολλα σε μονάδες που βρίσκονται υπό την αυστηρή εποπτεια των αρμόδιων αρχών</w:t>
            </w:r>
            <w:r w:rsidR="00746819">
              <w:rPr>
                <w:b/>
                <w:szCs w:val="24"/>
              </w:rPr>
              <w:t>. Τέλος</w:t>
            </w:r>
            <w:r w:rsidR="00746819" w:rsidRPr="00746819">
              <w:rPr>
                <w:b/>
                <w:szCs w:val="24"/>
              </w:rPr>
              <w:t xml:space="preserve">, </w:t>
            </w:r>
            <w:r w:rsidR="00746819">
              <w:rPr>
                <w:b/>
                <w:szCs w:val="24"/>
              </w:rPr>
              <w:t>σύμφωνα</w:t>
            </w:r>
            <w:r w:rsidR="00746819" w:rsidRPr="00746819">
              <w:rPr>
                <w:b/>
                <w:szCs w:val="24"/>
              </w:rPr>
              <w:t xml:space="preserve"> </w:t>
            </w:r>
            <w:r w:rsidR="00746819">
              <w:rPr>
                <w:b/>
                <w:szCs w:val="24"/>
              </w:rPr>
              <w:t>με</w:t>
            </w:r>
            <w:r w:rsidR="00746819" w:rsidRPr="00746819">
              <w:rPr>
                <w:b/>
                <w:szCs w:val="24"/>
              </w:rPr>
              <w:t xml:space="preserve"> </w:t>
            </w:r>
            <w:r w:rsidR="00746819">
              <w:rPr>
                <w:b/>
                <w:szCs w:val="24"/>
              </w:rPr>
              <w:t>την</w:t>
            </w:r>
            <w:r w:rsidR="00746819" w:rsidRPr="00746819">
              <w:rPr>
                <w:b/>
                <w:szCs w:val="24"/>
              </w:rPr>
              <w:t xml:space="preserve"> </w:t>
            </w:r>
            <w:r w:rsidR="00746819">
              <w:rPr>
                <w:b/>
                <w:szCs w:val="24"/>
              </w:rPr>
              <w:t xml:space="preserve">απόφαση, η ρύθμιση των συνεπειών της ετερόλογης τεχνητής γονιμοποίησης για τα ζευγάρια που προσφεύγουν στο εξωτερικό (τα παιδιά των οποίων θεωρούνται, σύμφωνα με το άρθρο 9, νόμιμα παιδιά τους), δημιουργεί ανισότητα μεταξύ των ζευγαριών που έχουν τα οικονομικά μέσα για να προσφύγουν στο εξωτερικό και σε αυτά που δεν έχουν ανάλογη οικονομική δυνατότητα, παρά το γεγονός ότι πάρχουν από σοβαρό πρόβλημα υπογονιμότητας/στειρότητας. </w:t>
            </w:r>
          </w:p>
          <w:p w:rsidR="00CF4C32" w:rsidRPr="00B97E11" w:rsidRDefault="005E3880" w:rsidP="00302F9D">
            <w:pPr>
              <w:spacing w:after="0" w:line="276" w:lineRule="auto"/>
              <w:textAlignment w:val="baseline"/>
              <w:rPr>
                <w:rFonts w:ascii="Arial" w:eastAsia="Times New Roman" w:hAnsi="Arial" w:cs="Arial"/>
                <w:color w:val="666666"/>
                <w:sz w:val="21"/>
                <w:szCs w:val="21"/>
                <w:lang w:eastAsia="el-GR"/>
              </w:rPr>
            </w:pPr>
            <w:r>
              <w:rPr>
                <w:b/>
                <w:szCs w:val="24"/>
              </w:rPr>
              <w:t>Σε σχέση με τον ισχυρισμό του νομικού τμήματος του Κράτους ότι η κατάργηση της απαγόρευσης θα δημιουργήσει αναπόφευκτα ένα νομοθετικό κενό σχετικά με τους όρους εφαρμογής της ετερόλογης τεχνητής γονιμοποίησης, το Συνταγματικό Δικαστήριο, έκανε αναφορά στις διοικητικής φύσης διατάξεις που ρύθμιζαν τη διαδικασία, η οποία ήταν επιτρεπτή στην Ιταλία, πριν από τη θέση σε ισχύ της εξεταζόμενης απαγόρευσης, κρίνοντας ότι οι διατάξεις αυτές θα μπορ</w:t>
            </w:r>
            <w:r w:rsidR="00B97E11">
              <w:rPr>
                <w:b/>
                <w:szCs w:val="24"/>
              </w:rPr>
              <w:t>ούσαν</w:t>
            </w:r>
            <w:r>
              <w:rPr>
                <w:b/>
                <w:szCs w:val="24"/>
              </w:rPr>
              <w:t xml:space="preserve"> να επανέλθουν σε ισχύ αλλά και ότι, ακόμη και αν αυτό δεν </w:t>
            </w:r>
            <w:r w:rsidR="00B97E11">
              <w:rPr>
                <w:b/>
                <w:szCs w:val="24"/>
              </w:rPr>
              <w:t xml:space="preserve">θα ήταν εφικτό νομικά (όπως φαίνεται, εν τέλει, να υποστηρίζει),  το φαινομενικό νομοθετικό κενό μπορεί να ανιμετωπιστεί με </w:t>
            </w:r>
            <w:r w:rsidR="006D79E6">
              <w:rPr>
                <w:b/>
                <w:szCs w:val="24"/>
              </w:rPr>
              <w:t xml:space="preserve">ευθεία </w:t>
            </w:r>
            <w:r w:rsidR="00B97E11">
              <w:rPr>
                <w:b/>
                <w:szCs w:val="24"/>
              </w:rPr>
              <w:t xml:space="preserve">εφαρμογή όλων των διατάξεων του νόμου 40/2004 που ίσχυαν ούτως ή άλλως για την ομόλογη γονιμοποίηση (π.χ. σε σχέση με τις γενικές προϋθέσεις εφαρμογής, τη συναίνεση, </w:t>
            </w:r>
            <w:r w:rsidR="006D79E6">
              <w:rPr>
                <w:b/>
                <w:szCs w:val="24"/>
              </w:rPr>
              <w:t xml:space="preserve">τις ΜΙΥΑ στις οποίες μπορεί να διεξάγεται η διαδικασία, με τη συγγένεια κ.ο.κ.). Κατά τα λοιπά, το Συνταγματικό Δικαστήριο έκρινε ότι τα κενά που παραμένουν σε σχέση με τη διαδικασία δωρεάς γεννητικού υλικού, μπορούν να επιλυθούν μέσω των γνωστών ερμηνευτικών εργαλείων του δικαίου, από την ισχύουσα νομοθεσία και συγκεκριμένα από το νομοθετικό διάταγμα 191/2007, στο οποίο τίθενται και κάποιες γενικές αρχές όπως η άνευ αμοιβής παροχή του γεννητικού υλικού και η ανωνυμία του δότη κ.α., ενώ ότι όριο στον αριθμό των δωρεών στις οποίες μπορεί να προβεί ένας δότης (το οποίο, κατά το Δικαστήριο, πρέπει να είναι περιορισμένο) μπορεί να προβλεφθεί μέσω τις επικαιροποίησης των κατευθυντήριων οδηγιών που ισχύουν, σε εφαρμογή των προβλέψεων του άρθρου 7 ν. 40/2004. </w:t>
            </w:r>
          </w:p>
          <w:p w:rsidR="002617BC" w:rsidRPr="001117D9" w:rsidRDefault="002617BC" w:rsidP="00746819">
            <w:pPr>
              <w:spacing w:after="0" w:line="408" w:lineRule="atLeast"/>
              <w:textAlignment w:val="baseline"/>
              <w:rPr>
                <w:b/>
                <w:szCs w:val="24"/>
              </w:rPr>
            </w:pPr>
          </w:p>
        </w:tc>
      </w:tr>
    </w:tbl>
    <w:p w:rsidR="002617BC" w:rsidRDefault="002617BC" w:rsidP="002617BC">
      <w:pPr>
        <w:pStyle w:val="Heading3"/>
        <w:rPr>
          <w:szCs w:val="24"/>
        </w:rPr>
      </w:pPr>
      <w:r>
        <w:rPr>
          <w:szCs w:val="24"/>
        </w:rPr>
        <w:lastRenderedPageBreak/>
        <w:t>7. ΣΧΟΛΙΑ  / ΠΑΡΑΤΗΡΗΣΕΙΣ ΕΠΙ ΤΗΣ ΑΠΟΦΑΣΗΣ</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23"/>
      </w:tblGrid>
      <w:tr w:rsidR="002617BC" w:rsidTr="002617BC">
        <w:tc>
          <w:tcPr>
            <w:tcW w:w="9923" w:type="dxa"/>
            <w:tcBorders>
              <w:top w:val="single" w:sz="4" w:space="0" w:color="auto"/>
              <w:left w:val="single" w:sz="4" w:space="0" w:color="auto"/>
              <w:bottom w:val="single" w:sz="4" w:space="0" w:color="auto"/>
              <w:right w:val="single" w:sz="4" w:space="0" w:color="auto"/>
            </w:tcBorders>
            <w:hideMark/>
          </w:tcPr>
          <w:p w:rsidR="002617BC" w:rsidRDefault="002617BC" w:rsidP="00302F9D">
            <w:pPr>
              <w:tabs>
                <w:tab w:val="left" w:pos="417"/>
              </w:tabs>
              <w:rPr>
                <w:b/>
                <w:szCs w:val="24"/>
              </w:rPr>
            </w:pPr>
          </w:p>
        </w:tc>
      </w:tr>
    </w:tbl>
    <w:p w:rsidR="002617BC" w:rsidRDefault="002617BC" w:rsidP="002617BC">
      <w:pPr>
        <w:pStyle w:val="Heading2"/>
      </w:pPr>
    </w:p>
    <w:p w:rsidR="0012012E" w:rsidRDefault="0012012E"/>
    <w:sectPr w:rsidR="0012012E" w:rsidSect="0012012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E30D3"/>
    <w:multiLevelType w:val="hybridMultilevel"/>
    <w:tmpl w:val="B4CCAE5C"/>
    <w:lvl w:ilvl="0" w:tplc="4BBCBD98">
      <w:start w:val="1"/>
      <w:numFmt w:val="bullet"/>
      <w:lvlText w:val=""/>
      <w:lvlJc w:val="left"/>
      <w:pPr>
        <w:tabs>
          <w:tab w:val="num" w:pos="360"/>
        </w:tabs>
        <w:ind w:left="360" w:hanging="360"/>
      </w:pPr>
      <w:rPr>
        <w:rFonts w:ascii="Symbol" w:hAnsi="Symbol" w:hint="default"/>
        <w:color w:val="auto"/>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617BC"/>
    <w:rsid w:val="000D11C8"/>
    <w:rsid w:val="001117D9"/>
    <w:rsid w:val="0012012E"/>
    <w:rsid w:val="00120B50"/>
    <w:rsid w:val="00142A6F"/>
    <w:rsid w:val="001C43C2"/>
    <w:rsid w:val="00227B01"/>
    <w:rsid w:val="002617BC"/>
    <w:rsid w:val="002E1161"/>
    <w:rsid w:val="00302F9D"/>
    <w:rsid w:val="003101FE"/>
    <w:rsid w:val="003566D5"/>
    <w:rsid w:val="0038116F"/>
    <w:rsid w:val="004D5DCA"/>
    <w:rsid w:val="005B3C6F"/>
    <w:rsid w:val="005E3880"/>
    <w:rsid w:val="00624A3E"/>
    <w:rsid w:val="006828B5"/>
    <w:rsid w:val="006D79E6"/>
    <w:rsid w:val="00746819"/>
    <w:rsid w:val="007720EB"/>
    <w:rsid w:val="007807A6"/>
    <w:rsid w:val="007C7BA7"/>
    <w:rsid w:val="00805272"/>
    <w:rsid w:val="00844BEC"/>
    <w:rsid w:val="009E7E41"/>
    <w:rsid w:val="00B97E11"/>
    <w:rsid w:val="00CF4C32"/>
    <w:rsid w:val="00DE7187"/>
    <w:rsid w:val="00E82BA2"/>
    <w:rsid w:val="00EA52D6"/>
    <w:rsid w:val="00F820A4"/>
    <w:rsid w:val="00FB6CF3"/>
    <w:rsid w:val="00FE7E4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7BC"/>
    <w:pPr>
      <w:spacing w:before="120" w:after="120" w:line="320" w:lineRule="exact"/>
      <w:jc w:val="both"/>
    </w:pPr>
    <w:rPr>
      <w:rFonts w:ascii="Calibri" w:eastAsia="Calibri" w:hAnsi="Calibri" w:cs="Times New Roman"/>
      <w:sz w:val="24"/>
    </w:rPr>
  </w:style>
  <w:style w:type="paragraph" w:styleId="Heading2">
    <w:name w:val="heading 2"/>
    <w:basedOn w:val="Normal"/>
    <w:next w:val="Normal"/>
    <w:link w:val="Heading2Char"/>
    <w:semiHidden/>
    <w:unhideWhenUsed/>
    <w:qFormat/>
    <w:rsid w:val="002617BC"/>
    <w:pPr>
      <w:keepNext/>
      <w:spacing w:before="240" w:after="240"/>
      <w:outlineLvl w:val="1"/>
    </w:pPr>
    <w:rPr>
      <w:rFonts w:eastAsia="Times New Roman"/>
      <w:b/>
      <w:bCs/>
      <w:iCs/>
      <w:sz w:val="28"/>
      <w:szCs w:val="28"/>
    </w:rPr>
  </w:style>
  <w:style w:type="paragraph" w:styleId="Heading3">
    <w:name w:val="heading 3"/>
    <w:basedOn w:val="Normal"/>
    <w:next w:val="Normal"/>
    <w:link w:val="Heading3Char"/>
    <w:semiHidden/>
    <w:unhideWhenUsed/>
    <w:qFormat/>
    <w:rsid w:val="002617BC"/>
    <w:pPr>
      <w:keepNext/>
      <w:spacing w:before="240" w:after="24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617BC"/>
    <w:rPr>
      <w:rFonts w:ascii="Calibri" w:eastAsia="Times New Roman" w:hAnsi="Calibri" w:cs="Times New Roman"/>
      <w:b/>
      <w:bCs/>
      <w:iCs/>
      <w:sz w:val="28"/>
      <w:szCs w:val="28"/>
    </w:rPr>
  </w:style>
  <w:style w:type="character" w:customStyle="1" w:styleId="Heading3Char">
    <w:name w:val="Heading 3 Char"/>
    <w:basedOn w:val="DefaultParagraphFont"/>
    <w:link w:val="Heading3"/>
    <w:semiHidden/>
    <w:rsid w:val="002617BC"/>
    <w:rPr>
      <w:rFonts w:ascii="Calibri" w:eastAsia="Times New Roman" w:hAnsi="Calibri" w:cs="Times New Roman"/>
      <w:b/>
      <w:bCs/>
      <w:sz w:val="24"/>
      <w:szCs w:val="26"/>
    </w:rPr>
  </w:style>
  <w:style w:type="paragraph" w:customStyle="1" w:styleId="a">
    <w:name w:val="Παράγραφος λίστας"/>
    <w:basedOn w:val="Normal"/>
    <w:qFormat/>
    <w:rsid w:val="002617BC"/>
    <w:pPr>
      <w:ind w:left="720"/>
      <w:contextualSpacing/>
    </w:pPr>
  </w:style>
</w:styles>
</file>

<file path=word/webSettings.xml><?xml version="1.0" encoding="utf-8"?>
<w:webSettings xmlns:r="http://schemas.openxmlformats.org/officeDocument/2006/relationships" xmlns:w="http://schemas.openxmlformats.org/wordprocessingml/2006/main">
  <w:divs>
    <w:div w:id="599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1617</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th.chortara</dc:creator>
  <cp:lastModifiedBy>th.chortara</cp:lastModifiedBy>
  <cp:revision>15</cp:revision>
  <dcterms:created xsi:type="dcterms:W3CDTF">2014-06-28T21:20:00Z</dcterms:created>
  <dcterms:modified xsi:type="dcterms:W3CDTF">2014-06-29T13:35:00Z</dcterms:modified>
</cp:coreProperties>
</file>