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732689658"/>
        <w:docPartObj>
          <w:docPartGallery w:val="Table of Contents"/>
          <w:docPartUnique/>
        </w:docPartObj>
      </w:sdtPr>
      <w:sdtEndPr>
        <w:rPr>
          <w:b/>
          <w:bCs/>
          <w:noProof/>
        </w:rPr>
      </w:sdtEndPr>
      <w:sdtContent>
        <w:p w:rsidR="00351EB0" w:rsidRPr="000155C2" w:rsidRDefault="00351EB0" w:rsidP="0002182D">
          <w:pPr>
            <w:jc w:val="both"/>
            <w:rPr>
              <w:b/>
              <w:sz w:val="24"/>
              <w:szCs w:val="24"/>
            </w:rPr>
          </w:pPr>
          <w:r w:rsidRPr="000155C2">
            <w:rPr>
              <w:b/>
              <w:sz w:val="24"/>
              <w:szCs w:val="24"/>
            </w:rPr>
            <w:t>ΝΟΜΟΛΟΓΙΑ ΕΘΝΙΚΩΝ ΔΙΚΑΣΤΗΡΙΩΝ ΣΟΥΗΔΙΑΣ ΣΕ ΘΕΜΑΤΑ ΥΠΟΒΟΗΘΟΥΜΕΝΗΣ ΑΝΑΠΑΡΑΓΩΓΗΣ</w:t>
          </w:r>
        </w:p>
        <w:p w:rsidR="009B6B1B" w:rsidRDefault="001224C8">
          <w:pPr>
            <w:pStyle w:val="TOC1"/>
            <w:tabs>
              <w:tab w:val="right" w:leader="dot" w:pos="9350"/>
            </w:tabs>
            <w:rPr>
              <w:rFonts w:asciiTheme="minorHAnsi" w:eastAsiaTheme="minorEastAsia" w:hAnsiTheme="minorHAnsi" w:cstheme="minorBidi"/>
              <w:noProof/>
              <w:lang w:val="en-US"/>
            </w:rPr>
          </w:pPr>
          <w:r w:rsidRPr="000155C2">
            <w:rPr>
              <w:sz w:val="24"/>
              <w:szCs w:val="24"/>
            </w:rPr>
            <w:fldChar w:fldCharType="begin"/>
          </w:r>
          <w:r w:rsidR="00351EB0" w:rsidRPr="000155C2">
            <w:rPr>
              <w:sz w:val="24"/>
              <w:szCs w:val="24"/>
            </w:rPr>
            <w:instrText xml:space="preserve"> TOC \o "1-3" \h \z \u </w:instrText>
          </w:r>
          <w:r w:rsidRPr="000155C2">
            <w:rPr>
              <w:sz w:val="24"/>
              <w:szCs w:val="24"/>
            </w:rPr>
            <w:fldChar w:fldCharType="separate"/>
          </w:r>
          <w:hyperlink w:anchor="_Toc393991570" w:history="1">
            <w:r w:rsidR="009B6B1B" w:rsidRPr="00E13368">
              <w:rPr>
                <w:rStyle w:val="Hyperlink"/>
                <w:b/>
                <w:noProof/>
              </w:rPr>
              <w:t>ΙΙ. Η ΥΠΟΒΟΗΘΟΥΜΕΝΗ ΑΝΑΠΑΡΑΓΩΓΗ ΣΕ ΖΕΥΓΑΡΙΑ</w:t>
            </w:r>
            <w:r w:rsidR="009B6B1B">
              <w:rPr>
                <w:noProof/>
                <w:webHidden/>
              </w:rPr>
              <w:tab/>
            </w:r>
            <w:r w:rsidR="009B6B1B">
              <w:rPr>
                <w:noProof/>
                <w:webHidden/>
              </w:rPr>
              <w:fldChar w:fldCharType="begin"/>
            </w:r>
            <w:r w:rsidR="009B6B1B">
              <w:rPr>
                <w:noProof/>
                <w:webHidden/>
              </w:rPr>
              <w:instrText xml:space="preserve"> PAGEREF _Toc393991570 \h </w:instrText>
            </w:r>
            <w:r w:rsidR="009B6B1B">
              <w:rPr>
                <w:noProof/>
                <w:webHidden/>
              </w:rPr>
            </w:r>
            <w:r w:rsidR="009B6B1B">
              <w:rPr>
                <w:noProof/>
                <w:webHidden/>
              </w:rPr>
              <w:fldChar w:fldCharType="separate"/>
            </w:r>
            <w:r w:rsidR="009B6B1B">
              <w:rPr>
                <w:noProof/>
                <w:webHidden/>
              </w:rPr>
              <w:t>2</w:t>
            </w:r>
            <w:r w:rsidR="009B6B1B">
              <w:rPr>
                <w:noProof/>
                <w:webHidden/>
              </w:rPr>
              <w:fldChar w:fldCharType="end"/>
            </w:r>
          </w:hyperlink>
        </w:p>
        <w:p w:rsidR="009B6B1B" w:rsidRDefault="009B6B1B">
          <w:pPr>
            <w:pStyle w:val="TOC2"/>
            <w:tabs>
              <w:tab w:val="right" w:leader="dot" w:pos="9350"/>
            </w:tabs>
            <w:rPr>
              <w:rFonts w:asciiTheme="minorHAnsi" w:eastAsiaTheme="minorEastAsia" w:hAnsiTheme="minorHAnsi" w:cstheme="minorBidi"/>
              <w:noProof/>
              <w:lang w:val="en-US"/>
            </w:rPr>
          </w:pPr>
          <w:hyperlink w:anchor="_Toc393991571" w:history="1">
            <w:r w:rsidRPr="00E13368">
              <w:rPr>
                <w:rStyle w:val="Hyperlink"/>
                <w:noProof/>
              </w:rPr>
              <w:t>B. 3.1 ΑΛΛΕΣ ΠΡΟΥΠΟΘΕΣΕΙΣ ΕΠΙΤΡΕΠΤΗΣ ΠΡΟΣΦΥΓΗΣ ΣΕ ΙΥΑ - 6.1 ΣΥΝΑΙΝΕΣΗ ΠΡΟΣΩΠΩΝ ΠΟΥ ΕΠΙΘΥΜΟΥΝ ΝΑ ΑΠΟΚΤΗΣΟΥΝ ΤΕΚΝΟ</w:t>
            </w:r>
            <w:r>
              <w:rPr>
                <w:noProof/>
                <w:webHidden/>
              </w:rPr>
              <w:tab/>
            </w:r>
            <w:r>
              <w:rPr>
                <w:noProof/>
                <w:webHidden/>
              </w:rPr>
              <w:fldChar w:fldCharType="begin"/>
            </w:r>
            <w:r>
              <w:rPr>
                <w:noProof/>
                <w:webHidden/>
              </w:rPr>
              <w:instrText xml:space="preserve"> PAGEREF _Toc393991571 \h </w:instrText>
            </w:r>
            <w:r>
              <w:rPr>
                <w:noProof/>
                <w:webHidden/>
              </w:rPr>
            </w:r>
            <w:r>
              <w:rPr>
                <w:noProof/>
                <w:webHidden/>
              </w:rPr>
              <w:fldChar w:fldCharType="separate"/>
            </w:r>
            <w:r>
              <w:rPr>
                <w:noProof/>
                <w:webHidden/>
              </w:rPr>
              <w:t>2</w:t>
            </w:r>
            <w:r>
              <w:rPr>
                <w:noProof/>
                <w:webHidden/>
              </w:rPr>
              <w:fldChar w:fldCharType="end"/>
            </w:r>
          </w:hyperlink>
        </w:p>
        <w:p w:rsidR="009B6B1B" w:rsidRDefault="009B6B1B">
          <w:pPr>
            <w:pStyle w:val="TOC3"/>
            <w:tabs>
              <w:tab w:val="right" w:leader="dot" w:pos="9350"/>
            </w:tabs>
            <w:rPr>
              <w:rFonts w:asciiTheme="minorHAnsi" w:eastAsiaTheme="minorEastAsia" w:hAnsiTheme="minorHAnsi" w:cstheme="minorBidi"/>
              <w:noProof/>
              <w:lang w:val="en-US"/>
            </w:rPr>
          </w:pPr>
          <w:hyperlink w:anchor="_Toc393991572" w:history="1">
            <w:r w:rsidRPr="00E13368">
              <w:rPr>
                <w:rStyle w:val="Hyperlink"/>
                <w:noProof/>
              </w:rPr>
              <w:t xml:space="preserve">Απόφαση της 09-06-2014 Εφετείου του SKÅNE OCH BLEKINGE - </w:t>
            </w:r>
            <w:r w:rsidRPr="00E13368">
              <w:rPr>
                <w:rStyle w:val="Hyperlink"/>
                <w:noProof/>
                <w:lang w:val="en-US"/>
              </w:rPr>
              <w:t>Case</w:t>
            </w:r>
            <w:r w:rsidRPr="00E13368">
              <w:rPr>
                <w:rStyle w:val="Hyperlink"/>
                <w:noProof/>
              </w:rPr>
              <w:t xml:space="preserve"> </w:t>
            </w:r>
            <w:r w:rsidRPr="00E13368">
              <w:rPr>
                <w:rStyle w:val="Hyperlink"/>
                <w:noProof/>
                <w:lang w:val="en-US"/>
              </w:rPr>
              <w:t>No</w:t>
            </w:r>
            <w:r w:rsidRPr="00E13368">
              <w:rPr>
                <w:rStyle w:val="Hyperlink"/>
                <w:noProof/>
              </w:rPr>
              <w:t xml:space="preserve">. </w:t>
            </w:r>
            <w:r w:rsidRPr="00E13368">
              <w:rPr>
                <w:rStyle w:val="Hyperlink"/>
                <w:noProof/>
                <w:lang w:val="en-US"/>
              </w:rPr>
              <w:t>T</w:t>
            </w:r>
            <w:r w:rsidRPr="00E13368">
              <w:rPr>
                <w:rStyle w:val="Hyperlink"/>
                <w:noProof/>
              </w:rPr>
              <w:t xml:space="preserve"> 2847-13 - </w:t>
            </w:r>
            <w:r w:rsidRPr="00E13368">
              <w:rPr>
                <w:rStyle w:val="Hyperlink"/>
                <w:noProof/>
                <w:lang w:val="en-US"/>
              </w:rPr>
              <w:t>Dok</w:t>
            </w:r>
            <w:r w:rsidRPr="00E13368">
              <w:rPr>
                <w:rStyle w:val="Hyperlink"/>
                <w:noProof/>
              </w:rPr>
              <w:t>.</w:t>
            </w:r>
            <w:r w:rsidRPr="00E13368">
              <w:rPr>
                <w:rStyle w:val="Hyperlink"/>
                <w:noProof/>
                <w:lang w:val="en-US"/>
              </w:rPr>
              <w:t>Id</w:t>
            </w:r>
            <w:r w:rsidRPr="00E13368">
              <w:rPr>
                <w:rStyle w:val="Hyperlink"/>
                <w:noProof/>
              </w:rPr>
              <w:t xml:space="preserve"> 229749</w:t>
            </w:r>
            <w:r>
              <w:rPr>
                <w:noProof/>
                <w:webHidden/>
              </w:rPr>
              <w:tab/>
            </w:r>
            <w:r>
              <w:rPr>
                <w:noProof/>
                <w:webHidden/>
              </w:rPr>
              <w:fldChar w:fldCharType="begin"/>
            </w:r>
            <w:r>
              <w:rPr>
                <w:noProof/>
                <w:webHidden/>
              </w:rPr>
              <w:instrText xml:space="preserve"> PAGEREF _Toc393991572 \h </w:instrText>
            </w:r>
            <w:r>
              <w:rPr>
                <w:noProof/>
                <w:webHidden/>
              </w:rPr>
            </w:r>
            <w:r>
              <w:rPr>
                <w:noProof/>
                <w:webHidden/>
              </w:rPr>
              <w:fldChar w:fldCharType="separate"/>
            </w:r>
            <w:r>
              <w:rPr>
                <w:noProof/>
                <w:webHidden/>
              </w:rPr>
              <w:t>2</w:t>
            </w:r>
            <w:r>
              <w:rPr>
                <w:noProof/>
                <w:webHidden/>
              </w:rPr>
              <w:fldChar w:fldCharType="end"/>
            </w:r>
          </w:hyperlink>
        </w:p>
        <w:p w:rsidR="009B6B1B" w:rsidRDefault="009B6B1B">
          <w:pPr>
            <w:pStyle w:val="TOC2"/>
            <w:tabs>
              <w:tab w:val="right" w:leader="dot" w:pos="9350"/>
            </w:tabs>
            <w:rPr>
              <w:rFonts w:asciiTheme="minorHAnsi" w:eastAsiaTheme="minorEastAsia" w:hAnsiTheme="minorHAnsi" w:cstheme="minorBidi"/>
              <w:noProof/>
              <w:lang w:val="en-US"/>
            </w:rPr>
          </w:pPr>
          <w:hyperlink w:anchor="_Toc393991573" w:history="1">
            <w:r w:rsidRPr="00E13368">
              <w:rPr>
                <w:rStyle w:val="Hyperlink"/>
                <w:noProof/>
                <w:lang w:val="en-US"/>
              </w:rPr>
              <w:t>B</w:t>
            </w:r>
            <w:r w:rsidRPr="00E13368">
              <w:rPr>
                <w:rStyle w:val="Hyperlink"/>
                <w:noProof/>
              </w:rPr>
              <w:t>. 6. ΣΥΝΑΙΝΕΣΗ ΠΡΟΣΩΠΩΝ ΠΟΥ ΕΠΙΘΥΜΟΥΝ ΝΑ ΑΠΟΚΤΗΣΟΥΝ ΤΕΚΝΟ - Γ. 8. ΕΠΙΤΡΕΠΤΕΣ ΜΟΡΦΕΣ ΥΠΟΒΟΗΘΟΥΜΕΝΗΣ ΑΝΑΠΑΡΑΓΩΓΗΣ – ΣΠΕΡΜΑΤΕΓΧΥΣΗ</w:t>
            </w:r>
            <w:r>
              <w:rPr>
                <w:noProof/>
                <w:webHidden/>
              </w:rPr>
              <w:tab/>
            </w:r>
            <w:r>
              <w:rPr>
                <w:noProof/>
                <w:webHidden/>
              </w:rPr>
              <w:fldChar w:fldCharType="begin"/>
            </w:r>
            <w:r>
              <w:rPr>
                <w:noProof/>
                <w:webHidden/>
              </w:rPr>
              <w:instrText xml:space="preserve"> PAGEREF _Toc393991573 \h </w:instrText>
            </w:r>
            <w:r>
              <w:rPr>
                <w:noProof/>
                <w:webHidden/>
              </w:rPr>
            </w:r>
            <w:r>
              <w:rPr>
                <w:noProof/>
                <w:webHidden/>
              </w:rPr>
              <w:fldChar w:fldCharType="separate"/>
            </w:r>
            <w:r>
              <w:rPr>
                <w:noProof/>
                <w:webHidden/>
              </w:rPr>
              <w:t>6</w:t>
            </w:r>
            <w:r>
              <w:rPr>
                <w:noProof/>
                <w:webHidden/>
              </w:rPr>
              <w:fldChar w:fldCharType="end"/>
            </w:r>
          </w:hyperlink>
        </w:p>
        <w:p w:rsidR="009B6B1B" w:rsidRDefault="009B6B1B">
          <w:pPr>
            <w:pStyle w:val="TOC3"/>
            <w:tabs>
              <w:tab w:val="right" w:leader="dot" w:pos="9350"/>
            </w:tabs>
            <w:rPr>
              <w:rFonts w:asciiTheme="minorHAnsi" w:eastAsiaTheme="minorEastAsia" w:hAnsiTheme="minorHAnsi" w:cstheme="minorBidi"/>
              <w:noProof/>
              <w:lang w:val="en-US"/>
            </w:rPr>
          </w:pPr>
          <w:hyperlink w:anchor="_Toc393991574" w:history="1">
            <w:r w:rsidRPr="00E13368">
              <w:rPr>
                <w:rStyle w:val="Hyperlink"/>
                <w:noProof/>
                <w:lang w:val="en-US"/>
              </w:rPr>
              <w:t>SupremeCourtCase</w:t>
            </w:r>
            <w:r w:rsidRPr="00E13368">
              <w:rPr>
                <w:rStyle w:val="Hyperlink"/>
                <w:rFonts w:cs="Arial"/>
                <w:noProof/>
                <w:shd w:val="clear" w:color="auto" w:fill="FFFFFF"/>
              </w:rPr>
              <w:t>T170-82 1983-03-25</w:t>
            </w:r>
            <w:r>
              <w:rPr>
                <w:noProof/>
                <w:webHidden/>
              </w:rPr>
              <w:tab/>
            </w:r>
            <w:r>
              <w:rPr>
                <w:noProof/>
                <w:webHidden/>
              </w:rPr>
              <w:fldChar w:fldCharType="begin"/>
            </w:r>
            <w:r>
              <w:rPr>
                <w:noProof/>
                <w:webHidden/>
              </w:rPr>
              <w:instrText xml:space="preserve"> PAGEREF _Toc393991574 \h </w:instrText>
            </w:r>
            <w:r>
              <w:rPr>
                <w:noProof/>
                <w:webHidden/>
              </w:rPr>
            </w:r>
            <w:r>
              <w:rPr>
                <w:noProof/>
                <w:webHidden/>
              </w:rPr>
              <w:fldChar w:fldCharType="separate"/>
            </w:r>
            <w:r>
              <w:rPr>
                <w:noProof/>
                <w:webHidden/>
              </w:rPr>
              <w:t>6</w:t>
            </w:r>
            <w:r>
              <w:rPr>
                <w:noProof/>
                <w:webHidden/>
              </w:rPr>
              <w:fldChar w:fldCharType="end"/>
            </w:r>
          </w:hyperlink>
        </w:p>
        <w:p w:rsidR="009B6B1B" w:rsidRDefault="009B6B1B">
          <w:pPr>
            <w:pStyle w:val="TOC1"/>
            <w:tabs>
              <w:tab w:val="right" w:leader="dot" w:pos="9350"/>
            </w:tabs>
            <w:rPr>
              <w:rFonts w:asciiTheme="minorHAnsi" w:eastAsiaTheme="minorEastAsia" w:hAnsiTheme="minorHAnsi" w:cstheme="minorBidi"/>
              <w:noProof/>
              <w:lang w:val="en-US"/>
            </w:rPr>
          </w:pPr>
          <w:hyperlink w:anchor="_Toc393991575" w:history="1">
            <w:r w:rsidRPr="00E13368">
              <w:rPr>
                <w:rStyle w:val="Hyperlink"/>
                <w:b/>
                <w:noProof/>
              </w:rPr>
              <w:t>ΙΙΙ. ΕΙΔΙΚΕΣ ΜΟΡΦΕΣ ΥΠΟΒΟΗΘΟΥΜΕΝΗΣ ΑΝΑΠΑΡΑΓΩΓΗ</w:t>
            </w:r>
            <w:r>
              <w:rPr>
                <w:noProof/>
                <w:webHidden/>
              </w:rPr>
              <w:tab/>
            </w:r>
            <w:r>
              <w:rPr>
                <w:noProof/>
                <w:webHidden/>
              </w:rPr>
              <w:fldChar w:fldCharType="begin"/>
            </w:r>
            <w:r>
              <w:rPr>
                <w:noProof/>
                <w:webHidden/>
              </w:rPr>
              <w:instrText xml:space="preserve"> PAGEREF _Toc393991575 \h </w:instrText>
            </w:r>
            <w:r>
              <w:rPr>
                <w:noProof/>
                <w:webHidden/>
              </w:rPr>
            </w:r>
            <w:r>
              <w:rPr>
                <w:noProof/>
                <w:webHidden/>
              </w:rPr>
              <w:fldChar w:fldCharType="separate"/>
            </w:r>
            <w:r>
              <w:rPr>
                <w:noProof/>
                <w:webHidden/>
              </w:rPr>
              <w:t>11</w:t>
            </w:r>
            <w:r>
              <w:rPr>
                <w:noProof/>
                <w:webHidden/>
              </w:rPr>
              <w:fldChar w:fldCharType="end"/>
            </w:r>
          </w:hyperlink>
        </w:p>
        <w:p w:rsidR="009B6B1B" w:rsidRDefault="009B6B1B">
          <w:pPr>
            <w:pStyle w:val="TOC2"/>
            <w:tabs>
              <w:tab w:val="right" w:leader="dot" w:pos="9350"/>
            </w:tabs>
            <w:rPr>
              <w:rFonts w:asciiTheme="minorHAnsi" w:eastAsiaTheme="minorEastAsia" w:hAnsiTheme="minorHAnsi" w:cstheme="minorBidi"/>
              <w:noProof/>
              <w:lang w:val="en-US"/>
            </w:rPr>
          </w:pPr>
          <w:hyperlink w:anchor="_Toc393991576" w:history="1">
            <w:r w:rsidRPr="00E13368">
              <w:rPr>
                <w:rStyle w:val="Hyperlink"/>
                <w:noProof/>
              </w:rPr>
              <w:t>2. ΠΑΡΕΝΘΕΤΗ ΜΗΤΡΟΤΗΤΑ</w:t>
            </w:r>
            <w:r>
              <w:rPr>
                <w:noProof/>
                <w:webHidden/>
              </w:rPr>
              <w:tab/>
            </w:r>
            <w:r>
              <w:rPr>
                <w:noProof/>
                <w:webHidden/>
              </w:rPr>
              <w:fldChar w:fldCharType="begin"/>
            </w:r>
            <w:r>
              <w:rPr>
                <w:noProof/>
                <w:webHidden/>
              </w:rPr>
              <w:instrText xml:space="preserve"> PAGEREF _Toc393991576 \h </w:instrText>
            </w:r>
            <w:r>
              <w:rPr>
                <w:noProof/>
                <w:webHidden/>
              </w:rPr>
            </w:r>
            <w:r>
              <w:rPr>
                <w:noProof/>
                <w:webHidden/>
              </w:rPr>
              <w:fldChar w:fldCharType="separate"/>
            </w:r>
            <w:r>
              <w:rPr>
                <w:noProof/>
                <w:webHidden/>
              </w:rPr>
              <w:t>11</w:t>
            </w:r>
            <w:r>
              <w:rPr>
                <w:noProof/>
                <w:webHidden/>
              </w:rPr>
              <w:fldChar w:fldCharType="end"/>
            </w:r>
          </w:hyperlink>
        </w:p>
        <w:p w:rsidR="009B6B1B" w:rsidRDefault="009B6B1B">
          <w:pPr>
            <w:pStyle w:val="TOC3"/>
            <w:tabs>
              <w:tab w:val="right" w:leader="dot" w:pos="9350"/>
            </w:tabs>
            <w:rPr>
              <w:rFonts w:asciiTheme="minorHAnsi" w:eastAsiaTheme="minorEastAsia" w:hAnsiTheme="minorHAnsi" w:cstheme="minorBidi"/>
              <w:noProof/>
              <w:lang w:val="en-US"/>
            </w:rPr>
          </w:pPr>
          <w:hyperlink w:anchor="_Toc393991577" w:history="1">
            <w:r w:rsidRPr="00E13368">
              <w:rPr>
                <w:rStyle w:val="Hyperlink"/>
                <w:noProof/>
                <w:lang w:val="en-US"/>
              </w:rPr>
              <w:t>Supreme Court Case Ö 5</w:t>
            </w:r>
            <w:bookmarkStart w:id="0" w:name="_GoBack"/>
            <w:bookmarkEnd w:id="0"/>
            <w:r w:rsidRPr="00E13368">
              <w:rPr>
                <w:rStyle w:val="Hyperlink"/>
                <w:noProof/>
                <w:lang w:val="en-US"/>
              </w:rPr>
              <w:t>154-04 Decision 7 July 2006</w:t>
            </w:r>
            <w:r>
              <w:rPr>
                <w:noProof/>
                <w:webHidden/>
              </w:rPr>
              <w:tab/>
            </w:r>
            <w:r>
              <w:rPr>
                <w:noProof/>
                <w:webHidden/>
              </w:rPr>
              <w:fldChar w:fldCharType="begin"/>
            </w:r>
            <w:r>
              <w:rPr>
                <w:noProof/>
                <w:webHidden/>
              </w:rPr>
              <w:instrText xml:space="preserve"> PAGEREF _Toc393991577 \h </w:instrText>
            </w:r>
            <w:r>
              <w:rPr>
                <w:noProof/>
                <w:webHidden/>
              </w:rPr>
            </w:r>
            <w:r>
              <w:rPr>
                <w:noProof/>
                <w:webHidden/>
              </w:rPr>
              <w:fldChar w:fldCharType="separate"/>
            </w:r>
            <w:r>
              <w:rPr>
                <w:noProof/>
                <w:webHidden/>
              </w:rPr>
              <w:t>11</w:t>
            </w:r>
            <w:r>
              <w:rPr>
                <w:noProof/>
                <w:webHidden/>
              </w:rPr>
              <w:fldChar w:fldCharType="end"/>
            </w:r>
          </w:hyperlink>
        </w:p>
        <w:p w:rsidR="009B6B1B" w:rsidRDefault="009B6B1B">
          <w:pPr>
            <w:pStyle w:val="TOC3"/>
            <w:tabs>
              <w:tab w:val="right" w:leader="dot" w:pos="9350"/>
            </w:tabs>
            <w:rPr>
              <w:rFonts w:asciiTheme="minorHAnsi" w:eastAsiaTheme="minorEastAsia" w:hAnsiTheme="minorHAnsi" w:cstheme="minorBidi"/>
              <w:noProof/>
              <w:lang w:val="en-US"/>
            </w:rPr>
          </w:pPr>
          <w:hyperlink w:anchor="_Toc393991578" w:history="1">
            <w:r w:rsidRPr="00E13368">
              <w:rPr>
                <w:rStyle w:val="Hyperlink"/>
                <w:noProof/>
              </w:rPr>
              <w:t xml:space="preserve">Απόφαση της 27-5-2014 Εφετείου του </w:t>
            </w:r>
            <w:r w:rsidRPr="00E13368">
              <w:rPr>
                <w:rStyle w:val="Hyperlink"/>
                <w:noProof/>
                <w:lang w:val="en-US"/>
              </w:rPr>
              <w:t>Gothenburg</w:t>
            </w:r>
            <w:r w:rsidRPr="00E13368">
              <w:rPr>
                <w:rStyle w:val="Hyperlink"/>
                <w:noProof/>
              </w:rPr>
              <w:t xml:space="preserve"> - </w:t>
            </w:r>
            <w:r w:rsidRPr="00E13368">
              <w:rPr>
                <w:rStyle w:val="Hyperlink"/>
                <w:noProof/>
                <w:lang w:val="en-US"/>
              </w:rPr>
              <w:t>CaseNo</w:t>
            </w:r>
            <w:r w:rsidRPr="00E13368">
              <w:rPr>
                <w:rStyle w:val="Hyperlink"/>
                <w:noProof/>
              </w:rPr>
              <w:t xml:space="preserve">. 5568-13 </w:t>
            </w:r>
            <w:r w:rsidRPr="00E13368">
              <w:rPr>
                <w:rStyle w:val="Hyperlink"/>
                <w:noProof/>
                <w:lang w:val="en-US"/>
              </w:rPr>
              <w:t>Dok</w:t>
            </w:r>
            <w:r w:rsidRPr="00E13368">
              <w:rPr>
                <w:rStyle w:val="Hyperlink"/>
                <w:noProof/>
              </w:rPr>
              <w:t>.</w:t>
            </w:r>
            <w:r w:rsidRPr="00E13368">
              <w:rPr>
                <w:rStyle w:val="Hyperlink"/>
                <w:noProof/>
                <w:lang w:val="en-US"/>
              </w:rPr>
              <w:t>Id</w:t>
            </w:r>
            <w:r w:rsidRPr="00E13368">
              <w:rPr>
                <w:rStyle w:val="Hyperlink"/>
                <w:noProof/>
              </w:rPr>
              <w:t xml:space="preserve"> 285610</w:t>
            </w:r>
            <w:r>
              <w:rPr>
                <w:noProof/>
                <w:webHidden/>
              </w:rPr>
              <w:tab/>
            </w:r>
            <w:r>
              <w:rPr>
                <w:noProof/>
                <w:webHidden/>
              </w:rPr>
              <w:fldChar w:fldCharType="begin"/>
            </w:r>
            <w:r>
              <w:rPr>
                <w:noProof/>
                <w:webHidden/>
              </w:rPr>
              <w:instrText xml:space="preserve"> PAGEREF _Toc393991578 \h </w:instrText>
            </w:r>
            <w:r>
              <w:rPr>
                <w:noProof/>
                <w:webHidden/>
              </w:rPr>
            </w:r>
            <w:r>
              <w:rPr>
                <w:noProof/>
                <w:webHidden/>
              </w:rPr>
              <w:fldChar w:fldCharType="separate"/>
            </w:r>
            <w:r>
              <w:rPr>
                <w:noProof/>
                <w:webHidden/>
              </w:rPr>
              <w:t>13</w:t>
            </w:r>
            <w:r>
              <w:rPr>
                <w:noProof/>
                <w:webHidden/>
              </w:rPr>
              <w:fldChar w:fldCharType="end"/>
            </w:r>
          </w:hyperlink>
        </w:p>
        <w:p w:rsidR="00351EB0" w:rsidRPr="000155C2" w:rsidRDefault="001224C8" w:rsidP="0002182D">
          <w:pPr>
            <w:jc w:val="both"/>
            <w:rPr>
              <w:sz w:val="24"/>
              <w:szCs w:val="24"/>
            </w:rPr>
          </w:pPr>
          <w:r w:rsidRPr="000155C2">
            <w:rPr>
              <w:b/>
              <w:bCs/>
              <w:noProof/>
              <w:sz w:val="24"/>
              <w:szCs w:val="24"/>
            </w:rPr>
            <w:fldChar w:fldCharType="end"/>
          </w:r>
        </w:p>
      </w:sdtContent>
    </w:sdt>
    <w:p w:rsidR="003D7BBC" w:rsidRPr="000155C2" w:rsidRDefault="003D7BBC" w:rsidP="0002182D">
      <w:pPr>
        <w:jc w:val="both"/>
        <w:rPr>
          <w:b/>
          <w:sz w:val="24"/>
          <w:szCs w:val="24"/>
        </w:rPr>
      </w:pPr>
    </w:p>
    <w:p w:rsidR="003D7BBC" w:rsidRPr="000155C2" w:rsidRDefault="003D7BBC" w:rsidP="0002182D">
      <w:pPr>
        <w:spacing w:after="160" w:line="259" w:lineRule="auto"/>
        <w:jc w:val="both"/>
        <w:rPr>
          <w:b/>
          <w:sz w:val="24"/>
          <w:szCs w:val="24"/>
        </w:rPr>
      </w:pPr>
      <w:r w:rsidRPr="000155C2">
        <w:rPr>
          <w:b/>
          <w:sz w:val="24"/>
          <w:szCs w:val="24"/>
        </w:rPr>
        <w:br w:type="page"/>
      </w:r>
    </w:p>
    <w:p w:rsidR="003D7BBC" w:rsidRPr="000155C2" w:rsidRDefault="003D7BBC" w:rsidP="0002182D">
      <w:pPr>
        <w:pStyle w:val="Heading1"/>
        <w:jc w:val="both"/>
        <w:rPr>
          <w:rFonts w:ascii="Calibri" w:hAnsi="Calibri"/>
          <w:b/>
          <w:color w:val="auto"/>
          <w:sz w:val="24"/>
          <w:szCs w:val="24"/>
        </w:rPr>
      </w:pPr>
      <w:bookmarkStart w:id="1" w:name="_Toc393991570"/>
      <w:r w:rsidRPr="000155C2">
        <w:rPr>
          <w:rFonts w:ascii="Calibri" w:hAnsi="Calibri"/>
          <w:b/>
          <w:color w:val="auto"/>
          <w:sz w:val="24"/>
          <w:szCs w:val="24"/>
        </w:rPr>
        <w:lastRenderedPageBreak/>
        <w:t>ΙΙ. Η ΥΠΟΒΟΗΘΟΥΜΕΝΗ ΑΝΑΠΑΡΑΓΩΓΗ ΣΕ ΖΕΥΓΑΡΙΑ</w:t>
      </w:r>
      <w:bookmarkEnd w:id="1"/>
    </w:p>
    <w:p w:rsidR="009B6B1B" w:rsidRPr="000155C2" w:rsidRDefault="009B6B1B" w:rsidP="009B6B1B">
      <w:pPr>
        <w:pStyle w:val="Heading2"/>
        <w:jc w:val="both"/>
        <w:rPr>
          <w:rFonts w:ascii="Calibri" w:hAnsi="Calibri"/>
          <w:color w:val="auto"/>
          <w:sz w:val="24"/>
          <w:szCs w:val="24"/>
        </w:rPr>
      </w:pPr>
      <w:bookmarkStart w:id="2" w:name="_Toc393991571"/>
      <w:r w:rsidRPr="000155C2">
        <w:rPr>
          <w:rFonts w:ascii="Calibri" w:hAnsi="Calibri"/>
          <w:color w:val="auto"/>
          <w:sz w:val="24"/>
          <w:szCs w:val="24"/>
        </w:rPr>
        <w:t xml:space="preserve">B. </w:t>
      </w:r>
      <w:r>
        <w:rPr>
          <w:rFonts w:ascii="Calibri" w:hAnsi="Calibri"/>
          <w:color w:val="auto"/>
          <w:sz w:val="24"/>
          <w:szCs w:val="24"/>
        </w:rPr>
        <w:t xml:space="preserve">3.1 ΑΛΛΕΣ </w:t>
      </w:r>
      <w:r>
        <w:rPr>
          <w:rFonts w:ascii="Calibri" w:hAnsi="Calibri"/>
          <w:color w:val="auto"/>
          <w:sz w:val="24"/>
          <w:szCs w:val="24"/>
        </w:rPr>
        <w:t>ΠΡΟΥ</w:t>
      </w:r>
      <w:r>
        <w:rPr>
          <w:rFonts w:ascii="Calibri" w:hAnsi="Calibri"/>
          <w:color w:val="auto"/>
          <w:sz w:val="24"/>
          <w:szCs w:val="24"/>
        </w:rPr>
        <w:t xml:space="preserve">ΠΟΘΕΣΕΙΣ ΕΠΙΤΡΕΠΤΗΣ ΠΡΟΣΦΥΓΗΣ ΣΕ ΙΥΑ - </w:t>
      </w:r>
      <w:r w:rsidRPr="000155C2">
        <w:rPr>
          <w:rFonts w:ascii="Calibri" w:hAnsi="Calibri"/>
          <w:color w:val="auto"/>
          <w:sz w:val="24"/>
          <w:szCs w:val="24"/>
        </w:rPr>
        <w:t>6.</w:t>
      </w:r>
      <w:r>
        <w:rPr>
          <w:rFonts w:ascii="Calibri" w:hAnsi="Calibri"/>
          <w:color w:val="auto"/>
          <w:sz w:val="24"/>
          <w:szCs w:val="24"/>
        </w:rPr>
        <w:t>1</w:t>
      </w:r>
      <w:r w:rsidRPr="000155C2">
        <w:rPr>
          <w:rFonts w:ascii="Calibri" w:hAnsi="Calibri"/>
          <w:color w:val="auto"/>
          <w:sz w:val="24"/>
          <w:szCs w:val="24"/>
        </w:rPr>
        <w:t xml:space="preserve"> ΣΥΝΑΙΝΕΣΗ ΠΡΟΣΩΠΩΝ ΠΟΥ ΕΠΙΘΥΜΟΥΝ ΝΑ ΑΠΟΚΤΗΣΟΥΝ ΤΕΚΝΟ</w:t>
      </w:r>
      <w:bookmarkEnd w:id="2"/>
    </w:p>
    <w:p w:rsidR="009B6B1B" w:rsidRPr="009B6B1B" w:rsidRDefault="009B6B1B" w:rsidP="009B6B1B">
      <w:pPr>
        <w:pStyle w:val="Heading3"/>
        <w:jc w:val="both"/>
        <w:rPr>
          <w:rFonts w:ascii="Calibri" w:hAnsi="Calibri"/>
          <w:color w:val="auto"/>
        </w:rPr>
      </w:pPr>
      <w:bookmarkStart w:id="3" w:name="_Toc393991572"/>
      <w:r w:rsidRPr="000155C2">
        <w:rPr>
          <w:rFonts w:ascii="Calibri" w:hAnsi="Calibri"/>
          <w:color w:val="auto"/>
        </w:rPr>
        <w:t xml:space="preserve">Απόφαση της </w:t>
      </w:r>
      <w:r w:rsidRPr="009B6B1B">
        <w:rPr>
          <w:rFonts w:ascii="Calibri" w:hAnsi="Calibri"/>
          <w:color w:val="auto"/>
        </w:rPr>
        <w:t>09</w:t>
      </w:r>
      <w:r w:rsidRPr="000155C2">
        <w:rPr>
          <w:rFonts w:ascii="Calibri" w:hAnsi="Calibri"/>
          <w:color w:val="auto"/>
        </w:rPr>
        <w:t xml:space="preserve">-06-2014 </w:t>
      </w:r>
      <w:r>
        <w:rPr>
          <w:rFonts w:ascii="Calibri" w:hAnsi="Calibri"/>
          <w:color w:val="auto"/>
        </w:rPr>
        <w:t xml:space="preserve">Εφετείου του </w:t>
      </w:r>
      <w:r w:rsidRPr="009B6B1B">
        <w:rPr>
          <w:rFonts w:ascii="Calibri" w:hAnsi="Calibri"/>
          <w:color w:val="auto"/>
        </w:rPr>
        <w:t xml:space="preserve">SKÅNE OCH BLEKINGE </w:t>
      </w:r>
      <w:r w:rsidRPr="000155C2">
        <w:rPr>
          <w:rFonts w:ascii="Calibri" w:hAnsi="Calibri"/>
          <w:color w:val="auto"/>
        </w:rPr>
        <w:t xml:space="preserve">- </w:t>
      </w:r>
      <w:r w:rsidRPr="000155C2">
        <w:rPr>
          <w:rFonts w:ascii="Calibri" w:hAnsi="Calibri"/>
          <w:color w:val="auto"/>
          <w:lang w:val="en-US"/>
        </w:rPr>
        <w:t>Case</w:t>
      </w:r>
      <w:r w:rsidRPr="009B6B1B">
        <w:rPr>
          <w:rFonts w:ascii="Calibri" w:hAnsi="Calibri"/>
          <w:color w:val="auto"/>
        </w:rPr>
        <w:t xml:space="preserve"> </w:t>
      </w:r>
      <w:r w:rsidRPr="000155C2">
        <w:rPr>
          <w:rFonts w:ascii="Calibri" w:hAnsi="Calibri"/>
          <w:color w:val="auto"/>
          <w:lang w:val="en-US"/>
        </w:rPr>
        <w:t>No</w:t>
      </w:r>
      <w:r w:rsidRPr="009B6B1B">
        <w:rPr>
          <w:rFonts w:ascii="Calibri" w:hAnsi="Calibri"/>
          <w:color w:val="auto"/>
        </w:rPr>
        <w:t xml:space="preserve">. </w:t>
      </w:r>
      <w:r w:rsidRPr="000155C2">
        <w:rPr>
          <w:rFonts w:ascii="Calibri" w:hAnsi="Calibri"/>
          <w:color w:val="auto"/>
          <w:lang w:val="en-US"/>
        </w:rPr>
        <w:t>T</w:t>
      </w:r>
      <w:r w:rsidRPr="009B6B1B">
        <w:rPr>
          <w:rFonts w:ascii="Calibri" w:hAnsi="Calibri"/>
          <w:color w:val="auto"/>
        </w:rPr>
        <w:t xml:space="preserve"> 2847-13 - </w:t>
      </w:r>
      <w:proofErr w:type="spellStart"/>
      <w:r w:rsidRPr="000155C2">
        <w:rPr>
          <w:rFonts w:ascii="Calibri" w:hAnsi="Calibri"/>
          <w:color w:val="auto"/>
          <w:lang w:val="en-US"/>
        </w:rPr>
        <w:t>Dok</w:t>
      </w:r>
      <w:proofErr w:type="spellEnd"/>
      <w:r w:rsidRPr="009B6B1B">
        <w:rPr>
          <w:rFonts w:ascii="Calibri" w:hAnsi="Calibri"/>
          <w:color w:val="auto"/>
        </w:rPr>
        <w:t>.</w:t>
      </w:r>
      <w:r w:rsidRPr="000155C2">
        <w:rPr>
          <w:rFonts w:ascii="Calibri" w:hAnsi="Calibri"/>
          <w:color w:val="auto"/>
          <w:lang w:val="en-US"/>
        </w:rPr>
        <w:t>Id</w:t>
      </w:r>
      <w:r w:rsidRPr="009B6B1B">
        <w:rPr>
          <w:rFonts w:ascii="Calibri" w:hAnsi="Calibri"/>
          <w:color w:val="auto"/>
        </w:rPr>
        <w:t xml:space="preserve"> 229749</w:t>
      </w:r>
      <w:bookmarkEnd w:id="3"/>
    </w:p>
    <w:p w:rsidR="009B6B1B" w:rsidRPr="009B6B1B" w:rsidRDefault="009B6B1B" w:rsidP="009B6B1B">
      <w:pPr>
        <w:spacing w:after="0" w:line="240" w:lineRule="auto"/>
        <w:jc w:val="both"/>
        <w:rPr>
          <w:sz w:val="24"/>
          <w:szCs w:val="24"/>
        </w:rPr>
      </w:pPr>
    </w:p>
    <w:p w:rsidR="009B6B1B" w:rsidRPr="000155C2" w:rsidRDefault="009B6B1B" w:rsidP="009B6B1B">
      <w:pPr>
        <w:pStyle w:val="ListParagraph"/>
        <w:numPr>
          <w:ilvl w:val="0"/>
          <w:numId w:val="4"/>
        </w:numPr>
        <w:jc w:val="both"/>
        <w:rPr>
          <w:b/>
          <w:sz w:val="24"/>
          <w:szCs w:val="24"/>
        </w:rPr>
      </w:pPr>
      <w:r w:rsidRPr="000155C2">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079"/>
        <w:gridCol w:w="3969"/>
      </w:tblGrid>
      <w:tr w:rsidR="009B6B1B" w:rsidRPr="000155C2" w:rsidTr="00740839">
        <w:tc>
          <w:tcPr>
            <w:tcW w:w="3159"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spacing w:after="0" w:line="240" w:lineRule="auto"/>
              <w:jc w:val="both"/>
              <w:rPr>
                <w:sz w:val="24"/>
                <w:szCs w:val="24"/>
              </w:rPr>
            </w:pPr>
            <w:r w:rsidRPr="000155C2">
              <w:rPr>
                <w:sz w:val="24"/>
                <w:szCs w:val="24"/>
              </w:rPr>
              <w:t>ΙΙ. Η ΥΠΟΒΟΗΘΟΥΜΕΝΗ ΑΝΑΠΑΡΑΓΩΓΗ ΣΕ ΖΕΥΓΑΡΙΑ</w:t>
            </w:r>
          </w:p>
          <w:p w:rsidR="009B6B1B" w:rsidRPr="000155C2" w:rsidRDefault="009B6B1B" w:rsidP="00740839">
            <w:pPr>
              <w:spacing w:after="0" w:line="240" w:lineRule="auto"/>
              <w:jc w:val="both"/>
              <w:rPr>
                <w:sz w:val="24"/>
                <w:szCs w:val="24"/>
              </w:rPr>
            </w:pPr>
          </w:p>
        </w:tc>
        <w:tc>
          <w:tcPr>
            <w:tcW w:w="3079"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pStyle w:val="NormalWeb"/>
              <w:tabs>
                <w:tab w:val="center" w:pos="4153"/>
                <w:tab w:val="right" w:pos="8306"/>
              </w:tabs>
              <w:spacing w:beforeAutospacing="0" w:after="0"/>
              <w:ind w:left="720"/>
              <w:jc w:val="both"/>
              <w:rPr>
                <w:rFonts w:ascii="Calibri" w:hAnsi="Calibri"/>
              </w:rPr>
            </w:pPr>
            <w:r w:rsidRPr="000155C2">
              <w:rPr>
                <w:rFonts w:ascii="Calibri" w:hAnsi="Calibri"/>
              </w:rPr>
              <w:t xml:space="preserve">B. 6. ΣΥΝΑΙΝΕΣΗ ΠΡΟΣΩΠΩΝ ΠΟΥ ΕΠΙΘΥΜΟΥΝ ΝΑ ΑΠΟΚΤΗΣΟΥΝ ΤΕΚΝΟ </w:t>
            </w:r>
          </w:p>
          <w:p w:rsidR="009B6B1B" w:rsidRPr="000155C2" w:rsidRDefault="009B6B1B" w:rsidP="00740839">
            <w:pPr>
              <w:pStyle w:val="ListParagraph"/>
              <w:spacing w:after="0" w:line="240" w:lineRule="auto"/>
              <w:ind w:left="0"/>
              <w:jc w:val="both"/>
              <w:rPr>
                <w:b/>
                <w:sz w:val="24"/>
                <w:szCs w:val="24"/>
              </w:rPr>
            </w:pPr>
          </w:p>
        </w:tc>
        <w:tc>
          <w:tcPr>
            <w:tcW w:w="3969"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pStyle w:val="ListParagraph"/>
              <w:spacing w:after="0" w:line="240" w:lineRule="auto"/>
              <w:ind w:left="0"/>
              <w:jc w:val="both"/>
              <w:rPr>
                <w:b/>
                <w:sz w:val="24"/>
                <w:szCs w:val="24"/>
              </w:rPr>
            </w:pPr>
          </w:p>
          <w:p w:rsidR="009B6B1B" w:rsidRPr="000155C2" w:rsidRDefault="009B6B1B" w:rsidP="00740839">
            <w:pPr>
              <w:pStyle w:val="ListParagraph"/>
              <w:spacing w:after="0" w:line="240" w:lineRule="auto"/>
              <w:ind w:left="0"/>
              <w:jc w:val="both"/>
              <w:rPr>
                <w:b/>
                <w:sz w:val="24"/>
                <w:szCs w:val="24"/>
              </w:rPr>
            </w:pPr>
          </w:p>
        </w:tc>
      </w:tr>
    </w:tbl>
    <w:p w:rsidR="009B6B1B" w:rsidRPr="000155C2" w:rsidRDefault="009B6B1B" w:rsidP="009B6B1B">
      <w:pPr>
        <w:jc w:val="both"/>
        <w:rPr>
          <w:b/>
          <w:sz w:val="24"/>
          <w:szCs w:val="24"/>
        </w:rPr>
      </w:pPr>
    </w:p>
    <w:p w:rsidR="009B6B1B" w:rsidRPr="000155C2" w:rsidRDefault="009B6B1B" w:rsidP="009B6B1B">
      <w:pPr>
        <w:pStyle w:val="ListParagraph"/>
        <w:numPr>
          <w:ilvl w:val="0"/>
          <w:numId w:val="4"/>
        </w:numPr>
        <w:jc w:val="both"/>
        <w:rPr>
          <w:b/>
          <w:sz w:val="24"/>
          <w:szCs w:val="24"/>
        </w:rPr>
      </w:pPr>
      <w:r w:rsidRPr="000155C2">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9B6B1B" w:rsidRPr="000155C2" w:rsidTr="00740839">
        <w:tc>
          <w:tcPr>
            <w:tcW w:w="10207"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spacing w:after="0" w:line="240" w:lineRule="auto"/>
              <w:jc w:val="both"/>
              <w:rPr>
                <w:sz w:val="24"/>
                <w:szCs w:val="24"/>
              </w:rPr>
            </w:pPr>
            <w:r w:rsidRPr="000155C2">
              <w:rPr>
                <w:sz w:val="24"/>
                <w:szCs w:val="24"/>
              </w:rPr>
              <w:t xml:space="preserve">ΕΦΕΤΕΙΟ του </w:t>
            </w:r>
            <w:r w:rsidRPr="000155C2">
              <w:rPr>
                <w:sz w:val="24"/>
                <w:szCs w:val="24"/>
                <w:lang w:val="en-US"/>
              </w:rPr>
              <w:t>SK</w:t>
            </w:r>
            <w:r w:rsidRPr="000155C2">
              <w:rPr>
                <w:sz w:val="24"/>
                <w:szCs w:val="24"/>
              </w:rPr>
              <w:t>Å</w:t>
            </w:r>
            <w:r w:rsidRPr="000155C2">
              <w:rPr>
                <w:sz w:val="24"/>
                <w:szCs w:val="24"/>
                <w:lang w:val="en-US"/>
              </w:rPr>
              <w:t>NE</w:t>
            </w:r>
            <w:r>
              <w:rPr>
                <w:sz w:val="24"/>
                <w:szCs w:val="24"/>
              </w:rPr>
              <w:t xml:space="preserve"> </w:t>
            </w:r>
            <w:r w:rsidRPr="000155C2">
              <w:rPr>
                <w:sz w:val="24"/>
                <w:szCs w:val="24"/>
                <w:lang w:val="en-US"/>
              </w:rPr>
              <w:t>OCH</w:t>
            </w:r>
            <w:r>
              <w:rPr>
                <w:sz w:val="24"/>
                <w:szCs w:val="24"/>
              </w:rPr>
              <w:t xml:space="preserve"> </w:t>
            </w:r>
            <w:r w:rsidRPr="000155C2">
              <w:rPr>
                <w:sz w:val="24"/>
                <w:szCs w:val="24"/>
                <w:lang w:val="en-US"/>
              </w:rPr>
              <w:t>BLEKINGE</w:t>
            </w:r>
          </w:p>
          <w:p w:rsidR="009B6B1B" w:rsidRPr="000155C2" w:rsidRDefault="009B6B1B" w:rsidP="00740839">
            <w:pPr>
              <w:spacing w:after="0" w:line="240" w:lineRule="auto"/>
              <w:jc w:val="both"/>
              <w:rPr>
                <w:b/>
                <w:sz w:val="24"/>
                <w:szCs w:val="24"/>
              </w:rPr>
            </w:pPr>
          </w:p>
        </w:tc>
      </w:tr>
    </w:tbl>
    <w:p w:rsidR="009B6B1B" w:rsidRPr="000155C2" w:rsidRDefault="009B6B1B" w:rsidP="009B6B1B">
      <w:pPr>
        <w:jc w:val="both"/>
        <w:rPr>
          <w:b/>
          <w:sz w:val="24"/>
          <w:szCs w:val="24"/>
        </w:rPr>
      </w:pPr>
    </w:p>
    <w:p w:rsidR="009B6B1B" w:rsidRPr="000155C2" w:rsidRDefault="009B6B1B" w:rsidP="009B6B1B">
      <w:pPr>
        <w:pStyle w:val="ListParagraph"/>
        <w:numPr>
          <w:ilvl w:val="0"/>
          <w:numId w:val="4"/>
        </w:numPr>
        <w:jc w:val="both"/>
        <w:rPr>
          <w:b/>
          <w:sz w:val="24"/>
          <w:szCs w:val="24"/>
        </w:rPr>
      </w:pPr>
      <w:r w:rsidRPr="000155C2">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5954"/>
      </w:tblGrid>
      <w:tr w:rsidR="009B6B1B" w:rsidRPr="000155C2" w:rsidTr="00740839">
        <w:tc>
          <w:tcPr>
            <w:tcW w:w="4253"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spacing w:after="0" w:line="240" w:lineRule="auto"/>
              <w:jc w:val="both"/>
              <w:rPr>
                <w:sz w:val="24"/>
                <w:szCs w:val="24"/>
              </w:rPr>
            </w:pPr>
            <w:r w:rsidRPr="000155C2">
              <w:rPr>
                <w:sz w:val="24"/>
                <w:szCs w:val="24"/>
              </w:rPr>
              <w:t xml:space="preserve">Απόφαση της </w:t>
            </w:r>
            <w:r w:rsidRPr="000155C2">
              <w:rPr>
                <w:sz w:val="24"/>
                <w:szCs w:val="24"/>
                <w:lang w:val="en-US"/>
              </w:rPr>
              <w:t>09</w:t>
            </w:r>
            <w:r w:rsidRPr="000155C2">
              <w:rPr>
                <w:sz w:val="24"/>
                <w:szCs w:val="24"/>
              </w:rPr>
              <w:t>-06-2014</w:t>
            </w:r>
          </w:p>
          <w:p w:rsidR="009B6B1B" w:rsidRPr="000155C2" w:rsidRDefault="009B6B1B" w:rsidP="00740839">
            <w:pPr>
              <w:spacing w:after="0" w:line="240" w:lineRule="auto"/>
              <w:jc w:val="both"/>
              <w:rPr>
                <w:sz w:val="24"/>
                <w:szCs w:val="24"/>
                <w:lang w:val="en-US"/>
              </w:rPr>
            </w:pPr>
            <w:r w:rsidRPr="000155C2">
              <w:rPr>
                <w:sz w:val="24"/>
                <w:szCs w:val="24"/>
                <w:lang w:val="en-US"/>
              </w:rPr>
              <w:t xml:space="preserve">Case No. T 2847-13 - </w:t>
            </w:r>
            <w:proofErr w:type="spellStart"/>
            <w:r w:rsidRPr="000155C2">
              <w:rPr>
                <w:sz w:val="24"/>
                <w:szCs w:val="24"/>
                <w:lang w:val="en-US"/>
              </w:rPr>
              <w:t>Dok.Id</w:t>
            </w:r>
            <w:proofErr w:type="spellEnd"/>
            <w:r w:rsidRPr="000155C2">
              <w:rPr>
                <w:sz w:val="24"/>
                <w:szCs w:val="24"/>
                <w:lang w:val="en-US"/>
              </w:rPr>
              <w:t xml:space="preserve"> 229749</w:t>
            </w:r>
          </w:p>
        </w:tc>
        <w:tc>
          <w:tcPr>
            <w:tcW w:w="5954" w:type="dxa"/>
            <w:tcBorders>
              <w:top w:val="single" w:sz="4" w:space="0" w:color="auto"/>
              <w:left w:val="single" w:sz="4" w:space="0" w:color="auto"/>
              <w:bottom w:val="single" w:sz="4" w:space="0" w:color="auto"/>
              <w:right w:val="single" w:sz="4" w:space="0" w:color="auto"/>
            </w:tcBorders>
            <w:hideMark/>
          </w:tcPr>
          <w:p w:rsidR="009B6B1B" w:rsidRPr="000155C2" w:rsidRDefault="009B6B1B" w:rsidP="00740839">
            <w:pPr>
              <w:spacing w:after="0" w:line="240" w:lineRule="auto"/>
              <w:jc w:val="both"/>
              <w:rPr>
                <w:sz w:val="24"/>
                <w:szCs w:val="24"/>
              </w:rPr>
            </w:pPr>
            <w:r w:rsidRPr="000155C2">
              <w:rPr>
                <w:sz w:val="24"/>
                <w:szCs w:val="24"/>
              </w:rPr>
              <w:t xml:space="preserve">βάση νομικών πληροφοριών </w:t>
            </w:r>
            <w:proofErr w:type="spellStart"/>
            <w:r w:rsidRPr="000155C2">
              <w:rPr>
                <w:sz w:val="24"/>
                <w:szCs w:val="24"/>
              </w:rPr>
              <w:t>zeteo</w:t>
            </w:r>
            <w:proofErr w:type="spellEnd"/>
          </w:p>
          <w:p w:rsidR="009B6B1B" w:rsidRPr="0002182D" w:rsidRDefault="009B6B1B" w:rsidP="00740839">
            <w:pPr>
              <w:pStyle w:val="ListParagraph"/>
              <w:spacing w:after="0" w:line="240" w:lineRule="auto"/>
              <w:ind w:left="0"/>
              <w:jc w:val="both"/>
              <w:rPr>
                <w:b/>
                <w:sz w:val="24"/>
                <w:szCs w:val="24"/>
              </w:rPr>
            </w:pPr>
            <w:r w:rsidRPr="000155C2">
              <w:rPr>
                <w:sz w:val="24"/>
                <w:szCs w:val="24"/>
              </w:rPr>
              <w:t>http://www.sub.su.se/start/sok.aspx</w:t>
            </w:r>
          </w:p>
        </w:tc>
      </w:tr>
    </w:tbl>
    <w:p w:rsidR="009B6B1B" w:rsidRPr="0002182D" w:rsidRDefault="009B6B1B" w:rsidP="009B6B1B">
      <w:pPr>
        <w:jc w:val="both"/>
        <w:rPr>
          <w:b/>
          <w:sz w:val="24"/>
          <w:szCs w:val="24"/>
        </w:rPr>
      </w:pPr>
    </w:p>
    <w:p w:rsidR="009B6B1B" w:rsidRPr="000155C2" w:rsidRDefault="009B6B1B" w:rsidP="009B6B1B">
      <w:pPr>
        <w:pStyle w:val="ListParagraph"/>
        <w:numPr>
          <w:ilvl w:val="0"/>
          <w:numId w:val="4"/>
        </w:numPr>
        <w:jc w:val="both"/>
        <w:rPr>
          <w:b/>
          <w:sz w:val="24"/>
          <w:szCs w:val="24"/>
        </w:rPr>
      </w:pPr>
      <w:r w:rsidRPr="000155C2">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230"/>
      </w:tblGrid>
      <w:tr w:rsidR="009B6B1B" w:rsidRPr="000155C2" w:rsidTr="00740839">
        <w:tc>
          <w:tcPr>
            <w:tcW w:w="2977"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spacing w:after="0" w:line="240" w:lineRule="auto"/>
              <w:jc w:val="both"/>
              <w:rPr>
                <w:sz w:val="24"/>
                <w:szCs w:val="24"/>
              </w:rPr>
            </w:pPr>
            <w:r w:rsidRPr="000155C2">
              <w:rPr>
                <w:sz w:val="24"/>
                <w:szCs w:val="24"/>
              </w:rPr>
              <w:t>3.1 Γενική αναφορά – Άλλες προϋποθέσεις επιτρεπτής προσφυγής σε ΙΥΑ</w:t>
            </w:r>
          </w:p>
        </w:tc>
        <w:tc>
          <w:tcPr>
            <w:tcW w:w="7230"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pStyle w:val="ListParagraph"/>
              <w:spacing w:after="0" w:line="240" w:lineRule="auto"/>
              <w:ind w:left="0"/>
              <w:jc w:val="both"/>
              <w:rPr>
                <w:sz w:val="24"/>
                <w:szCs w:val="24"/>
              </w:rPr>
            </w:pPr>
            <w:r w:rsidRPr="000155C2">
              <w:rPr>
                <w:sz w:val="24"/>
                <w:szCs w:val="24"/>
              </w:rPr>
              <w:t xml:space="preserve">Προϋποθέσεις επιτρεπτής προσφυγής </w:t>
            </w:r>
            <w:r>
              <w:rPr>
                <w:sz w:val="24"/>
                <w:szCs w:val="24"/>
              </w:rPr>
              <w:t>σ</w:t>
            </w:r>
            <w:r w:rsidRPr="000155C2">
              <w:rPr>
                <w:sz w:val="24"/>
                <w:szCs w:val="24"/>
              </w:rPr>
              <w:t>ε ΙΥΑ</w:t>
            </w:r>
          </w:p>
        </w:tc>
      </w:tr>
      <w:tr w:rsidR="009B6B1B" w:rsidRPr="000155C2" w:rsidTr="00740839">
        <w:tc>
          <w:tcPr>
            <w:tcW w:w="2977" w:type="dxa"/>
            <w:tcBorders>
              <w:top w:val="single" w:sz="4" w:space="0" w:color="auto"/>
              <w:left w:val="single" w:sz="4" w:space="0" w:color="auto"/>
              <w:bottom w:val="single" w:sz="4" w:space="0" w:color="auto"/>
              <w:right w:val="single" w:sz="4" w:space="0" w:color="auto"/>
            </w:tcBorders>
            <w:hideMark/>
          </w:tcPr>
          <w:p w:rsidR="009B6B1B" w:rsidRPr="000155C2" w:rsidRDefault="009B6B1B" w:rsidP="00740839">
            <w:pPr>
              <w:spacing w:after="0" w:line="240" w:lineRule="auto"/>
              <w:jc w:val="both"/>
              <w:rPr>
                <w:sz w:val="24"/>
                <w:szCs w:val="24"/>
              </w:rPr>
            </w:pPr>
            <w:r w:rsidRPr="000155C2">
              <w:rPr>
                <w:sz w:val="24"/>
                <w:szCs w:val="24"/>
              </w:rPr>
              <w:t>6.1 Γενική αναφορά – Συναίνεση προσώπων που επιθυμούν αν αποκτήσουν τέκνο</w:t>
            </w:r>
          </w:p>
        </w:tc>
        <w:tc>
          <w:tcPr>
            <w:tcW w:w="7230" w:type="dxa"/>
            <w:tcBorders>
              <w:top w:val="single" w:sz="4" w:space="0" w:color="auto"/>
              <w:left w:val="single" w:sz="4" w:space="0" w:color="auto"/>
              <w:bottom w:val="single" w:sz="4" w:space="0" w:color="auto"/>
              <w:right w:val="single" w:sz="4" w:space="0" w:color="auto"/>
            </w:tcBorders>
            <w:hideMark/>
          </w:tcPr>
          <w:p w:rsidR="009B6B1B" w:rsidRPr="000155C2" w:rsidRDefault="009B6B1B" w:rsidP="00740839">
            <w:pPr>
              <w:pStyle w:val="ListParagraph"/>
              <w:spacing w:after="0" w:line="240" w:lineRule="auto"/>
              <w:ind w:left="0"/>
              <w:jc w:val="both"/>
              <w:rPr>
                <w:sz w:val="24"/>
                <w:szCs w:val="24"/>
              </w:rPr>
            </w:pPr>
            <w:r w:rsidRPr="000155C2">
              <w:rPr>
                <w:sz w:val="24"/>
                <w:szCs w:val="24"/>
              </w:rPr>
              <w:t>Συναίνεση ενδιαφερόμενων προσώπων</w:t>
            </w:r>
          </w:p>
        </w:tc>
      </w:tr>
      <w:tr w:rsidR="009B6B1B" w:rsidRPr="000155C2" w:rsidTr="00740839">
        <w:tc>
          <w:tcPr>
            <w:tcW w:w="2977" w:type="dxa"/>
            <w:tcBorders>
              <w:top w:val="single" w:sz="4" w:space="0" w:color="auto"/>
              <w:left w:val="single" w:sz="4" w:space="0" w:color="auto"/>
              <w:bottom w:val="single" w:sz="4" w:space="0" w:color="auto"/>
              <w:right w:val="single" w:sz="4" w:space="0" w:color="auto"/>
            </w:tcBorders>
            <w:hideMark/>
          </w:tcPr>
          <w:p w:rsidR="009B6B1B" w:rsidRPr="000155C2" w:rsidRDefault="009B6B1B" w:rsidP="00740839">
            <w:pPr>
              <w:pStyle w:val="ListParagraph"/>
              <w:spacing w:after="0" w:line="240" w:lineRule="auto"/>
              <w:ind w:left="0"/>
              <w:jc w:val="both"/>
              <w:rPr>
                <w:sz w:val="24"/>
                <w:szCs w:val="24"/>
              </w:rPr>
            </w:pPr>
            <w:r w:rsidRPr="000155C2">
              <w:rPr>
                <w:sz w:val="24"/>
                <w:szCs w:val="24"/>
              </w:rPr>
              <w:t>6.11 Ανάκληση συναίνεσης στο πλαίσιο συμφώνου συμβίωσης</w:t>
            </w:r>
          </w:p>
        </w:tc>
        <w:tc>
          <w:tcPr>
            <w:tcW w:w="7230" w:type="dxa"/>
            <w:tcBorders>
              <w:top w:val="single" w:sz="4" w:space="0" w:color="auto"/>
              <w:left w:val="single" w:sz="4" w:space="0" w:color="auto"/>
              <w:bottom w:val="single" w:sz="4" w:space="0" w:color="auto"/>
              <w:right w:val="single" w:sz="4" w:space="0" w:color="auto"/>
            </w:tcBorders>
            <w:hideMark/>
          </w:tcPr>
          <w:p w:rsidR="009B6B1B" w:rsidRPr="000155C2" w:rsidRDefault="009B6B1B" w:rsidP="00740839">
            <w:pPr>
              <w:pStyle w:val="ListParagraph"/>
              <w:spacing w:after="0" w:line="240" w:lineRule="auto"/>
              <w:ind w:left="0"/>
              <w:jc w:val="both"/>
              <w:rPr>
                <w:sz w:val="24"/>
                <w:szCs w:val="24"/>
              </w:rPr>
            </w:pPr>
            <w:r w:rsidRPr="000155C2">
              <w:rPr>
                <w:sz w:val="24"/>
                <w:szCs w:val="24"/>
              </w:rPr>
              <w:t>Ανάκληση της συναίνεσης</w:t>
            </w:r>
          </w:p>
        </w:tc>
      </w:tr>
    </w:tbl>
    <w:p w:rsidR="009B6B1B" w:rsidRPr="000155C2" w:rsidRDefault="009B6B1B" w:rsidP="009B6B1B">
      <w:pPr>
        <w:pStyle w:val="ListParagraph"/>
        <w:jc w:val="both"/>
        <w:rPr>
          <w:b/>
          <w:sz w:val="24"/>
          <w:szCs w:val="24"/>
        </w:rPr>
      </w:pPr>
    </w:p>
    <w:p w:rsidR="009B6B1B" w:rsidRPr="000155C2" w:rsidRDefault="009B6B1B" w:rsidP="009B6B1B">
      <w:pPr>
        <w:pStyle w:val="ListParagraph"/>
        <w:numPr>
          <w:ilvl w:val="0"/>
          <w:numId w:val="4"/>
        </w:numPr>
        <w:jc w:val="both"/>
        <w:rPr>
          <w:b/>
          <w:sz w:val="24"/>
          <w:szCs w:val="24"/>
        </w:rPr>
      </w:pPr>
      <w:r w:rsidRPr="000155C2">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9B6B1B" w:rsidRPr="000155C2" w:rsidTr="00740839">
        <w:tc>
          <w:tcPr>
            <w:tcW w:w="10207"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spacing w:after="0" w:line="240" w:lineRule="auto"/>
              <w:jc w:val="both"/>
              <w:rPr>
                <w:sz w:val="24"/>
                <w:szCs w:val="24"/>
              </w:rPr>
            </w:pPr>
            <w:r w:rsidRPr="000155C2">
              <w:rPr>
                <w:sz w:val="24"/>
                <w:szCs w:val="24"/>
                <w:lang w:val="en-US"/>
              </w:rPr>
              <w:t>H</w:t>
            </w:r>
            <w:r w:rsidRPr="000155C2">
              <w:rPr>
                <w:sz w:val="24"/>
                <w:szCs w:val="24"/>
              </w:rPr>
              <w:t xml:space="preserve"> </w:t>
            </w:r>
            <w:r w:rsidRPr="000155C2">
              <w:rPr>
                <w:sz w:val="24"/>
                <w:szCs w:val="24"/>
                <w:lang w:val="en-US"/>
              </w:rPr>
              <w:t>A</w:t>
            </w:r>
            <w:r w:rsidRPr="000155C2">
              <w:rPr>
                <w:sz w:val="24"/>
                <w:szCs w:val="24"/>
              </w:rPr>
              <w:t xml:space="preserve">. </w:t>
            </w:r>
            <w:r w:rsidRPr="000155C2">
              <w:rPr>
                <w:sz w:val="24"/>
                <w:szCs w:val="24"/>
                <w:lang w:val="en-US"/>
              </w:rPr>
              <w:t>L</w:t>
            </w:r>
            <w:r w:rsidRPr="000155C2">
              <w:rPr>
                <w:sz w:val="24"/>
                <w:szCs w:val="24"/>
              </w:rPr>
              <w:t xml:space="preserve">. και η </w:t>
            </w:r>
            <w:r w:rsidRPr="000155C2">
              <w:rPr>
                <w:sz w:val="24"/>
                <w:szCs w:val="24"/>
                <w:lang w:val="en-US"/>
              </w:rPr>
              <w:t>Z</w:t>
            </w:r>
            <w:r w:rsidRPr="000155C2">
              <w:rPr>
                <w:sz w:val="24"/>
                <w:szCs w:val="24"/>
              </w:rPr>
              <w:t>.</w:t>
            </w:r>
            <w:r w:rsidRPr="000155C2">
              <w:rPr>
                <w:sz w:val="24"/>
                <w:szCs w:val="24"/>
                <w:lang w:val="en-US"/>
              </w:rPr>
              <w:t>N</w:t>
            </w:r>
            <w:r w:rsidRPr="000155C2">
              <w:rPr>
                <w:sz w:val="24"/>
                <w:szCs w:val="24"/>
              </w:rPr>
              <w:t xml:space="preserve">. γνωρίστηκαν το 2005 και έγιναν ζευγάρι. Η πρώτη χώρισε από τον άντρα της και </w:t>
            </w:r>
            <w:r w:rsidRPr="000155C2">
              <w:rPr>
                <w:sz w:val="24"/>
                <w:szCs w:val="24"/>
              </w:rPr>
              <w:lastRenderedPageBreak/>
              <w:t xml:space="preserve">μετακόμισε σε κοινή οικία με τη δεύτερη. Συμφώνησαν να αποκτήσουν μαζί παιδιά και επικοινώνησαν μη την κλινική </w:t>
            </w:r>
            <w:r w:rsidRPr="000155C2">
              <w:rPr>
                <w:sz w:val="24"/>
                <w:szCs w:val="24"/>
                <w:lang w:val="en-US"/>
              </w:rPr>
              <w:t>Stork</w:t>
            </w:r>
            <w:r>
              <w:rPr>
                <w:sz w:val="24"/>
                <w:szCs w:val="24"/>
              </w:rPr>
              <w:t xml:space="preserve"> </w:t>
            </w:r>
            <w:r w:rsidRPr="000155C2">
              <w:rPr>
                <w:sz w:val="24"/>
                <w:szCs w:val="24"/>
                <w:lang w:val="en-US"/>
              </w:rPr>
              <w:t>Clinic</w:t>
            </w:r>
            <w:r w:rsidRPr="000155C2">
              <w:rPr>
                <w:sz w:val="24"/>
                <w:szCs w:val="24"/>
              </w:rPr>
              <w:t xml:space="preserve"> στην </w:t>
            </w:r>
            <w:r w:rsidRPr="000155C2">
              <w:rPr>
                <w:sz w:val="24"/>
                <w:szCs w:val="24"/>
                <w:lang w:val="en-US"/>
              </w:rPr>
              <w:t>Copenhagen</w:t>
            </w:r>
            <w:r w:rsidRPr="000155C2">
              <w:rPr>
                <w:sz w:val="24"/>
                <w:szCs w:val="24"/>
              </w:rPr>
              <w:t xml:space="preserve"> προκειμένου να προβούν στη διαδικασία της ΙΥΑ και πιο συγκεκριμένα σε σπερματέγχυση. Η </w:t>
            </w:r>
            <w:r w:rsidRPr="000155C2">
              <w:rPr>
                <w:sz w:val="24"/>
                <w:szCs w:val="24"/>
                <w:lang w:val="en-US"/>
              </w:rPr>
              <w:t>Z</w:t>
            </w:r>
            <w:r w:rsidRPr="000155C2">
              <w:rPr>
                <w:sz w:val="24"/>
                <w:szCs w:val="24"/>
              </w:rPr>
              <w:t>.</w:t>
            </w:r>
            <w:r w:rsidRPr="000155C2">
              <w:rPr>
                <w:sz w:val="24"/>
                <w:szCs w:val="24"/>
                <w:lang w:val="en-US"/>
              </w:rPr>
              <w:t>N</w:t>
            </w:r>
            <w:r w:rsidRPr="000155C2">
              <w:rPr>
                <w:sz w:val="24"/>
                <w:szCs w:val="24"/>
              </w:rPr>
              <w:t xml:space="preserve">. υποβλήθηκε σε 4 σπερματεγχύσεις χωρίς αποτέλεσμα. Στη συνέχεια, υποβλήθηκε η </w:t>
            </w:r>
            <w:r w:rsidRPr="000155C2">
              <w:rPr>
                <w:sz w:val="24"/>
                <w:szCs w:val="24"/>
                <w:lang w:val="en-US"/>
              </w:rPr>
              <w:t>A</w:t>
            </w:r>
            <w:r w:rsidRPr="000155C2">
              <w:rPr>
                <w:sz w:val="24"/>
                <w:szCs w:val="24"/>
              </w:rPr>
              <w:t xml:space="preserve">. </w:t>
            </w:r>
            <w:r w:rsidRPr="000155C2">
              <w:rPr>
                <w:sz w:val="24"/>
                <w:szCs w:val="24"/>
                <w:lang w:val="en-US"/>
              </w:rPr>
              <w:t>L</w:t>
            </w:r>
            <w:r w:rsidRPr="000155C2">
              <w:rPr>
                <w:sz w:val="24"/>
                <w:szCs w:val="24"/>
              </w:rPr>
              <w:t xml:space="preserve">. σε σπερματέγχυση και έμεινε έγκυος, εξαιτίας, όμως της δύσκολης εγκυμοσύνης που είχε, προχώρησε δε διακοπή της κύησης. Το 2007 ήρθαν εκ νέου σε επαφή με νοσοκομεία στη Σουηδία για να προχωρήσουν ξανά στη διαδικασία της ΙΥΑ. Στις 23-2-2007 και στο ευρύτερο πλαίσιο της εφαρμογής της ΙΥΑ η Α. </w:t>
            </w:r>
            <w:r w:rsidRPr="000155C2">
              <w:rPr>
                <w:sz w:val="24"/>
                <w:szCs w:val="24"/>
                <w:lang w:val="en-US"/>
              </w:rPr>
              <w:t>L</w:t>
            </w:r>
            <w:r w:rsidRPr="000155C2">
              <w:rPr>
                <w:sz w:val="24"/>
                <w:szCs w:val="24"/>
              </w:rPr>
              <w:t>. υπέγραψε το έντυπο της συναίνεσης για τη γονιμοποίηση της Ζ.Ν. με σπέρμα τρίτου δότη.</w:t>
            </w:r>
          </w:p>
          <w:p w:rsidR="009B6B1B" w:rsidRPr="000155C2" w:rsidRDefault="009B6B1B" w:rsidP="00740839">
            <w:pPr>
              <w:spacing w:after="0" w:line="240" w:lineRule="auto"/>
              <w:jc w:val="both"/>
              <w:rPr>
                <w:sz w:val="24"/>
                <w:szCs w:val="24"/>
              </w:rPr>
            </w:pPr>
            <w:r>
              <w:rPr>
                <w:sz w:val="24"/>
                <w:szCs w:val="24"/>
              </w:rPr>
              <w:t>Επισημαίνεται ότι η</w:t>
            </w:r>
            <w:r w:rsidRPr="000155C2">
              <w:rPr>
                <w:sz w:val="24"/>
                <w:szCs w:val="24"/>
              </w:rPr>
              <w:t xml:space="preserve"> συγκεκριμένη φόρμα της συναίνεσης επεξηγεί επακριβώς τι σημαίνει η γονιμοποίηση με σπέρμα τρίτου δότη, καθώς και το ότι ο </w:t>
            </w:r>
            <w:proofErr w:type="spellStart"/>
            <w:r w:rsidRPr="000155C2">
              <w:rPr>
                <w:sz w:val="24"/>
                <w:szCs w:val="24"/>
              </w:rPr>
              <w:t>συναινών</w:t>
            </w:r>
            <w:proofErr w:type="spellEnd"/>
            <w:r w:rsidRPr="000155C2">
              <w:rPr>
                <w:sz w:val="24"/>
                <w:szCs w:val="24"/>
              </w:rPr>
              <w:t xml:space="preserve"> θεωρείται γονιός του παιδιού που θα γεννηθεί. Υπάρχει ειδικός χώρος για σημείωση της τυχόν ανάκλησης της συναίνεσης. Επίσης, η γονιμοποίηση μπορεί να λάβει χώρα μόνο αν η γυναίκα είναι παντρεμένη ή έχει υπογράψει σύμφωνο συμβίωσης ή βρίσκεται σε ελεύθερη ένωση, οπότε κι απαιτείται η έγγραφη συναίνεση του συζύγου / συντρόφου. </w:t>
            </w:r>
          </w:p>
          <w:p w:rsidR="009B6B1B" w:rsidRPr="000155C2" w:rsidRDefault="009B6B1B" w:rsidP="00740839">
            <w:pPr>
              <w:spacing w:after="0" w:line="240" w:lineRule="auto"/>
              <w:jc w:val="both"/>
              <w:rPr>
                <w:sz w:val="24"/>
                <w:szCs w:val="24"/>
              </w:rPr>
            </w:pPr>
            <w:r w:rsidRPr="000155C2">
              <w:rPr>
                <w:sz w:val="24"/>
                <w:szCs w:val="24"/>
              </w:rPr>
              <w:t xml:space="preserve">Το 2007 η Ζ.Ν. υπεβλήθη σε δύο προσπάθειες γονιμοποίησης που απέτυχαν. Το ίδιο και το Φεβρουάριο του 2008. Τον Απρίλιο, όμως του 2008 η Ζ.Ν. έμεινε έγκυος και το Δεκέμβριο του 2008 γέννησε δύο δίδυμα κορίτσια την Τ. και την </w:t>
            </w:r>
            <w:r w:rsidRPr="000155C2">
              <w:rPr>
                <w:sz w:val="24"/>
                <w:szCs w:val="24"/>
                <w:lang w:val="en-US"/>
              </w:rPr>
              <w:t>N</w:t>
            </w:r>
            <w:r w:rsidRPr="000155C2">
              <w:rPr>
                <w:sz w:val="24"/>
                <w:szCs w:val="24"/>
              </w:rPr>
              <w:t>.</w:t>
            </w:r>
          </w:p>
          <w:p w:rsidR="009B6B1B" w:rsidRPr="000155C2" w:rsidRDefault="009B6B1B" w:rsidP="00740839">
            <w:pPr>
              <w:spacing w:after="0" w:line="240" w:lineRule="auto"/>
              <w:jc w:val="both"/>
              <w:rPr>
                <w:sz w:val="24"/>
                <w:szCs w:val="24"/>
              </w:rPr>
            </w:pPr>
            <w:r w:rsidRPr="000155C2">
              <w:rPr>
                <w:sz w:val="24"/>
                <w:szCs w:val="24"/>
              </w:rPr>
              <w:t xml:space="preserve">Όταν το κορίτσια γεννήθηκαν τη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xml:space="preserve">. και η Ζ.Ν. δεν ήταν πλέον ζευγάρι. Αμφισβητείται, ωστόσο, ο χρόνος λύσης της συμβίωσής τους. Γίνεται από αμφότερες τις πλευρές δεκτό ότι η σχέση τους έγινε προβληματική κατά το διάστημα </w:t>
            </w:r>
            <w:r>
              <w:rPr>
                <w:sz w:val="24"/>
                <w:szCs w:val="24"/>
              </w:rPr>
              <w:t xml:space="preserve">ανάμεσα στο τέλος του 2007 και στις αρχές του </w:t>
            </w:r>
            <w:r w:rsidRPr="000155C2">
              <w:rPr>
                <w:sz w:val="24"/>
                <w:szCs w:val="24"/>
              </w:rPr>
              <w:t>2008</w:t>
            </w:r>
            <w:r>
              <w:rPr>
                <w:sz w:val="24"/>
                <w:szCs w:val="24"/>
              </w:rPr>
              <w:t>,</w:t>
            </w:r>
            <w:r w:rsidRPr="000155C2">
              <w:rPr>
                <w:sz w:val="24"/>
                <w:szCs w:val="24"/>
              </w:rPr>
              <w:t xml:space="preserve"> όταν 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xml:space="preserve">. ξεκίνησε μια σχέση με έναν άλλο άνδρα. </w:t>
            </w:r>
          </w:p>
          <w:p w:rsidR="009B6B1B" w:rsidRPr="000155C2" w:rsidRDefault="009B6B1B" w:rsidP="00740839">
            <w:pPr>
              <w:spacing w:after="0" w:line="240" w:lineRule="auto"/>
              <w:jc w:val="both"/>
              <w:rPr>
                <w:sz w:val="24"/>
                <w:szCs w:val="24"/>
              </w:rPr>
            </w:pPr>
            <w:r w:rsidRPr="000155C2">
              <w:rPr>
                <w:sz w:val="24"/>
                <w:szCs w:val="24"/>
              </w:rPr>
              <w:t xml:space="preserve">Στις 31-3-2008 η Ζ.Ν. υπέγραψε ένα μισθωτήριο για ένα σπίτι στην οδό </w:t>
            </w:r>
            <w:r w:rsidRPr="000155C2">
              <w:rPr>
                <w:sz w:val="24"/>
                <w:szCs w:val="24"/>
                <w:lang w:val="en-US"/>
              </w:rPr>
              <w:t>C</w:t>
            </w:r>
            <w:r w:rsidRPr="000155C2">
              <w:rPr>
                <w:sz w:val="24"/>
                <w:szCs w:val="24"/>
              </w:rPr>
              <w:t>.</w:t>
            </w:r>
            <w:r w:rsidRPr="000155C2">
              <w:rPr>
                <w:sz w:val="24"/>
                <w:szCs w:val="24"/>
                <w:lang w:val="en-US"/>
              </w:rPr>
              <w:t>S</w:t>
            </w:r>
            <w:r w:rsidRPr="000155C2">
              <w:rPr>
                <w:sz w:val="24"/>
                <w:szCs w:val="24"/>
              </w:rPr>
              <w:t xml:space="preserve">. 12. Αμφότερες, όμως, φαινόταν να έχουν την κατοικία του στην οδό </w:t>
            </w:r>
            <w:r w:rsidRPr="000155C2">
              <w:rPr>
                <w:sz w:val="24"/>
                <w:szCs w:val="24"/>
                <w:lang w:val="en-US"/>
              </w:rPr>
              <w:t>K</w:t>
            </w:r>
            <w:r w:rsidRPr="000155C2">
              <w:rPr>
                <w:sz w:val="24"/>
                <w:szCs w:val="24"/>
              </w:rPr>
              <w:t>.</w:t>
            </w:r>
            <w:r w:rsidRPr="000155C2">
              <w:rPr>
                <w:sz w:val="24"/>
                <w:szCs w:val="24"/>
                <w:lang w:val="en-US"/>
              </w:rPr>
              <w:t>R</w:t>
            </w:r>
            <w:r w:rsidRPr="000155C2">
              <w:rPr>
                <w:sz w:val="24"/>
                <w:szCs w:val="24"/>
              </w:rPr>
              <w:t>. μέχρι τις 22-8-2008.</w:t>
            </w:r>
          </w:p>
          <w:p w:rsidR="009B6B1B" w:rsidRDefault="009B6B1B" w:rsidP="00740839">
            <w:pPr>
              <w:spacing w:after="0" w:line="240" w:lineRule="auto"/>
              <w:jc w:val="both"/>
              <w:rPr>
                <w:sz w:val="24"/>
                <w:szCs w:val="24"/>
              </w:rPr>
            </w:pPr>
            <w:r w:rsidRPr="000155C2">
              <w:rPr>
                <w:sz w:val="24"/>
                <w:szCs w:val="24"/>
              </w:rPr>
              <w:t>Η Α.</w:t>
            </w:r>
            <w:r w:rsidRPr="000155C2">
              <w:rPr>
                <w:sz w:val="24"/>
                <w:szCs w:val="24"/>
                <w:lang w:val="en-US"/>
              </w:rPr>
              <w:t>L</w:t>
            </w:r>
            <w:r w:rsidRPr="000155C2">
              <w:rPr>
                <w:sz w:val="24"/>
                <w:szCs w:val="24"/>
              </w:rPr>
              <w:t>. δεν ανακάλεσε τη συναίνεσή της για τη γονιμοποίηση της Ζ.Ν. στο πλαί</w:t>
            </w:r>
            <w:r>
              <w:rPr>
                <w:sz w:val="24"/>
                <w:szCs w:val="24"/>
              </w:rPr>
              <w:t>σιο της ΙΥΑ ενώπιον του γιατρού και του νοσοκομείου.</w:t>
            </w:r>
          </w:p>
          <w:p w:rsidR="009B6B1B" w:rsidRPr="000155C2" w:rsidRDefault="009B6B1B" w:rsidP="00740839">
            <w:pPr>
              <w:spacing w:after="0" w:line="240" w:lineRule="auto"/>
              <w:jc w:val="both"/>
              <w:rPr>
                <w:sz w:val="24"/>
                <w:szCs w:val="24"/>
              </w:rPr>
            </w:pPr>
          </w:p>
          <w:p w:rsidR="009B6B1B" w:rsidRPr="000155C2" w:rsidRDefault="009B6B1B" w:rsidP="00740839">
            <w:pPr>
              <w:spacing w:after="0" w:line="240" w:lineRule="auto"/>
              <w:jc w:val="both"/>
              <w:rPr>
                <w:sz w:val="24"/>
                <w:szCs w:val="24"/>
              </w:rPr>
            </w:pPr>
            <w:r>
              <w:rPr>
                <w:sz w:val="24"/>
                <w:szCs w:val="24"/>
              </w:rPr>
              <w:t xml:space="preserve">Στο πλαίσιο αυτό τα κορίτσια Ν.Ν. και Τ.Ν. ζήτησαν ενώπιον του πρωτοβάθμιου Δικαστηρίου, που απέρριψε το αίτημά τους, και πλέον ενώπιον του Εφετείου </w:t>
            </w:r>
            <w:r w:rsidRPr="000155C2">
              <w:rPr>
                <w:sz w:val="24"/>
                <w:szCs w:val="24"/>
              </w:rPr>
              <w:t xml:space="preserve">να αναγνωριστεί η </w:t>
            </w:r>
            <w:r w:rsidRPr="000155C2">
              <w:rPr>
                <w:sz w:val="24"/>
                <w:szCs w:val="24"/>
                <w:lang w:val="en-US"/>
              </w:rPr>
              <w:t>A</w:t>
            </w:r>
            <w:r w:rsidRPr="000155C2">
              <w:rPr>
                <w:sz w:val="24"/>
                <w:szCs w:val="24"/>
              </w:rPr>
              <w:t>.</w:t>
            </w:r>
            <w:r w:rsidRPr="000155C2">
              <w:rPr>
                <w:sz w:val="24"/>
                <w:szCs w:val="24"/>
                <w:lang w:val="en-US"/>
              </w:rPr>
              <w:t>L</w:t>
            </w:r>
            <w:r>
              <w:rPr>
                <w:sz w:val="24"/>
                <w:szCs w:val="24"/>
              </w:rPr>
              <w:t xml:space="preserve">. ως γονέας τους, ενώ 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xml:space="preserve">. αρνείται </w:t>
            </w:r>
            <w:r>
              <w:rPr>
                <w:sz w:val="24"/>
                <w:szCs w:val="24"/>
              </w:rPr>
              <w:t xml:space="preserve">εκ νέου στο δεύτερο βαθμό </w:t>
            </w:r>
            <w:r w:rsidRPr="000155C2">
              <w:rPr>
                <w:sz w:val="24"/>
                <w:szCs w:val="24"/>
              </w:rPr>
              <w:t>του</w:t>
            </w:r>
            <w:r>
              <w:rPr>
                <w:sz w:val="24"/>
                <w:szCs w:val="24"/>
              </w:rPr>
              <w:t>ς</w:t>
            </w:r>
            <w:r w:rsidRPr="000155C2">
              <w:rPr>
                <w:sz w:val="24"/>
                <w:szCs w:val="24"/>
              </w:rPr>
              <w:t xml:space="preserve"> ισχυρισμούς τους.</w:t>
            </w:r>
            <w:r>
              <w:rPr>
                <w:sz w:val="24"/>
                <w:szCs w:val="24"/>
              </w:rPr>
              <w:t xml:space="preserve"> Πιο συγκεκριμένα, η</w:t>
            </w:r>
            <w:r w:rsidRPr="000155C2">
              <w:rPr>
                <w:sz w:val="24"/>
                <w:szCs w:val="24"/>
              </w:rPr>
              <w:t xml:space="preserve"> Α.</w:t>
            </w:r>
            <w:r w:rsidRPr="000155C2">
              <w:rPr>
                <w:sz w:val="24"/>
                <w:szCs w:val="24"/>
                <w:lang w:val="en-US"/>
              </w:rPr>
              <w:t>L</w:t>
            </w:r>
            <w:r w:rsidRPr="000155C2">
              <w:rPr>
                <w:sz w:val="24"/>
                <w:szCs w:val="24"/>
              </w:rPr>
              <w:t>. ισχυρίζεται ότι πάντως ότι δεν είχε γνώση και δε συναίνεσε στη συγκεκριμένη σπερματέγχυση από την οποία έμεινε έγκυος η Ζ.Ν. και ότι η σχέση τους τερματίστηκε στις αρχές του 2008. Κατά το χρόνο πραγματοποίησης της σπερματέγχυσης δεν συζούσε με την Ζ.Ν. Παρότι δεν είχε ανακαλέσει τη συναίνεσή της είχε την εντύπωση ότι για να είναι έγκυρη η συναίνεσή της, θα έπρεπε να παρευρίσκεται στις σπερματεγχύσεις, όπως και συνέβη την αρχή των προσπαθειών τους. Στη συνέχεια, όμως, η σχέση του</w:t>
            </w:r>
            <w:r>
              <w:rPr>
                <w:sz w:val="24"/>
                <w:szCs w:val="24"/>
              </w:rPr>
              <w:t>ς</w:t>
            </w:r>
            <w:r w:rsidRPr="000155C2">
              <w:rPr>
                <w:sz w:val="24"/>
                <w:szCs w:val="24"/>
              </w:rPr>
              <w:t xml:space="preserve"> </w:t>
            </w:r>
            <w:proofErr w:type="spellStart"/>
            <w:r w:rsidRPr="000155C2">
              <w:rPr>
                <w:sz w:val="24"/>
                <w:szCs w:val="24"/>
              </w:rPr>
              <w:t>διεκόπη</w:t>
            </w:r>
            <w:proofErr w:type="spellEnd"/>
            <w:r w:rsidRPr="000155C2">
              <w:rPr>
                <w:sz w:val="24"/>
                <w:szCs w:val="24"/>
              </w:rPr>
              <w:t xml:space="preserve"> τον Ιανουάριο/Φεβρουάριο του 2008 και δεν </w:t>
            </w:r>
            <w:r>
              <w:rPr>
                <w:sz w:val="24"/>
                <w:szCs w:val="24"/>
              </w:rPr>
              <w:t>ήταν παρούσα</w:t>
            </w:r>
            <w:r w:rsidRPr="000155C2">
              <w:rPr>
                <w:sz w:val="24"/>
                <w:szCs w:val="24"/>
              </w:rPr>
              <w:t xml:space="preserve"> σε καμία άλλη σπερματέγχυση ούτε έλαβε γνώση ότι αυτές πραγματοποιήθηκαν. Έκτοτε σταμάτησαν και να συζούν, αφού 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σύναψε σχέση με έναν άλλο άντρα από τον οποία και έμεινε έγκυος. Παρότι προχώρησε σε διακοπή της κ</w:t>
            </w:r>
            <w:r>
              <w:rPr>
                <w:sz w:val="24"/>
                <w:szCs w:val="24"/>
              </w:rPr>
              <w:t>ύησης, πάντως, η σχέση της με την Ζ.Ν. είχε ήδη τερματιστεί από τις αρχές του 2008.</w:t>
            </w:r>
          </w:p>
          <w:p w:rsidR="009B6B1B" w:rsidRPr="000155C2" w:rsidRDefault="009B6B1B" w:rsidP="00740839">
            <w:pPr>
              <w:spacing w:after="0" w:line="240" w:lineRule="auto"/>
              <w:jc w:val="both"/>
              <w:rPr>
                <w:sz w:val="24"/>
                <w:szCs w:val="24"/>
              </w:rPr>
            </w:pPr>
          </w:p>
        </w:tc>
      </w:tr>
    </w:tbl>
    <w:p w:rsidR="009B6B1B" w:rsidRPr="000155C2" w:rsidRDefault="009B6B1B" w:rsidP="009B6B1B">
      <w:pPr>
        <w:pStyle w:val="ListParagraph"/>
        <w:jc w:val="both"/>
        <w:rPr>
          <w:b/>
          <w:sz w:val="24"/>
          <w:szCs w:val="24"/>
        </w:rPr>
      </w:pPr>
    </w:p>
    <w:p w:rsidR="009B6B1B" w:rsidRPr="000155C2" w:rsidRDefault="009B6B1B" w:rsidP="009B6B1B">
      <w:pPr>
        <w:pStyle w:val="ListParagraph"/>
        <w:numPr>
          <w:ilvl w:val="0"/>
          <w:numId w:val="4"/>
        </w:numPr>
        <w:jc w:val="both"/>
        <w:rPr>
          <w:b/>
          <w:sz w:val="24"/>
          <w:szCs w:val="24"/>
        </w:rPr>
      </w:pPr>
      <w:r w:rsidRPr="000155C2">
        <w:rPr>
          <w:b/>
          <w:sz w:val="24"/>
          <w:szCs w:val="24"/>
        </w:rPr>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9B6B1B" w:rsidRPr="000155C2" w:rsidTr="00740839">
        <w:tc>
          <w:tcPr>
            <w:tcW w:w="10207" w:type="dxa"/>
            <w:tcBorders>
              <w:top w:val="single" w:sz="4" w:space="0" w:color="auto"/>
              <w:left w:val="single" w:sz="4" w:space="0" w:color="auto"/>
              <w:bottom w:val="single" w:sz="4" w:space="0" w:color="auto"/>
              <w:right w:val="single" w:sz="4" w:space="0" w:color="auto"/>
            </w:tcBorders>
            <w:hideMark/>
          </w:tcPr>
          <w:p w:rsidR="009B6B1B" w:rsidRPr="000155C2" w:rsidRDefault="009B6B1B" w:rsidP="00740839">
            <w:pPr>
              <w:spacing w:after="0" w:line="240" w:lineRule="auto"/>
              <w:jc w:val="both"/>
              <w:rPr>
                <w:sz w:val="24"/>
                <w:szCs w:val="24"/>
              </w:rPr>
            </w:pPr>
            <w:r w:rsidRPr="000155C2">
              <w:rPr>
                <w:sz w:val="24"/>
                <w:szCs w:val="24"/>
              </w:rPr>
              <w:t xml:space="preserve">Σύμφωνα με το Κεφάλαιο 1 §9 του Οικογενειακού Κώδικα η σπερματέγχυση πραγματοποιείται κατά </w:t>
            </w:r>
            <w:r w:rsidRPr="000155C2">
              <w:rPr>
                <w:sz w:val="24"/>
                <w:szCs w:val="24"/>
              </w:rPr>
              <w:lastRenderedPageBreak/>
              <w:t xml:space="preserve">τους όρους του Κεφαλαίου 6 της </w:t>
            </w:r>
            <w:r w:rsidRPr="000155C2">
              <w:rPr>
                <w:sz w:val="24"/>
                <w:szCs w:val="24"/>
                <w:lang w:val="en-US"/>
              </w:rPr>
              <w:t>GIA</w:t>
            </w:r>
            <w:r w:rsidRPr="000155C2">
              <w:rPr>
                <w:sz w:val="24"/>
                <w:szCs w:val="24"/>
              </w:rPr>
              <w:t xml:space="preserve"> (2006:351), ήτοι με την έγγραφη συναίνεση της συζύγου ή της  γυναίκας με την οποία συμβιώνει η μητέρα, και με δεδομένη τη συναίνεση αυτή η εν λόγω γυναίκα θεωρείται γονέας του παιδιού που θα γεννηθεί.</w:t>
            </w:r>
          </w:p>
          <w:p w:rsidR="009B6B1B" w:rsidRPr="000155C2" w:rsidRDefault="009B6B1B" w:rsidP="00740839">
            <w:pPr>
              <w:spacing w:after="0" w:line="240" w:lineRule="auto"/>
              <w:jc w:val="both"/>
              <w:rPr>
                <w:sz w:val="24"/>
                <w:szCs w:val="24"/>
              </w:rPr>
            </w:pPr>
            <w:r w:rsidRPr="000155C2">
              <w:rPr>
                <w:sz w:val="24"/>
                <w:szCs w:val="24"/>
              </w:rPr>
              <w:t>Στην προκειμένη περίπτωση η σπερματέγχυση πραγματοποιήθηκε σε δημόσιο νοσοκομείο και σύμφωνα με όλους τους προβλεπόμενους όρους του νόμου.</w:t>
            </w:r>
          </w:p>
          <w:p w:rsidR="009B6B1B" w:rsidRPr="000155C2" w:rsidRDefault="009B6B1B" w:rsidP="00740839">
            <w:pPr>
              <w:spacing w:after="0" w:line="240" w:lineRule="auto"/>
              <w:jc w:val="both"/>
              <w:rPr>
                <w:sz w:val="24"/>
                <w:szCs w:val="24"/>
              </w:rPr>
            </w:pPr>
            <w:r w:rsidRPr="000155C2">
              <w:rPr>
                <w:sz w:val="24"/>
                <w:szCs w:val="24"/>
              </w:rPr>
              <w:t xml:space="preserve">Το κρίσιμο ερώτημα είναι εάν οι δύο αυτές γυναίκες εξακολουθούσαν να συζούν κατά το χρόνο της σύλληψης των δύο παιδιών, ήτοι κατά την 4-4-2008 και αν η συναίνεση που 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είχε δώσει την 23-2-2007 εξακολουθούσε να ισχύει και την 4-4-2008.</w:t>
            </w:r>
          </w:p>
          <w:p w:rsidR="009B6B1B" w:rsidRPr="000155C2" w:rsidRDefault="009B6B1B" w:rsidP="00740839">
            <w:pPr>
              <w:spacing w:after="0" w:line="240" w:lineRule="auto"/>
              <w:jc w:val="both"/>
              <w:rPr>
                <w:sz w:val="24"/>
                <w:szCs w:val="24"/>
              </w:rPr>
            </w:pPr>
            <w:r w:rsidRPr="000155C2">
              <w:rPr>
                <w:sz w:val="24"/>
                <w:szCs w:val="24"/>
              </w:rPr>
              <w:t xml:space="preserve">Κρίσιμο, επίσης, είναι το ζήτημα αν είναι αναγκαίο οι δύο γυναίκες να συμβίωναν όταν δόθηκε ή συναίνεση ή αν είναι απαραίτητο να συμβίωναν και όταν πραγματοποιήθηκε η σπερματέγχυση. </w:t>
            </w:r>
          </w:p>
          <w:p w:rsidR="009B6B1B" w:rsidRPr="000155C2" w:rsidRDefault="009B6B1B" w:rsidP="00740839">
            <w:pPr>
              <w:spacing w:after="0" w:line="240" w:lineRule="auto"/>
              <w:jc w:val="both"/>
              <w:rPr>
                <w:sz w:val="24"/>
                <w:szCs w:val="24"/>
              </w:rPr>
            </w:pPr>
            <w:r w:rsidRPr="000155C2">
              <w:rPr>
                <w:sz w:val="24"/>
                <w:szCs w:val="24"/>
              </w:rPr>
              <w:t xml:space="preserve">Η </w:t>
            </w:r>
            <w:proofErr w:type="spellStart"/>
            <w:r w:rsidRPr="000155C2">
              <w:rPr>
                <w:sz w:val="24"/>
                <w:szCs w:val="24"/>
              </w:rPr>
              <w:t>ιστορικοβουλητική</w:t>
            </w:r>
            <w:proofErr w:type="spellEnd"/>
            <w:r w:rsidRPr="000155C2">
              <w:rPr>
                <w:sz w:val="24"/>
                <w:szCs w:val="24"/>
              </w:rPr>
              <w:t xml:space="preserve"> ερμηνεία του Κεφαλαίου 1 §9 του Οικογενειακού Κώδικα οδηγεί</w:t>
            </w:r>
            <w:r>
              <w:rPr>
                <w:sz w:val="24"/>
                <w:szCs w:val="24"/>
              </w:rPr>
              <w:t>, κατά το Εφετείο,</w:t>
            </w:r>
            <w:r w:rsidRPr="000155C2">
              <w:rPr>
                <w:sz w:val="24"/>
                <w:szCs w:val="24"/>
              </w:rPr>
              <w:t xml:space="preserve"> στη θέση ότι για τη θεμελίωση του </w:t>
            </w:r>
            <w:proofErr w:type="spellStart"/>
            <w:r w:rsidRPr="000155C2">
              <w:rPr>
                <w:sz w:val="24"/>
                <w:szCs w:val="24"/>
              </w:rPr>
              <w:t>γονειϊκού</w:t>
            </w:r>
            <w:proofErr w:type="spellEnd"/>
            <w:r w:rsidRPr="000155C2">
              <w:rPr>
                <w:sz w:val="24"/>
                <w:szCs w:val="24"/>
              </w:rPr>
              <w:t xml:space="preserve"> δικαιώματος απαιτείται η μητέρα να είναι παντρεμένη/να συμβιώνει ή να βρίσκεται σε ελεύθερη ένωση με την άλλη γυναίκα όταν πραγματοποιείται η σπερματέγχυση. Δεν αρκεί να υπήρχε η συναίνεση στην αρχή της όλης διαδικασίας. Με την έννοια αυτή για να θεωρηθεί 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xml:space="preserve">. γονέας των κοριτσιών θα </w:t>
            </w:r>
            <w:r>
              <w:rPr>
                <w:sz w:val="24"/>
                <w:szCs w:val="24"/>
              </w:rPr>
              <w:t>έπρε</w:t>
            </w:r>
            <w:r w:rsidRPr="000155C2">
              <w:rPr>
                <w:sz w:val="24"/>
                <w:szCs w:val="24"/>
              </w:rPr>
              <w:t xml:space="preserve">πε να συζούσαν με την </w:t>
            </w:r>
            <w:r w:rsidRPr="000155C2">
              <w:rPr>
                <w:sz w:val="24"/>
                <w:szCs w:val="24"/>
                <w:lang w:val="en-US"/>
              </w:rPr>
              <w:t>Z</w:t>
            </w:r>
            <w:r w:rsidRPr="000155C2">
              <w:rPr>
                <w:sz w:val="24"/>
                <w:szCs w:val="24"/>
              </w:rPr>
              <w:t>.</w:t>
            </w:r>
            <w:r w:rsidRPr="000155C2">
              <w:rPr>
                <w:sz w:val="24"/>
                <w:szCs w:val="24"/>
                <w:lang w:val="en-US"/>
              </w:rPr>
              <w:t>N</w:t>
            </w:r>
            <w:r w:rsidRPr="000155C2">
              <w:rPr>
                <w:sz w:val="24"/>
                <w:szCs w:val="24"/>
              </w:rPr>
              <w:t xml:space="preserve">. την 4-4-2008, όταν πραγματοποιήθηκε η σπερματέγχυση που οδήγησε στην εγκυμοσύνη. Άλλωστε, με βάση την </w:t>
            </w:r>
            <w:r w:rsidRPr="000155C2">
              <w:rPr>
                <w:sz w:val="24"/>
                <w:szCs w:val="24"/>
                <w:lang w:val="en-US"/>
              </w:rPr>
              <w:t>GIA</w:t>
            </w:r>
            <w:r w:rsidRPr="000155C2">
              <w:rPr>
                <w:sz w:val="24"/>
                <w:szCs w:val="24"/>
              </w:rPr>
              <w:t xml:space="preserve"> οι μοναχικές γυναίκες δε επιτρέπεται να προσφύγουν σε ΙΥΑ.</w:t>
            </w:r>
          </w:p>
          <w:p w:rsidR="009B6B1B" w:rsidRPr="000155C2" w:rsidRDefault="009B6B1B" w:rsidP="00740839">
            <w:pPr>
              <w:spacing w:after="0" w:line="240" w:lineRule="auto"/>
              <w:jc w:val="both"/>
              <w:rPr>
                <w:sz w:val="24"/>
                <w:szCs w:val="24"/>
              </w:rPr>
            </w:pPr>
            <w:r w:rsidRPr="000155C2">
              <w:rPr>
                <w:sz w:val="24"/>
                <w:szCs w:val="24"/>
              </w:rPr>
              <w:t xml:space="preserve">Εξάλλου, με βάση τα οριζόμενα στη </w:t>
            </w:r>
            <w:r w:rsidRPr="000155C2">
              <w:rPr>
                <w:sz w:val="24"/>
                <w:szCs w:val="24"/>
                <w:lang w:val="en-US"/>
              </w:rPr>
              <w:t>GIA</w:t>
            </w:r>
            <w:r w:rsidRPr="000155C2">
              <w:rPr>
                <w:sz w:val="24"/>
                <w:szCs w:val="24"/>
              </w:rPr>
              <w:t>, ο γιατρός ενημερώνει για την υποχρέωση συναίνεσης, αλλά και για τη δυνατότητα ανάκλησης αυτής, καθώς και για την υποχρέωση που υπάρχει να ενημερωθεί ο γιατρός για την τυχόν ανάκληση της συναίνεσης. Με την έννοια αυτή η ανωτέρω συμφωνία είναι υπό το πρίσμα και του Οικογενειακού Κώδικα ισχυρή μέχρι την τυχόν ανάκλησή της και την ενημέρωση του γιατρού και το Νοσοκομείο δεν έχει την υποχρέωση να επιβεβαιώνει τη συναίνεση σε κάθε σπερματέγχυση.</w:t>
            </w:r>
            <w:r>
              <w:rPr>
                <w:sz w:val="24"/>
                <w:szCs w:val="24"/>
              </w:rPr>
              <w:t xml:space="preserve"> </w:t>
            </w:r>
            <w:r w:rsidRPr="000155C2">
              <w:rPr>
                <w:sz w:val="24"/>
                <w:szCs w:val="24"/>
              </w:rPr>
              <w:t>Πάντως, ο γιατρός στο πλαίσιο της αξιολόγησης στην οποία είναι υποχρεωμένος να προβεί αναφορικά με την ποιότητα της σχέση</w:t>
            </w:r>
            <w:r>
              <w:rPr>
                <w:sz w:val="24"/>
                <w:szCs w:val="24"/>
              </w:rPr>
              <w:t>ς</w:t>
            </w:r>
            <w:r w:rsidRPr="000155C2">
              <w:rPr>
                <w:sz w:val="24"/>
                <w:szCs w:val="24"/>
              </w:rPr>
              <w:t xml:space="preserve"> του ζευγαριού, την </w:t>
            </w:r>
            <w:proofErr w:type="spellStart"/>
            <w:r w:rsidRPr="000155C2">
              <w:rPr>
                <w:sz w:val="24"/>
                <w:szCs w:val="24"/>
              </w:rPr>
              <w:t>καταλληλότητα</w:t>
            </w:r>
            <w:proofErr w:type="spellEnd"/>
            <w:r w:rsidRPr="000155C2">
              <w:rPr>
                <w:sz w:val="24"/>
                <w:szCs w:val="24"/>
              </w:rPr>
              <w:t xml:space="preserve"> των μελών του να γίνουν γονείς και τις συνθήκες της ζωής τους, θα πρέπει να εξετάζει και την προοπτική της συμβίωσης των δύο κατά τη διάρκεια των σπερματεγχύσεων.</w:t>
            </w:r>
          </w:p>
          <w:p w:rsidR="009B6B1B" w:rsidRPr="000155C2" w:rsidRDefault="009B6B1B" w:rsidP="00740839">
            <w:pPr>
              <w:spacing w:after="0" w:line="240" w:lineRule="auto"/>
              <w:jc w:val="both"/>
              <w:rPr>
                <w:sz w:val="24"/>
                <w:szCs w:val="24"/>
              </w:rPr>
            </w:pPr>
            <w:r w:rsidRPr="000155C2">
              <w:rPr>
                <w:sz w:val="24"/>
                <w:szCs w:val="24"/>
              </w:rPr>
              <w:t xml:space="preserve">Ωστόσο, με βάση τις προβλέψεις του Κεφαλαίου 1 §9 του Οικογενειακού Κώδικα η συναίνεση που αφορά τη συγκεκριμένη σπερματέγχυση που οδήγησε στην εγκυμοσύνη θα πρέπει να υφίσταται όπως θα πρέπει να υφίσταται και η συμβίωση των δύο γυναικών κατά τον ανωτέρω χρόνο, προκειμένου να θεμελιωθεί το </w:t>
            </w:r>
            <w:proofErr w:type="spellStart"/>
            <w:r w:rsidRPr="000155C2">
              <w:rPr>
                <w:sz w:val="24"/>
                <w:szCs w:val="24"/>
              </w:rPr>
              <w:t>γονεϊκό</w:t>
            </w:r>
            <w:proofErr w:type="spellEnd"/>
            <w:r w:rsidRPr="000155C2">
              <w:rPr>
                <w:sz w:val="24"/>
                <w:szCs w:val="24"/>
              </w:rPr>
              <w:t xml:space="preserve"> δικαίωμα. Άρα για να θεωρηθεί η Α. </w:t>
            </w:r>
            <w:r w:rsidRPr="000155C2">
              <w:rPr>
                <w:sz w:val="24"/>
                <w:szCs w:val="24"/>
                <w:lang w:val="en-US"/>
              </w:rPr>
              <w:t>L</w:t>
            </w:r>
            <w:r w:rsidRPr="000155C2">
              <w:rPr>
                <w:sz w:val="24"/>
                <w:szCs w:val="24"/>
              </w:rPr>
              <w:t xml:space="preserve">. γονέας των κοριτσιών θα </w:t>
            </w:r>
            <w:r>
              <w:rPr>
                <w:sz w:val="24"/>
                <w:szCs w:val="24"/>
              </w:rPr>
              <w:t>έπρε</w:t>
            </w:r>
            <w:r w:rsidRPr="000155C2">
              <w:rPr>
                <w:sz w:val="24"/>
                <w:szCs w:val="24"/>
              </w:rPr>
              <w:t>πε αυτή να συγκατοικούσε με την Ζ.Ν. στις 4-4-2008 και να έχει συναινέσει στη συγκεκριμένη σπερματέγχυση.</w:t>
            </w:r>
          </w:p>
          <w:p w:rsidR="009B6B1B" w:rsidRPr="000155C2" w:rsidRDefault="009B6B1B" w:rsidP="00740839">
            <w:pPr>
              <w:spacing w:after="0" w:line="240" w:lineRule="auto"/>
              <w:jc w:val="both"/>
              <w:rPr>
                <w:sz w:val="24"/>
                <w:szCs w:val="24"/>
              </w:rPr>
            </w:pPr>
            <w:r w:rsidRPr="000155C2">
              <w:rPr>
                <w:sz w:val="24"/>
                <w:szCs w:val="24"/>
              </w:rPr>
              <w:t xml:space="preserve">Συζούσε, όμως, η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με την Ζ.Ν. κατά την 4-4-2008;</w:t>
            </w:r>
          </w:p>
          <w:p w:rsidR="009B6B1B" w:rsidRPr="000155C2" w:rsidRDefault="009B6B1B" w:rsidP="00740839">
            <w:pPr>
              <w:spacing w:after="0" w:line="240" w:lineRule="auto"/>
              <w:jc w:val="both"/>
              <w:rPr>
                <w:sz w:val="24"/>
                <w:szCs w:val="24"/>
              </w:rPr>
            </w:pPr>
            <w:r w:rsidRPr="000155C2">
              <w:rPr>
                <w:sz w:val="24"/>
                <w:szCs w:val="24"/>
              </w:rPr>
              <w:t>Για να θεωρηθεί ότι μια σχέση ελεύθερης συμβίωσης υφίσταται θα πρέπει τα δύο μέρη να μένουν μόνιμα μαζί και να έχουν κοινό νοικοκυριό. Η συμβίωση παύε</w:t>
            </w:r>
            <w:r>
              <w:rPr>
                <w:sz w:val="24"/>
                <w:szCs w:val="24"/>
              </w:rPr>
              <w:t xml:space="preserve">ι μόλις οι </w:t>
            </w:r>
            <w:proofErr w:type="spellStart"/>
            <w:r>
              <w:rPr>
                <w:sz w:val="24"/>
                <w:szCs w:val="24"/>
              </w:rPr>
              <w:t>συμβιούντες</w:t>
            </w:r>
            <w:proofErr w:type="spellEnd"/>
            <w:r>
              <w:rPr>
                <w:sz w:val="24"/>
                <w:szCs w:val="24"/>
              </w:rPr>
              <w:t xml:space="preserve"> μετακομίσ</w:t>
            </w:r>
            <w:r w:rsidRPr="000155C2">
              <w:rPr>
                <w:sz w:val="24"/>
                <w:szCs w:val="24"/>
              </w:rPr>
              <w:t>ουν.</w:t>
            </w:r>
          </w:p>
          <w:p w:rsidR="009B6B1B" w:rsidRPr="000155C2" w:rsidRDefault="009B6B1B" w:rsidP="00740839">
            <w:pPr>
              <w:spacing w:after="0" w:line="240" w:lineRule="auto"/>
              <w:jc w:val="both"/>
              <w:rPr>
                <w:sz w:val="24"/>
                <w:szCs w:val="24"/>
              </w:rPr>
            </w:pPr>
            <w:r w:rsidRPr="000155C2">
              <w:rPr>
                <w:sz w:val="24"/>
                <w:szCs w:val="24"/>
              </w:rPr>
              <w:t>Από τα πραγματικά περιστατικά αποδείχτηκε ότι από τον Ιανουάριο / Φεβρουάριο 2008 η σχέση των δύο γυναικών εισήλθε σε περίοδο έντονης κρίση</w:t>
            </w:r>
            <w:r>
              <w:rPr>
                <w:sz w:val="24"/>
                <w:szCs w:val="24"/>
              </w:rPr>
              <w:t>ς</w:t>
            </w:r>
            <w:r w:rsidRPr="000155C2">
              <w:rPr>
                <w:sz w:val="24"/>
                <w:szCs w:val="24"/>
              </w:rPr>
              <w:t xml:space="preserve">, με την </w:t>
            </w:r>
            <w:r w:rsidRPr="000155C2">
              <w:rPr>
                <w:sz w:val="24"/>
                <w:szCs w:val="24"/>
                <w:lang w:val="en-US"/>
              </w:rPr>
              <w:t>A</w:t>
            </w:r>
            <w:r w:rsidRPr="000155C2">
              <w:rPr>
                <w:sz w:val="24"/>
                <w:szCs w:val="24"/>
              </w:rPr>
              <w:t>.</w:t>
            </w:r>
            <w:r w:rsidRPr="000155C2">
              <w:rPr>
                <w:sz w:val="24"/>
                <w:szCs w:val="24"/>
                <w:lang w:val="en-US"/>
              </w:rPr>
              <w:t>L</w:t>
            </w:r>
            <w:r w:rsidRPr="000155C2">
              <w:rPr>
                <w:sz w:val="24"/>
                <w:szCs w:val="24"/>
              </w:rPr>
              <w:t>. να συνάπτει σχέση με κάποιον άλλο άντρα, να φεύγει από το σπίτι να φιλοξενείται συχνά σε φίλες της κλπ. Παρότι το μισθωτήριο της κοινής του οικίας έληξε τον Αύγουστο του 2008 στην ουσία δε διέμεναν μαζί</w:t>
            </w:r>
            <w:r>
              <w:rPr>
                <w:sz w:val="24"/>
                <w:szCs w:val="24"/>
              </w:rPr>
              <w:t xml:space="preserve"> ήδη από τον Φεβρουάριο του 2008</w:t>
            </w:r>
            <w:r w:rsidRPr="000155C2">
              <w:rPr>
                <w:sz w:val="24"/>
                <w:szCs w:val="24"/>
              </w:rPr>
              <w:t>. Άλλωστε ήδη από τον Απρίλιο του 2008 η Ζ.Ν. μετακόμισε σε άλλη οικία.</w:t>
            </w:r>
          </w:p>
          <w:p w:rsidR="009B6B1B" w:rsidRPr="000155C2" w:rsidRDefault="009B6B1B" w:rsidP="00740839">
            <w:pPr>
              <w:spacing w:after="0" w:line="240" w:lineRule="auto"/>
              <w:jc w:val="both"/>
              <w:rPr>
                <w:sz w:val="24"/>
                <w:szCs w:val="24"/>
              </w:rPr>
            </w:pPr>
            <w:r w:rsidRPr="000155C2">
              <w:rPr>
                <w:sz w:val="24"/>
                <w:szCs w:val="24"/>
              </w:rPr>
              <w:t>Ενόψει των ανωτέρω η σχέση του</w:t>
            </w:r>
            <w:r>
              <w:rPr>
                <w:sz w:val="24"/>
                <w:szCs w:val="24"/>
              </w:rPr>
              <w:t>ς</w:t>
            </w:r>
            <w:r w:rsidRPr="000155C2">
              <w:rPr>
                <w:sz w:val="24"/>
                <w:szCs w:val="24"/>
              </w:rPr>
              <w:t xml:space="preserve"> έληξε το Φεβρουάριο του 2008, οπότε και σταμάτησαν να μένουν μόνιμα μαζί ως ζευγάρι και να διατηρούν κοινό νοικοκυριό.</w:t>
            </w:r>
          </w:p>
          <w:p w:rsidR="009B6B1B" w:rsidRPr="000155C2" w:rsidRDefault="009B6B1B" w:rsidP="00740839">
            <w:pPr>
              <w:spacing w:after="0" w:line="240" w:lineRule="auto"/>
              <w:jc w:val="both"/>
              <w:rPr>
                <w:sz w:val="24"/>
                <w:szCs w:val="24"/>
              </w:rPr>
            </w:pPr>
            <w:r w:rsidRPr="000155C2">
              <w:rPr>
                <w:sz w:val="24"/>
                <w:szCs w:val="24"/>
              </w:rPr>
              <w:t xml:space="preserve">Έπεται ότι οι δύο γυναίκες δε συζούσαν κατά το χρόνο της κρίσιμης σπερματέγχυσης στις 4-4-2008. </w:t>
            </w:r>
          </w:p>
          <w:p w:rsidR="009B6B1B" w:rsidRPr="000155C2" w:rsidRDefault="009B6B1B" w:rsidP="00740839">
            <w:pPr>
              <w:spacing w:after="0" w:line="240" w:lineRule="auto"/>
              <w:jc w:val="both"/>
              <w:rPr>
                <w:sz w:val="24"/>
                <w:szCs w:val="24"/>
              </w:rPr>
            </w:pPr>
            <w:r w:rsidRPr="000155C2">
              <w:rPr>
                <w:sz w:val="24"/>
                <w:szCs w:val="24"/>
              </w:rPr>
              <w:t xml:space="preserve">Κατά συνέπεια, το Εφετείο έκρινε, επικυρώνοντας την απόφαση του πρωτοβάθμιου Δικαστηρίου, ότι </w:t>
            </w:r>
            <w:r w:rsidRPr="000155C2">
              <w:rPr>
                <w:sz w:val="24"/>
                <w:szCs w:val="24"/>
              </w:rPr>
              <w:lastRenderedPageBreak/>
              <w:t>η Α.</w:t>
            </w:r>
            <w:r w:rsidRPr="000155C2">
              <w:rPr>
                <w:sz w:val="24"/>
                <w:szCs w:val="24"/>
                <w:lang w:val="en-US"/>
              </w:rPr>
              <w:t>L</w:t>
            </w:r>
            <w:r w:rsidRPr="000155C2">
              <w:rPr>
                <w:sz w:val="24"/>
                <w:szCs w:val="24"/>
              </w:rPr>
              <w:t xml:space="preserve">. δεν μπορεί να θεωρηθεί γονέας των δίδυμων κοριτσιών και δε χρειάζεται το Δικαστήριο </w:t>
            </w:r>
            <w:r>
              <w:rPr>
                <w:sz w:val="24"/>
                <w:szCs w:val="24"/>
              </w:rPr>
              <w:t xml:space="preserve">καν </w:t>
            </w:r>
            <w:r w:rsidRPr="000155C2">
              <w:rPr>
                <w:sz w:val="24"/>
                <w:szCs w:val="24"/>
              </w:rPr>
              <w:t>να εξετάσει το ζήτημα της συναίνεση</w:t>
            </w:r>
            <w:r>
              <w:rPr>
                <w:sz w:val="24"/>
                <w:szCs w:val="24"/>
              </w:rPr>
              <w:t>ς</w:t>
            </w:r>
            <w:r w:rsidRPr="000155C2">
              <w:rPr>
                <w:sz w:val="24"/>
                <w:szCs w:val="24"/>
              </w:rPr>
              <w:t xml:space="preserve"> που αυτή είχε παράσχει και απέρριψε την έφεση των κοριτσιών.</w:t>
            </w:r>
          </w:p>
          <w:p w:rsidR="009B6B1B" w:rsidRPr="000155C2" w:rsidRDefault="009B6B1B" w:rsidP="00740839">
            <w:pPr>
              <w:pStyle w:val="ListParagraph"/>
              <w:spacing w:after="0" w:line="240" w:lineRule="auto"/>
              <w:ind w:left="0"/>
              <w:jc w:val="both"/>
              <w:rPr>
                <w:b/>
                <w:sz w:val="24"/>
                <w:szCs w:val="24"/>
              </w:rPr>
            </w:pPr>
          </w:p>
        </w:tc>
      </w:tr>
    </w:tbl>
    <w:p w:rsidR="009B6B1B" w:rsidRPr="000155C2" w:rsidRDefault="009B6B1B" w:rsidP="009B6B1B">
      <w:pPr>
        <w:pStyle w:val="ListParagraph"/>
        <w:jc w:val="both"/>
        <w:rPr>
          <w:b/>
          <w:sz w:val="24"/>
          <w:szCs w:val="24"/>
        </w:rPr>
      </w:pPr>
    </w:p>
    <w:p w:rsidR="009B6B1B" w:rsidRPr="000155C2" w:rsidRDefault="009B6B1B" w:rsidP="009B6B1B">
      <w:pPr>
        <w:numPr>
          <w:ilvl w:val="0"/>
          <w:numId w:val="4"/>
        </w:numPr>
        <w:jc w:val="both"/>
        <w:rPr>
          <w:b/>
          <w:sz w:val="24"/>
          <w:szCs w:val="24"/>
        </w:rPr>
      </w:pPr>
      <w:r w:rsidRPr="000155C2">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9B6B1B" w:rsidRPr="000155C2" w:rsidTr="00740839">
        <w:tc>
          <w:tcPr>
            <w:tcW w:w="10207" w:type="dxa"/>
            <w:tcBorders>
              <w:top w:val="single" w:sz="4" w:space="0" w:color="auto"/>
              <w:left w:val="single" w:sz="4" w:space="0" w:color="auto"/>
              <w:bottom w:val="single" w:sz="4" w:space="0" w:color="auto"/>
              <w:right w:val="single" w:sz="4" w:space="0" w:color="auto"/>
            </w:tcBorders>
          </w:tcPr>
          <w:p w:rsidR="009B6B1B" w:rsidRPr="000155C2" w:rsidRDefault="009B6B1B" w:rsidP="00740839">
            <w:pPr>
              <w:pStyle w:val="ListParagraph"/>
              <w:ind w:left="0"/>
              <w:jc w:val="both"/>
              <w:rPr>
                <w:b/>
                <w:sz w:val="24"/>
                <w:szCs w:val="24"/>
                <w:lang w:val="en-US"/>
              </w:rPr>
            </w:pPr>
          </w:p>
        </w:tc>
      </w:tr>
    </w:tbl>
    <w:p w:rsidR="009B6B1B" w:rsidRDefault="009B6B1B" w:rsidP="009B6B1B">
      <w:pPr>
        <w:jc w:val="both"/>
        <w:rPr>
          <w:b/>
          <w:sz w:val="24"/>
          <w:szCs w:val="24"/>
          <w:lang w:val="en-US"/>
        </w:rPr>
      </w:pPr>
    </w:p>
    <w:p w:rsidR="009B6B1B" w:rsidRDefault="009B6B1B" w:rsidP="009B6B1B">
      <w:pPr>
        <w:spacing w:after="160" w:line="259" w:lineRule="auto"/>
        <w:rPr>
          <w:b/>
          <w:sz w:val="24"/>
          <w:szCs w:val="24"/>
          <w:lang w:val="en-US"/>
        </w:rPr>
      </w:pPr>
      <w:r>
        <w:rPr>
          <w:b/>
          <w:sz w:val="24"/>
          <w:szCs w:val="24"/>
          <w:lang w:val="en-US"/>
        </w:rPr>
        <w:br w:type="page"/>
      </w:r>
    </w:p>
    <w:p w:rsidR="00C03DBF" w:rsidRPr="000155C2" w:rsidRDefault="003D7BBC" w:rsidP="0002182D">
      <w:pPr>
        <w:pStyle w:val="Heading2"/>
        <w:jc w:val="both"/>
        <w:rPr>
          <w:rFonts w:ascii="Calibri" w:hAnsi="Calibri"/>
          <w:color w:val="auto"/>
          <w:sz w:val="24"/>
          <w:szCs w:val="24"/>
        </w:rPr>
      </w:pPr>
      <w:bookmarkStart w:id="4" w:name="_Toc393991573"/>
      <w:r w:rsidRPr="000155C2">
        <w:rPr>
          <w:rFonts w:ascii="Calibri" w:hAnsi="Calibri"/>
          <w:color w:val="auto"/>
          <w:sz w:val="24"/>
          <w:szCs w:val="24"/>
          <w:lang w:val="en-US"/>
        </w:rPr>
        <w:lastRenderedPageBreak/>
        <w:t>B</w:t>
      </w:r>
      <w:r w:rsidRPr="000155C2">
        <w:rPr>
          <w:rFonts w:ascii="Calibri" w:hAnsi="Calibri"/>
          <w:color w:val="auto"/>
          <w:sz w:val="24"/>
          <w:szCs w:val="24"/>
        </w:rPr>
        <w:t>. 6.</w:t>
      </w:r>
      <w:r w:rsidR="000155C2" w:rsidRPr="000155C2">
        <w:rPr>
          <w:rFonts w:ascii="Calibri" w:hAnsi="Calibri"/>
          <w:color w:val="auto"/>
          <w:sz w:val="24"/>
          <w:szCs w:val="24"/>
        </w:rPr>
        <w:t xml:space="preserve"> </w:t>
      </w:r>
      <w:r w:rsidRPr="000155C2">
        <w:rPr>
          <w:rFonts w:ascii="Calibri" w:hAnsi="Calibri"/>
          <w:color w:val="auto"/>
          <w:sz w:val="24"/>
          <w:szCs w:val="24"/>
        </w:rPr>
        <w:t>ΣΥΝΑΙΝΕΣΗ ΠΡΟΣΩΠΩΝ ΠΟΥ ΕΠΙΘΥΜΟΥΝ ΝΑ ΑΠΟΚΤΗΣΟΥΝ ΤΕΚΝΟ</w:t>
      </w:r>
      <w:r w:rsidR="00351EB0" w:rsidRPr="000155C2">
        <w:rPr>
          <w:rFonts w:ascii="Calibri" w:hAnsi="Calibri"/>
          <w:color w:val="auto"/>
          <w:sz w:val="24"/>
          <w:szCs w:val="24"/>
        </w:rPr>
        <w:t xml:space="preserve"> - </w:t>
      </w:r>
      <w:r w:rsidRPr="000155C2">
        <w:rPr>
          <w:rFonts w:ascii="Calibri" w:hAnsi="Calibri"/>
          <w:color w:val="auto"/>
          <w:sz w:val="24"/>
          <w:szCs w:val="24"/>
        </w:rPr>
        <w:t>Γ. 8. ΕΠΙΤΡΕΠΤΕΣ ΜΟΡΦΕΣ ΥΠΟΒΟΗΘΟΥΜΕΝΗΣ ΑΝΑΠΑΡΑΓΩΓΗΣ – ΣΠΕΡΜΑΤΕΓΧΥΣΗ</w:t>
      </w:r>
      <w:bookmarkEnd w:id="4"/>
    </w:p>
    <w:p w:rsidR="003D7BBC" w:rsidRPr="000155C2" w:rsidRDefault="003D7BBC" w:rsidP="0002182D">
      <w:pPr>
        <w:pStyle w:val="Heading3"/>
        <w:jc w:val="both"/>
        <w:rPr>
          <w:rFonts w:ascii="Calibri" w:hAnsi="Calibri"/>
          <w:color w:val="auto"/>
        </w:rPr>
      </w:pPr>
      <w:bookmarkStart w:id="5" w:name="_Toc393991574"/>
      <w:r w:rsidRPr="000155C2">
        <w:rPr>
          <w:rFonts w:ascii="Calibri" w:hAnsi="Calibri"/>
          <w:color w:val="auto"/>
          <w:lang w:val="en-US"/>
        </w:rPr>
        <w:t>SupremeCourtCase</w:t>
      </w:r>
      <w:r w:rsidRPr="000155C2">
        <w:rPr>
          <w:rFonts w:ascii="Calibri" w:hAnsi="Calibri" w:cs="Arial"/>
          <w:color w:val="auto"/>
          <w:shd w:val="clear" w:color="auto" w:fill="FFFFFF"/>
        </w:rPr>
        <w:t>T170-82 1983-03-25</w:t>
      </w:r>
      <w:bookmarkEnd w:id="5"/>
    </w:p>
    <w:p w:rsidR="003D7BBC" w:rsidRPr="000155C2" w:rsidRDefault="003D7BBC" w:rsidP="0002182D">
      <w:pPr>
        <w:jc w:val="both"/>
        <w:rPr>
          <w:sz w:val="24"/>
          <w:szCs w:val="24"/>
        </w:rPr>
      </w:pPr>
    </w:p>
    <w:p w:rsidR="00C03DBF" w:rsidRPr="000155C2" w:rsidRDefault="00C03DBF" w:rsidP="0002182D">
      <w:pPr>
        <w:pStyle w:val="ListParagraph"/>
        <w:numPr>
          <w:ilvl w:val="0"/>
          <w:numId w:val="1"/>
        </w:numPr>
        <w:jc w:val="both"/>
        <w:rPr>
          <w:b/>
          <w:sz w:val="24"/>
          <w:szCs w:val="24"/>
        </w:rPr>
      </w:pPr>
      <w:r w:rsidRPr="000155C2">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3215"/>
        <w:gridCol w:w="3862"/>
      </w:tblGrid>
      <w:tr w:rsidR="00351EB0" w:rsidRPr="000155C2" w:rsidTr="00C03DBF">
        <w:tc>
          <w:tcPr>
            <w:tcW w:w="3159"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spacing w:after="0" w:line="240" w:lineRule="auto"/>
              <w:jc w:val="both"/>
              <w:rPr>
                <w:b/>
                <w:sz w:val="24"/>
                <w:szCs w:val="24"/>
              </w:rPr>
            </w:pPr>
            <w:r w:rsidRPr="000155C2">
              <w:rPr>
                <w:sz w:val="24"/>
                <w:szCs w:val="24"/>
              </w:rPr>
              <w:t>ΙΙ. Η ΥΠΟΒΟΗΘΟΥΜΕΝΗ ΑΝΑΠΑΡΑΓΩΓΗ ΣΕ ΖΕΥΓΑΡΙΑ</w:t>
            </w:r>
          </w:p>
        </w:tc>
        <w:tc>
          <w:tcPr>
            <w:tcW w:w="3079"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NormalWeb"/>
              <w:tabs>
                <w:tab w:val="center" w:pos="4153"/>
                <w:tab w:val="right" w:pos="8306"/>
              </w:tabs>
              <w:spacing w:beforeAutospacing="0" w:after="0"/>
              <w:ind w:left="720"/>
              <w:jc w:val="both"/>
              <w:rPr>
                <w:rFonts w:ascii="Calibri" w:hAnsi="Calibri"/>
              </w:rPr>
            </w:pPr>
            <w:r w:rsidRPr="000155C2">
              <w:rPr>
                <w:rFonts w:ascii="Calibri" w:hAnsi="Calibri"/>
                <w:lang w:val="en-US"/>
              </w:rPr>
              <w:t>B</w:t>
            </w:r>
            <w:r w:rsidRPr="000155C2">
              <w:rPr>
                <w:rFonts w:ascii="Calibri" w:hAnsi="Calibri"/>
              </w:rPr>
              <w:t>. 6.</w:t>
            </w:r>
            <w:r w:rsidR="000155C2" w:rsidRPr="000155C2">
              <w:rPr>
                <w:rFonts w:ascii="Calibri" w:hAnsi="Calibri"/>
              </w:rPr>
              <w:t xml:space="preserve"> </w:t>
            </w:r>
            <w:r w:rsidRPr="000155C2">
              <w:rPr>
                <w:rFonts w:ascii="Calibri" w:hAnsi="Calibri"/>
              </w:rPr>
              <w:t>ΣΥΝΑΙΝΕΣΗΠΡΟΣΩΠΩΝ ΠΟΥ ΕΠΙΘΥΜΟΥΝ ΝΑ ΑΠΟΚΤΗΣΟΥΝ ΤΕΚΝΟ</w:t>
            </w:r>
          </w:p>
          <w:p w:rsidR="00C03DBF" w:rsidRPr="000155C2" w:rsidRDefault="00C03DBF" w:rsidP="0002182D">
            <w:pPr>
              <w:pStyle w:val="NormalWeb"/>
              <w:tabs>
                <w:tab w:val="center" w:pos="4153"/>
                <w:tab w:val="right" w:pos="8306"/>
              </w:tabs>
              <w:spacing w:beforeAutospacing="0" w:after="0"/>
              <w:ind w:left="720"/>
              <w:jc w:val="both"/>
              <w:rPr>
                <w:rFonts w:ascii="Calibri" w:hAnsi="Calibri"/>
              </w:rPr>
            </w:pPr>
            <w:r w:rsidRPr="000155C2">
              <w:rPr>
                <w:rFonts w:ascii="Calibri" w:hAnsi="Calibri"/>
              </w:rPr>
              <w:t>Γ. 8. ΕΠΙΤΡΕΠΤΕΣ ΜΟΡΦΕΣ ΥΠΟΒΟΗΘΟΥΜΕΝΗΣ ΑΝΑΠΑΡΑΓΩΓΗΣ - ΣΠΕΡΜΑΤΕΓΧΥΣΗ</w:t>
            </w:r>
          </w:p>
        </w:tc>
        <w:tc>
          <w:tcPr>
            <w:tcW w:w="3969"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pStyle w:val="ListParagraph"/>
              <w:spacing w:after="0" w:line="240" w:lineRule="auto"/>
              <w:ind w:left="0"/>
              <w:jc w:val="both"/>
              <w:rPr>
                <w:b/>
                <w:sz w:val="24"/>
                <w:szCs w:val="24"/>
              </w:rPr>
            </w:pPr>
          </w:p>
          <w:p w:rsidR="00C03DBF" w:rsidRPr="000155C2" w:rsidRDefault="00C03DBF" w:rsidP="0002182D">
            <w:pPr>
              <w:pStyle w:val="ListParagraph"/>
              <w:spacing w:after="0" w:line="240" w:lineRule="auto"/>
              <w:ind w:left="0"/>
              <w:jc w:val="both"/>
              <w:rPr>
                <w:b/>
                <w:sz w:val="24"/>
                <w:szCs w:val="24"/>
              </w:rPr>
            </w:pPr>
          </w:p>
        </w:tc>
      </w:tr>
    </w:tbl>
    <w:p w:rsidR="00C03DBF" w:rsidRPr="000155C2" w:rsidRDefault="00C03DBF" w:rsidP="0002182D">
      <w:pPr>
        <w:jc w:val="both"/>
        <w:rPr>
          <w:b/>
          <w:sz w:val="24"/>
          <w:szCs w:val="24"/>
        </w:rPr>
      </w:pPr>
    </w:p>
    <w:p w:rsidR="00C03DBF" w:rsidRPr="000155C2" w:rsidRDefault="00C03DBF" w:rsidP="0002182D">
      <w:pPr>
        <w:pStyle w:val="ListParagraph"/>
        <w:numPr>
          <w:ilvl w:val="0"/>
          <w:numId w:val="1"/>
        </w:numPr>
        <w:jc w:val="both"/>
        <w:rPr>
          <w:b/>
          <w:sz w:val="24"/>
          <w:szCs w:val="24"/>
        </w:rPr>
      </w:pPr>
      <w:r w:rsidRPr="000155C2">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spacing w:after="0" w:line="240" w:lineRule="auto"/>
              <w:jc w:val="both"/>
              <w:rPr>
                <w:sz w:val="24"/>
                <w:szCs w:val="24"/>
              </w:rPr>
            </w:pPr>
            <w:r w:rsidRPr="000155C2">
              <w:rPr>
                <w:sz w:val="24"/>
                <w:szCs w:val="24"/>
              </w:rPr>
              <w:t>ΑΝΩΤΑΤΟ ΑΚΥΡΩΤΙΚΟ ΔΙΚΑΣΤΗΡΙΟ ΣΟΥΗΔΙΑΣ</w:t>
            </w:r>
          </w:p>
        </w:tc>
      </w:tr>
    </w:tbl>
    <w:p w:rsidR="00C03DBF" w:rsidRPr="000155C2" w:rsidRDefault="00C03DBF" w:rsidP="0002182D">
      <w:pPr>
        <w:jc w:val="both"/>
        <w:rPr>
          <w:b/>
          <w:sz w:val="24"/>
          <w:szCs w:val="24"/>
        </w:rPr>
      </w:pPr>
    </w:p>
    <w:p w:rsidR="00C03DBF" w:rsidRPr="000155C2" w:rsidRDefault="00C03DBF" w:rsidP="0002182D">
      <w:pPr>
        <w:pStyle w:val="ListParagraph"/>
        <w:numPr>
          <w:ilvl w:val="0"/>
          <w:numId w:val="1"/>
        </w:numPr>
        <w:jc w:val="both"/>
        <w:rPr>
          <w:b/>
          <w:sz w:val="24"/>
          <w:szCs w:val="24"/>
        </w:rPr>
      </w:pPr>
      <w:r w:rsidRPr="000155C2">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5954"/>
      </w:tblGrid>
      <w:tr w:rsidR="00351EB0" w:rsidRPr="000155C2" w:rsidTr="00C03DBF">
        <w:tc>
          <w:tcPr>
            <w:tcW w:w="4253"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b/>
                <w:sz w:val="24"/>
                <w:szCs w:val="24"/>
              </w:rPr>
            </w:pPr>
            <w:r w:rsidRPr="000155C2">
              <w:rPr>
                <w:sz w:val="24"/>
                <w:szCs w:val="24"/>
                <w:lang w:val="en-US"/>
              </w:rPr>
              <w:t xml:space="preserve">Supreme Court Case </w:t>
            </w:r>
            <w:r w:rsidRPr="000155C2">
              <w:rPr>
                <w:rFonts w:cs="Arial"/>
                <w:sz w:val="24"/>
                <w:szCs w:val="24"/>
                <w:shd w:val="clear" w:color="auto" w:fill="FFFFFF"/>
              </w:rPr>
              <w:t>T170-82 1983-03-25</w:t>
            </w:r>
          </w:p>
        </w:tc>
        <w:tc>
          <w:tcPr>
            <w:tcW w:w="5954"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lang w:val="en-US"/>
              </w:rPr>
            </w:pPr>
            <w:r w:rsidRPr="000155C2">
              <w:rPr>
                <w:sz w:val="24"/>
                <w:szCs w:val="24"/>
              </w:rPr>
              <w:t xml:space="preserve">NJA 1983 </w:t>
            </w:r>
            <w:r w:rsidRPr="000155C2">
              <w:rPr>
                <w:sz w:val="24"/>
                <w:szCs w:val="24"/>
                <w:lang w:val="en-US"/>
              </w:rPr>
              <w:t>s 320</w:t>
            </w:r>
          </w:p>
        </w:tc>
      </w:tr>
    </w:tbl>
    <w:p w:rsidR="00C03DBF" w:rsidRPr="000155C2" w:rsidRDefault="00C03DBF" w:rsidP="0002182D">
      <w:pPr>
        <w:jc w:val="both"/>
        <w:rPr>
          <w:b/>
          <w:sz w:val="24"/>
          <w:szCs w:val="24"/>
        </w:rPr>
      </w:pPr>
    </w:p>
    <w:p w:rsidR="00C03DBF" w:rsidRPr="000155C2" w:rsidRDefault="00C03DBF" w:rsidP="0002182D">
      <w:pPr>
        <w:pStyle w:val="ListParagraph"/>
        <w:numPr>
          <w:ilvl w:val="0"/>
          <w:numId w:val="1"/>
        </w:numPr>
        <w:jc w:val="both"/>
        <w:rPr>
          <w:b/>
          <w:sz w:val="24"/>
          <w:szCs w:val="24"/>
        </w:rPr>
      </w:pPr>
      <w:r w:rsidRPr="000155C2">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230"/>
      </w:tblGrid>
      <w:tr w:rsidR="00351EB0" w:rsidRPr="000155C2" w:rsidTr="00C03DBF">
        <w:tc>
          <w:tcPr>
            <w:tcW w:w="297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spacing w:after="0" w:line="240" w:lineRule="auto"/>
              <w:jc w:val="both"/>
              <w:rPr>
                <w:sz w:val="24"/>
                <w:szCs w:val="24"/>
              </w:rPr>
            </w:pPr>
            <w:r w:rsidRPr="000155C2">
              <w:rPr>
                <w:sz w:val="24"/>
                <w:szCs w:val="24"/>
                <w:lang w:val="en-US"/>
              </w:rPr>
              <w:t>6</w:t>
            </w:r>
            <w:r w:rsidRPr="000155C2">
              <w:rPr>
                <w:sz w:val="24"/>
                <w:szCs w:val="24"/>
              </w:rPr>
              <w:t>.1.Γενική αναφορά</w:t>
            </w:r>
          </w:p>
          <w:p w:rsidR="00C03DBF" w:rsidRPr="000155C2" w:rsidRDefault="00C03DBF" w:rsidP="0002182D">
            <w:pPr>
              <w:spacing w:after="0" w:line="240" w:lineRule="auto"/>
              <w:jc w:val="both"/>
              <w:rPr>
                <w:sz w:val="24"/>
                <w:szCs w:val="24"/>
              </w:rPr>
            </w:pPr>
            <w:r w:rsidRPr="000155C2">
              <w:rPr>
                <w:sz w:val="24"/>
                <w:szCs w:val="24"/>
              </w:rPr>
              <w:t xml:space="preserve">8.1 &amp; 8.6 Γενική αναφορά – Προϋποθέσεις </w:t>
            </w:r>
            <w:proofErr w:type="spellStart"/>
            <w:r w:rsidRPr="000155C2">
              <w:rPr>
                <w:sz w:val="24"/>
                <w:szCs w:val="24"/>
              </w:rPr>
              <w:t>ετερόλογης</w:t>
            </w:r>
            <w:proofErr w:type="spellEnd"/>
            <w:r w:rsidRPr="000155C2">
              <w:rPr>
                <w:sz w:val="24"/>
                <w:szCs w:val="24"/>
              </w:rPr>
              <w:t xml:space="preserve"> σπερματέγχυσης</w:t>
            </w:r>
          </w:p>
        </w:tc>
        <w:tc>
          <w:tcPr>
            <w:tcW w:w="7230"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 xml:space="preserve">Απαιτείται η συναίνεση του συζύγου στην </w:t>
            </w:r>
            <w:proofErr w:type="spellStart"/>
            <w:r w:rsidRPr="000155C2">
              <w:rPr>
                <w:sz w:val="24"/>
                <w:szCs w:val="24"/>
              </w:rPr>
              <w:t>ετερόλογη</w:t>
            </w:r>
            <w:proofErr w:type="spellEnd"/>
            <w:r w:rsidRPr="000155C2">
              <w:rPr>
                <w:sz w:val="24"/>
                <w:szCs w:val="24"/>
              </w:rPr>
              <w:t xml:space="preserve"> σπερματέγχυση;</w:t>
            </w:r>
          </w:p>
        </w:tc>
      </w:tr>
      <w:tr w:rsidR="00351EB0" w:rsidRPr="000155C2" w:rsidTr="00C03DBF">
        <w:tc>
          <w:tcPr>
            <w:tcW w:w="297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 xml:space="preserve">6.7. Ειδικότερα ζητήματα – Ανάκληση της συναίνεσης </w:t>
            </w:r>
          </w:p>
        </w:tc>
        <w:tc>
          <w:tcPr>
            <w:tcW w:w="7230"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pStyle w:val="ListParagraph"/>
              <w:spacing w:after="0" w:line="240" w:lineRule="auto"/>
              <w:ind w:left="0"/>
              <w:jc w:val="both"/>
              <w:rPr>
                <w:sz w:val="24"/>
                <w:szCs w:val="24"/>
              </w:rPr>
            </w:pPr>
            <w:r w:rsidRPr="000155C2">
              <w:rPr>
                <w:sz w:val="24"/>
                <w:szCs w:val="24"/>
              </w:rPr>
              <w:t>Μπορεί να ανακληθεί η συναίνεση εντός γάμου; Τι θεωρείται ανάκληση της συναίνεσης;</w:t>
            </w:r>
          </w:p>
          <w:p w:rsidR="00C03DBF" w:rsidRPr="000155C2" w:rsidRDefault="00C03DBF" w:rsidP="0002182D">
            <w:pPr>
              <w:pStyle w:val="ListParagraph"/>
              <w:spacing w:after="0" w:line="240" w:lineRule="auto"/>
              <w:ind w:left="0"/>
              <w:jc w:val="both"/>
              <w:rPr>
                <w:sz w:val="24"/>
                <w:szCs w:val="24"/>
              </w:rPr>
            </w:pPr>
          </w:p>
        </w:tc>
      </w:tr>
    </w:tbl>
    <w:p w:rsidR="00C03DBF" w:rsidRPr="000155C2" w:rsidRDefault="00C03DBF" w:rsidP="0002182D">
      <w:pPr>
        <w:pStyle w:val="ListParagraph"/>
        <w:jc w:val="both"/>
        <w:rPr>
          <w:b/>
          <w:sz w:val="24"/>
          <w:szCs w:val="24"/>
        </w:rPr>
      </w:pPr>
    </w:p>
    <w:p w:rsidR="00C03DBF" w:rsidRPr="000155C2" w:rsidRDefault="00C03DBF" w:rsidP="0002182D">
      <w:pPr>
        <w:pStyle w:val="ListParagraph"/>
        <w:numPr>
          <w:ilvl w:val="0"/>
          <w:numId w:val="1"/>
        </w:numPr>
        <w:jc w:val="both"/>
        <w:rPr>
          <w:b/>
          <w:sz w:val="24"/>
          <w:szCs w:val="24"/>
        </w:rPr>
      </w:pPr>
      <w:r w:rsidRPr="000155C2">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jc w:val="both"/>
              <w:rPr>
                <w:rStyle w:val="hps"/>
                <w:sz w:val="24"/>
                <w:szCs w:val="24"/>
              </w:rPr>
            </w:pPr>
            <w:r w:rsidRPr="000155C2">
              <w:rPr>
                <w:sz w:val="24"/>
                <w:szCs w:val="24"/>
              </w:rPr>
              <w:t xml:space="preserve">Ο </w:t>
            </w:r>
            <w:r w:rsidRPr="000155C2">
              <w:rPr>
                <w:rStyle w:val="hpsatn"/>
                <w:sz w:val="24"/>
                <w:szCs w:val="24"/>
                <w:lang w:val="da-DK"/>
              </w:rPr>
              <w:t>P</w:t>
            </w:r>
            <w:r w:rsidRPr="000155C2">
              <w:rPr>
                <w:rStyle w:val="hpsatn"/>
                <w:sz w:val="24"/>
                <w:szCs w:val="24"/>
              </w:rPr>
              <w:t>-</w:t>
            </w:r>
            <w:r w:rsidRPr="000155C2">
              <w:rPr>
                <w:sz w:val="24"/>
                <w:szCs w:val="24"/>
                <w:lang w:val="da-DK"/>
              </w:rPr>
              <w:t>E</w:t>
            </w:r>
            <w:r w:rsidRPr="000155C2">
              <w:rPr>
                <w:sz w:val="24"/>
                <w:szCs w:val="24"/>
              </w:rPr>
              <w:t>.</w:t>
            </w:r>
            <w:r w:rsidRPr="000155C2">
              <w:rPr>
                <w:sz w:val="24"/>
                <w:szCs w:val="24"/>
                <w:lang w:val="da-DK"/>
              </w:rPr>
              <w:t>N</w:t>
            </w:r>
            <w:r w:rsidRPr="000155C2">
              <w:rPr>
                <w:sz w:val="24"/>
                <w:szCs w:val="24"/>
              </w:rPr>
              <w:t xml:space="preserve">. </w:t>
            </w:r>
            <w:r w:rsidRPr="000155C2">
              <w:rPr>
                <w:rStyle w:val="hps"/>
                <w:sz w:val="24"/>
                <w:szCs w:val="24"/>
              </w:rPr>
              <w:t xml:space="preserve">και η </w:t>
            </w:r>
            <w:r w:rsidRPr="000155C2">
              <w:rPr>
                <w:rStyle w:val="hps"/>
                <w:sz w:val="24"/>
                <w:szCs w:val="24"/>
                <w:lang w:val="da-DK"/>
              </w:rPr>
              <w:t>A</w:t>
            </w:r>
            <w:r w:rsidRPr="000155C2">
              <w:rPr>
                <w:rStyle w:val="hps"/>
                <w:sz w:val="24"/>
                <w:szCs w:val="24"/>
              </w:rPr>
              <w:t>.</w:t>
            </w:r>
            <w:r w:rsidRPr="000155C2">
              <w:rPr>
                <w:rStyle w:val="hps"/>
                <w:sz w:val="24"/>
                <w:szCs w:val="24"/>
                <w:lang w:val="da-DK"/>
              </w:rPr>
              <w:t>N</w:t>
            </w:r>
            <w:r w:rsidRPr="000155C2">
              <w:rPr>
                <w:rStyle w:val="hps"/>
                <w:sz w:val="24"/>
                <w:szCs w:val="24"/>
              </w:rPr>
              <w:t>.</w:t>
            </w:r>
            <w:r w:rsidRPr="000155C2">
              <w:rPr>
                <w:sz w:val="24"/>
                <w:szCs w:val="24"/>
              </w:rPr>
              <w:t xml:space="preserve"> παντρεύτηκαν στις </w:t>
            </w:r>
            <w:r w:rsidRPr="000155C2">
              <w:rPr>
                <w:rStyle w:val="hps"/>
                <w:sz w:val="24"/>
                <w:szCs w:val="24"/>
              </w:rPr>
              <w:t>9 Ιουνίου 1970</w:t>
            </w:r>
            <w:r w:rsidRPr="000155C2">
              <w:rPr>
                <w:sz w:val="24"/>
                <w:szCs w:val="24"/>
              </w:rPr>
              <w:t xml:space="preserve">. </w:t>
            </w:r>
            <w:r w:rsidRPr="000155C2">
              <w:rPr>
                <w:sz w:val="24"/>
                <w:szCs w:val="24"/>
                <w:lang w:val="en-US"/>
              </w:rPr>
              <w:t>O</w:t>
            </w:r>
            <w:r w:rsidRPr="000155C2">
              <w:rPr>
                <w:sz w:val="24"/>
                <w:szCs w:val="24"/>
              </w:rPr>
              <w:t xml:space="preserve"> γάμος τους ήταν στην αρχή φυσιολογικός, αλλά βαθμιαία π</w:t>
            </w:r>
            <w:r w:rsidR="00505ACF" w:rsidRPr="000155C2">
              <w:rPr>
                <w:sz w:val="24"/>
                <w:szCs w:val="24"/>
              </w:rPr>
              <w:t xml:space="preserve">ροέκυψαν προβλήματα και διαφωνίες </w:t>
            </w:r>
            <w:r w:rsidRPr="000155C2">
              <w:rPr>
                <w:sz w:val="24"/>
                <w:szCs w:val="24"/>
              </w:rPr>
              <w:t xml:space="preserve">που συνεχίστηκαν για πολλά χρόνια. Καθώς δε δεν </w:t>
            </w:r>
            <w:proofErr w:type="spellStart"/>
            <w:r w:rsidRPr="000155C2">
              <w:rPr>
                <w:sz w:val="24"/>
                <w:szCs w:val="24"/>
              </w:rPr>
              <w:t>προέκυπταν</w:t>
            </w:r>
            <w:proofErr w:type="spellEnd"/>
            <w:r w:rsidR="000155C2" w:rsidRPr="000155C2">
              <w:rPr>
                <w:sz w:val="24"/>
                <w:szCs w:val="24"/>
              </w:rPr>
              <w:t xml:space="preserve"> </w:t>
            </w:r>
            <w:r w:rsidRPr="000155C2">
              <w:rPr>
                <w:sz w:val="24"/>
                <w:szCs w:val="24"/>
              </w:rPr>
              <w:t>παιδιά</w:t>
            </w:r>
            <w:r w:rsidR="000155C2" w:rsidRPr="000155C2">
              <w:rPr>
                <w:sz w:val="24"/>
                <w:szCs w:val="24"/>
              </w:rPr>
              <w:t xml:space="preserve"> </w:t>
            </w:r>
            <w:r w:rsidRPr="000155C2">
              <w:rPr>
                <w:sz w:val="24"/>
                <w:szCs w:val="24"/>
              </w:rPr>
              <w:t>από</w:t>
            </w:r>
            <w:r w:rsidR="000155C2" w:rsidRPr="000155C2">
              <w:rPr>
                <w:sz w:val="24"/>
                <w:szCs w:val="24"/>
              </w:rPr>
              <w:t xml:space="preserve"> </w:t>
            </w:r>
            <w:r w:rsidRPr="000155C2">
              <w:rPr>
                <w:sz w:val="24"/>
                <w:szCs w:val="24"/>
              </w:rPr>
              <w:t>τον</w:t>
            </w:r>
            <w:r w:rsidR="000155C2" w:rsidRPr="000155C2">
              <w:rPr>
                <w:sz w:val="24"/>
                <w:szCs w:val="24"/>
              </w:rPr>
              <w:t xml:space="preserve"> </w:t>
            </w:r>
            <w:r w:rsidRPr="000155C2">
              <w:rPr>
                <w:sz w:val="24"/>
                <w:szCs w:val="24"/>
              </w:rPr>
              <w:t>γάμο</w:t>
            </w:r>
            <w:r w:rsidRPr="000155C2">
              <w:rPr>
                <w:sz w:val="24"/>
                <w:szCs w:val="24"/>
                <w:lang w:val="da-DK"/>
              </w:rPr>
              <w:t>,</w:t>
            </w:r>
            <w:r w:rsidRPr="000155C2">
              <w:rPr>
                <w:sz w:val="24"/>
                <w:szCs w:val="24"/>
              </w:rPr>
              <w:t xml:space="preserve"> το ζευγάρι απευθύνθηκε σε ειδικούς για να αποσαφηνιστούν τα αίτια της </w:t>
            </w:r>
            <w:proofErr w:type="spellStart"/>
            <w:r w:rsidRPr="000155C2">
              <w:rPr>
                <w:sz w:val="24"/>
                <w:szCs w:val="24"/>
              </w:rPr>
              <w:t>υπογονιμότητας</w:t>
            </w:r>
            <w:proofErr w:type="spellEnd"/>
            <w:r w:rsidRPr="000155C2">
              <w:rPr>
                <w:sz w:val="24"/>
                <w:szCs w:val="24"/>
              </w:rPr>
              <w:t xml:space="preserve">. Το 1973 και ύστερα από σειρά ιατρικών εξετάσεων </w:t>
            </w:r>
            <w:r w:rsidRPr="000155C2">
              <w:rPr>
                <w:sz w:val="24"/>
                <w:szCs w:val="24"/>
              </w:rPr>
              <w:lastRenderedPageBreak/>
              <w:t xml:space="preserve">πληροφορήθηκαν ότι η αιτία της </w:t>
            </w:r>
            <w:proofErr w:type="spellStart"/>
            <w:r w:rsidRPr="000155C2">
              <w:rPr>
                <w:sz w:val="24"/>
                <w:szCs w:val="24"/>
              </w:rPr>
              <w:t>υπογονιμότητας</w:t>
            </w:r>
            <w:proofErr w:type="spellEnd"/>
            <w:r w:rsidRPr="000155C2">
              <w:rPr>
                <w:sz w:val="24"/>
                <w:szCs w:val="24"/>
              </w:rPr>
              <w:t xml:space="preserve"> ήταν η </w:t>
            </w:r>
            <w:proofErr w:type="spellStart"/>
            <w:r w:rsidRPr="000155C2">
              <w:rPr>
                <w:sz w:val="24"/>
                <w:szCs w:val="24"/>
              </w:rPr>
              <w:t>αζωοσπερμία</w:t>
            </w:r>
            <w:proofErr w:type="spellEnd"/>
            <w:r w:rsidRPr="000155C2">
              <w:rPr>
                <w:sz w:val="24"/>
                <w:szCs w:val="24"/>
              </w:rPr>
              <w:t xml:space="preserve"> που διαγνώστηκε στο σπέρμα του συζύγου. Το ζευγάρι προέβη σε συζητήσεις σχετικά με τις δυνατότητες να αποκτήσουν παιδί με άλλες μεθόδους</w:t>
            </w:r>
            <w:r w:rsidRPr="000155C2">
              <w:rPr>
                <w:rStyle w:val="hps"/>
                <w:sz w:val="24"/>
                <w:szCs w:val="24"/>
              </w:rPr>
              <w:t xml:space="preserve"> και αποφάσισαν ότι θα υποβληθεί η σύζυγος σε τεχνητή </w:t>
            </w:r>
            <w:proofErr w:type="spellStart"/>
            <w:r w:rsidRPr="000155C2">
              <w:rPr>
                <w:rStyle w:val="hps"/>
                <w:sz w:val="24"/>
                <w:szCs w:val="24"/>
              </w:rPr>
              <w:t>ετερόλογη</w:t>
            </w:r>
            <w:proofErr w:type="spellEnd"/>
            <w:r w:rsidRPr="000155C2">
              <w:rPr>
                <w:rStyle w:val="hps"/>
                <w:sz w:val="24"/>
                <w:szCs w:val="24"/>
              </w:rPr>
              <w:t xml:space="preserve"> σπερματέγχυση. Το ζεύγος ήλπιζε ότι, αν με αυτόν τον τρόπο λυνόταν το πρόβλημα </w:t>
            </w:r>
            <w:proofErr w:type="spellStart"/>
            <w:r w:rsidRPr="000155C2">
              <w:rPr>
                <w:rStyle w:val="hps"/>
                <w:sz w:val="24"/>
                <w:szCs w:val="24"/>
              </w:rPr>
              <w:t>υπογονιμότητάς</w:t>
            </w:r>
            <w:proofErr w:type="spellEnd"/>
            <w:r w:rsidRPr="000155C2">
              <w:rPr>
                <w:rStyle w:val="hps"/>
                <w:sz w:val="24"/>
                <w:szCs w:val="24"/>
              </w:rPr>
              <w:t xml:space="preserve"> τους, συγχρόνως θα βελτιωνόταν και η μεταξύ τους σχέση. </w:t>
            </w:r>
          </w:p>
          <w:p w:rsidR="00C03DBF" w:rsidRPr="000155C2" w:rsidRDefault="00C03DBF" w:rsidP="0002182D">
            <w:pPr>
              <w:jc w:val="both"/>
              <w:rPr>
                <w:rStyle w:val="hps"/>
                <w:sz w:val="24"/>
                <w:szCs w:val="24"/>
              </w:rPr>
            </w:pPr>
            <w:r w:rsidRPr="000155C2">
              <w:rPr>
                <w:rStyle w:val="hps"/>
                <w:sz w:val="24"/>
                <w:szCs w:val="24"/>
              </w:rPr>
              <w:t xml:space="preserve">Επισκέφτηκαν το νοσοκομείο του </w:t>
            </w:r>
            <w:proofErr w:type="spellStart"/>
            <w:r w:rsidRPr="000155C2">
              <w:rPr>
                <w:rStyle w:val="hps"/>
                <w:sz w:val="24"/>
                <w:szCs w:val="24"/>
                <w:lang w:val="en-US"/>
              </w:rPr>
              <w:t>Boden</w:t>
            </w:r>
            <w:proofErr w:type="spellEnd"/>
            <w:r w:rsidRPr="000155C2">
              <w:rPr>
                <w:rStyle w:val="hps"/>
                <w:sz w:val="24"/>
                <w:szCs w:val="24"/>
              </w:rPr>
              <w:t xml:space="preserve"> και είχαν μία συνομιλία με τον ειδικό μαιευτήρα-γυναικολόγο </w:t>
            </w:r>
            <w:r w:rsidRPr="000155C2">
              <w:rPr>
                <w:rStyle w:val="hps"/>
                <w:sz w:val="24"/>
                <w:szCs w:val="24"/>
                <w:lang w:val="en-US"/>
              </w:rPr>
              <w:t>A</w:t>
            </w:r>
            <w:r w:rsidRPr="000155C2">
              <w:rPr>
                <w:rStyle w:val="hps"/>
                <w:sz w:val="24"/>
                <w:szCs w:val="24"/>
              </w:rPr>
              <w:t>.</w:t>
            </w:r>
            <w:r w:rsidRPr="000155C2">
              <w:rPr>
                <w:rStyle w:val="hps"/>
                <w:sz w:val="24"/>
                <w:szCs w:val="24"/>
                <w:lang w:val="en-US"/>
              </w:rPr>
              <w:t>T</w:t>
            </w:r>
            <w:r w:rsidRPr="000155C2">
              <w:rPr>
                <w:rStyle w:val="hps"/>
                <w:sz w:val="24"/>
                <w:szCs w:val="24"/>
              </w:rPr>
              <w:t xml:space="preserve">. Ο γιατρός ανέφερε μεταξύ άλλων ότι αν </w:t>
            </w:r>
            <w:proofErr w:type="spellStart"/>
            <w:r w:rsidRPr="000155C2">
              <w:rPr>
                <w:rStyle w:val="hps"/>
                <w:sz w:val="24"/>
                <w:szCs w:val="24"/>
              </w:rPr>
              <w:t>προέκυπτε</w:t>
            </w:r>
            <w:proofErr w:type="spellEnd"/>
            <w:r w:rsidRPr="000155C2">
              <w:rPr>
                <w:rStyle w:val="hps"/>
                <w:sz w:val="24"/>
                <w:szCs w:val="24"/>
              </w:rPr>
              <w:t xml:space="preserve"> διαφωνία μεταξύ των συζύγων αναφορικά με την τεχνητή </w:t>
            </w:r>
            <w:proofErr w:type="spellStart"/>
            <w:r w:rsidRPr="000155C2">
              <w:rPr>
                <w:rStyle w:val="hps"/>
                <w:sz w:val="24"/>
                <w:szCs w:val="24"/>
              </w:rPr>
              <w:t>ετερόλογη</w:t>
            </w:r>
            <w:proofErr w:type="spellEnd"/>
            <w:r w:rsidRPr="000155C2">
              <w:rPr>
                <w:rStyle w:val="hps"/>
                <w:sz w:val="24"/>
                <w:szCs w:val="24"/>
              </w:rPr>
              <w:t xml:space="preserve"> σπερματέγχυση τότε θα έπρεπε η σύζυγος να τον ενημερώσει σχετικά. Ο σύζυγος από αυτή τη συνομιλία θεώρησε ότι θα έπρεπε να παρευρίσκεται σε κάθε προσπάθεια τεχνητής </w:t>
            </w:r>
            <w:proofErr w:type="spellStart"/>
            <w:r w:rsidRPr="000155C2">
              <w:rPr>
                <w:rStyle w:val="hps"/>
                <w:sz w:val="24"/>
                <w:szCs w:val="24"/>
              </w:rPr>
              <w:t>ετερόλογης</w:t>
            </w:r>
            <w:proofErr w:type="spellEnd"/>
            <w:r w:rsidRPr="000155C2">
              <w:rPr>
                <w:rStyle w:val="hps"/>
                <w:sz w:val="24"/>
                <w:szCs w:val="24"/>
              </w:rPr>
              <w:t xml:space="preserve"> σπερματέγχυσης και πράγματι παρευρέθη σε 3 σπερματεγχύσεις. Οι διαφωνίες, όμως, συνεχίστηκαν και μετά την έναρξη της τεχνητής </w:t>
            </w:r>
            <w:proofErr w:type="spellStart"/>
            <w:r w:rsidRPr="000155C2">
              <w:rPr>
                <w:rStyle w:val="hps"/>
                <w:sz w:val="24"/>
                <w:szCs w:val="24"/>
              </w:rPr>
              <w:t>ετερόλογης</w:t>
            </w:r>
            <w:proofErr w:type="spellEnd"/>
            <w:r w:rsidRPr="000155C2">
              <w:rPr>
                <w:rStyle w:val="hps"/>
                <w:sz w:val="24"/>
                <w:szCs w:val="24"/>
              </w:rPr>
              <w:t xml:space="preserve"> σπερματέγχυσης. Την 4</w:t>
            </w:r>
            <w:r w:rsidRPr="000155C2">
              <w:rPr>
                <w:rStyle w:val="hps"/>
                <w:sz w:val="24"/>
                <w:szCs w:val="24"/>
                <w:vertAlign w:val="superscript"/>
              </w:rPr>
              <w:t>η</w:t>
            </w:r>
            <w:r w:rsidRPr="000155C2">
              <w:rPr>
                <w:rStyle w:val="hps"/>
                <w:sz w:val="24"/>
                <w:szCs w:val="24"/>
              </w:rPr>
              <w:t xml:space="preserve"> φορά που το ζευγάρι θα επισκέπτονταν το νοσοκομείο μάλωσαν καθοδόν και ο σύζυγος κατέβηκε από το αυτοκίνητο και επέστρε</w:t>
            </w:r>
            <w:r w:rsidR="000155C2" w:rsidRPr="000155C2">
              <w:rPr>
                <w:rStyle w:val="hps"/>
                <w:sz w:val="24"/>
                <w:szCs w:val="24"/>
              </w:rPr>
              <w:t>ψ</w:t>
            </w:r>
            <w:r w:rsidRPr="000155C2">
              <w:rPr>
                <w:rStyle w:val="hps"/>
                <w:sz w:val="24"/>
                <w:szCs w:val="24"/>
              </w:rPr>
              <w:t xml:space="preserve">ε με τα πόδια στο </w:t>
            </w:r>
            <w:proofErr w:type="spellStart"/>
            <w:r w:rsidRPr="000155C2">
              <w:rPr>
                <w:rStyle w:val="hps"/>
                <w:sz w:val="24"/>
                <w:szCs w:val="24"/>
                <w:lang w:val="en-US"/>
              </w:rPr>
              <w:t>Kalix</w:t>
            </w:r>
            <w:proofErr w:type="spellEnd"/>
            <w:r w:rsidRPr="000155C2">
              <w:rPr>
                <w:rStyle w:val="hps"/>
                <w:sz w:val="24"/>
                <w:szCs w:val="24"/>
              </w:rPr>
              <w:t xml:space="preserve">. Η σύζυγος συνέχισε μέχρι το νοσοκομείο </w:t>
            </w:r>
            <w:proofErr w:type="spellStart"/>
            <w:r w:rsidRPr="000155C2">
              <w:rPr>
                <w:rStyle w:val="hps"/>
                <w:sz w:val="24"/>
                <w:szCs w:val="24"/>
                <w:lang w:val="en-US"/>
              </w:rPr>
              <w:t>Boden</w:t>
            </w:r>
            <w:proofErr w:type="spellEnd"/>
            <w:r w:rsidRPr="000155C2">
              <w:rPr>
                <w:rStyle w:val="hps"/>
                <w:sz w:val="24"/>
                <w:szCs w:val="24"/>
              </w:rPr>
              <w:t xml:space="preserve">. </w:t>
            </w:r>
          </w:p>
          <w:p w:rsidR="00C03DBF" w:rsidRPr="000155C2" w:rsidRDefault="00C03DBF" w:rsidP="0002182D">
            <w:pPr>
              <w:jc w:val="both"/>
              <w:rPr>
                <w:rStyle w:val="hps"/>
                <w:sz w:val="24"/>
                <w:szCs w:val="24"/>
              </w:rPr>
            </w:pPr>
            <w:r w:rsidRPr="000155C2">
              <w:rPr>
                <w:rStyle w:val="hps"/>
                <w:sz w:val="24"/>
                <w:szCs w:val="24"/>
              </w:rPr>
              <w:t xml:space="preserve">Ακολούθως η σύζυγος δήλωσε ότι έμεινε έγκυος μετά τη συγκεκριμένη τεχνητή </w:t>
            </w:r>
            <w:proofErr w:type="spellStart"/>
            <w:r w:rsidRPr="000155C2">
              <w:rPr>
                <w:rStyle w:val="hps"/>
                <w:sz w:val="24"/>
                <w:szCs w:val="24"/>
              </w:rPr>
              <w:t>ετερόλογη</w:t>
            </w:r>
            <w:proofErr w:type="spellEnd"/>
            <w:r w:rsidRPr="000155C2">
              <w:rPr>
                <w:rStyle w:val="hps"/>
                <w:sz w:val="24"/>
                <w:szCs w:val="24"/>
              </w:rPr>
              <w:t xml:space="preserve"> σπερματέγχυση στην οποία υποβλήθηκε.</w:t>
            </w:r>
            <w:r w:rsidR="00505ACF" w:rsidRPr="000155C2">
              <w:rPr>
                <w:rStyle w:val="hps"/>
                <w:sz w:val="24"/>
                <w:szCs w:val="24"/>
              </w:rPr>
              <w:t xml:space="preserve"> Ο σύζυγος αμφισβήτησε το γεγονός αυτό και τον τρόπο με τον οποίο έμεινε έγκυος η σύζυγος.</w:t>
            </w:r>
            <w:r w:rsidRPr="000155C2">
              <w:rPr>
                <w:sz w:val="24"/>
                <w:szCs w:val="24"/>
              </w:rPr>
              <w:t xml:space="preserve">Η </w:t>
            </w:r>
            <w:r w:rsidRPr="000155C2">
              <w:rPr>
                <w:rStyle w:val="hps"/>
                <w:sz w:val="24"/>
                <w:szCs w:val="24"/>
                <w:lang w:val="da-DK"/>
              </w:rPr>
              <w:t>A</w:t>
            </w:r>
            <w:r w:rsidRPr="000155C2">
              <w:rPr>
                <w:rStyle w:val="hps"/>
                <w:sz w:val="24"/>
                <w:szCs w:val="24"/>
              </w:rPr>
              <w:t>.</w:t>
            </w:r>
            <w:r w:rsidRPr="000155C2">
              <w:rPr>
                <w:rStyle w:val="hps"/>
                <w:sz w:val="24"/>
                <w:szCs w:val="24"/>
                <w:lang w:val="da-DK"/>
              </w:rPr>
              <w:t>N</w:t>
            </w:r>
            <w:r w:rsidRPr="000155C2">
              <w:rPr>
                <w:rStyle w:val="hps"/>
                <w:sz w:val="24"/>
                <w:szCs w:val="24"/>
              </w:rPr>
              <w:t xml:space="preserve">.Γέννησε στις24 Ιουλίου 1979το γιο της </w:t>
            </w:r>
            <w:r w:rsidRPr="000155C2">
              <w:rPr>
                <w:rStyle w:val="hps"/>
                <w:sz w:val="24"/>
                <w:szCs w:val="24"/>
                <w:lang w:val="da-DK"/>
              </w:rPr>
              <w:t>J</w:t>
            </w:r>
            <w:r w:rsidRPr="000155C2">
              <w:rPr>
                <w:rStyle w:val="hps"/>
                <w:sz w:val="24"/>
                <w:szCs w:val="24"/>
              </w:rPr>
              <w:t xml:space="preserve">. </w:t>
            </w:r>
          </w:p>
          <w:p w:rsidR="00C03DBF" w:rsidRPr="000155C2" w:rsidRDefault="00C03DBF" w:rsidP="0002182D">
            <w:pPr>
              <w:jc w:val="both"/>
              <w:rPr>
                <w:rStyle w:val="hps"/>
                <w:sz w:val="24"/>
                <w:szCs w:val="24"/>
              </w:rPr>
            </w:pPr>
            <w:r w:rsidRPr="000155C2">
              <w:rPr>
                <w:rStyle w:val="hps"/>
                <w:sz w:val="24"/>
                <w:szCs w:val="24"/>
              </w:rPr>
              <w:t>Ένα μήνα πριν τον τοκετό η σύζυγος έλαβε μία επιστολή από τον δικηγόρο του συζύγου, όπου αναφέρονταν ότι ο σύζυγος επιθυμούσε τη λύση του γάμου και την έκδοση διαζυγίου. Η σύζυγος αρνήθηκε την έκδοση συναινετικού διαζυγίου. Μετά τη γέννηση του παιδιού οι συνθήκες του γάμου βελτιώθηκαν για ένα χρονικό διάστημα. Όταν το παιδί έγινε ενός έτους, όμως, διαταράχτηκαν εκ νέου οι σχέσεις του ζευγαριού και ο σύζυγος κατέθεσε αίτηση διαζυγίου και προσβολής της πατρότητας αρνούμενος την ισχύουσα σχέση του με το παιδί</w:t>
            </w:r>
          </w:p>
          <w:p w:rsidR="00C03DBF" w:rsidRPr="000155C2" w:rsidRDefault="00C03DBF" w:rsidP="0002182D">
            <w:pPr>
              <w:jc w:val="both"/>
              <w:rPr>
                <w:sz w:val="24"/>
                <w:szCs w:val="24"/>
              </w:rPr>
            </w:pPr>
            <w:r w:rsidRPr="000155C2">
              <w:rPr>
                <w:sz w:val="24"/>
                <w:szCs w:val="24"/>
              </w:rPr>
              <w:t>Στις 2</w:t>
            </w:r>
            <w:r w:rsidRPr="000155C2">
              <w:rPr>
                <w:rStyle w:val="hps"/>
                <w:sz w:val="24"/>
                <w:szCs w:val="24"/>
              </w:rPr>
              <w:t xml:space="preserve"> Οκτωβρίου1981 επικυρώθηκε η λύση του γάμου μεταξύ των προαναφερθέντων. Ο </w:t>
            </w:r>
            <w:r w:rsidRPr="000155C2">
              <w:rPr>
                <w:rStyle w:val="hpsatn"/>
                <w:sz w:val="24"/>
                <w:szCs w:val="24"/>
                <w:lang w:val="da-DK"/>
              </w:rPr>
              <w:t>P</w:t>
            </w:r>
            <w:r w:rsidRPr="000155C2">
              <w:rPr>
                <w:rStyle w:val="hpsatn"/>
                <w:sz w:val="24"/>
                <w:szCs w:val="24"/>
              </w:rPr>
              <w:t>-</w:t>
            </w:r>
            <w:r w:rsidRPr="000155C2">
              <w:rPr>
                <w:sz w:val="24"/>
                <w:szCs w:val="24"/>
                <w:lang w:val="da-DK"/>
              </w:rPr>
              <w:t>E</w:t>
            </w:r>
            <w:r w:rsidRPr="000155C2">
              <w:rPr>
                <w:sz w:val="24"/>
                <w:szCs w:val="24"/>
              </w:rPr>
              <w:t>.</w:t>
            </w:r>
            <w:r w:rsidRPr="000155C2">
              <w:rPr>
                <w:sz w:val="24"/>
                <w:szCs w:val="24"/>
                <w:lang w:val="da-DK"/>
              </w:rPr>
              <w:t>N</w:t>
            </w:r>
            <w:r w:rsidRPr="000155C2">
              <w:rPr>
                <w:sz w:val="24"/>
                <w:szCs w:val="24"/>
              </w:rPr>
              <w:t xml:space="preserve">. κατέθεσε αγωγή ισχυριζόμενος ότι δεν ήταν ο πατέρας του </w:t>
            </w:r>
            <w:r w:rsidRPr="000155C2">
              <w:rPr>
                <w:rStyle w:val="hps"/>
                <w:sz w:val="24"/>
                <w:szCs w:val="24"/>
                <w:lang w:val="da-DK"/>
              </w:rPr>
              <w:t>J</w:t>
            </w:r>
            <w:r w:rsidRPr="000155C2">
              <w:rPr>
                <w:rStyle w:val="hps"/>
                <w:sz w:val="24"/>
                <w:szCs w:val="24"/>
              </w:rPr>
              <w:t>.</w:t>
            </w:r>
            <w:r w:rsidRPr="000155C2">
              <w:rPr>
                <w:sz w:val="24"/>
                <w:szCs w:val="24"/>
              </w:rPr>
              <w:t xml:space="preserve"> Ο</w:t>
            </w:r>
            <w:r w:rsidRPr="000155C2">
              <w:rPr>
                <w:rStyle w:val="hps"/>
                <w:sz w:val="24"/>
                <w:szCs w:val="24"/>
                <w:lang w:val="en-US"/>
              </w:rPr>
              <w:t>J</w:t>
            </w:r>
            <w:r w:rsidRPr="000155C2">
              <w:rPr>
                <w:rStyle w:val="hps"/>
                <w:sz w:val="24"/>
                <w:szCs w:val="24"/>
              </w:rPr>
              <w:t xml:space="preserve">. αιτήθηκε να απορριφθεί η αγωγή του </w:t>
            </w:r>
            <w:r w:rsidRPr="000155C2">
              <w:rPr>
                <w:rStyle w:val="hps"/>
                <w:sz w:val="24"/>
                <w:szCs w:val="24"/>
                <w:lang w:val="da-DK"/>
              </w:rPr>
              <w:t>P</w:t>
            </w:r>
            <w:r w:rsidRPr="000155C2">
              <w:rPr>
                <w:rStyle w:val="hps"/>
                <w:sz w:val="24"/>
                <w:szCs w:val="24"/>
              </w:rPr>
              <w:t>.-</w:t>
            </w:r>
            <w:r w:rsidRPr="000155C2">
              <w:rPr>
                <w:rStyle w:val="hps"/>
                <w:sz w:val="24"/>
                <w:szCs w:val="24"/>
                <w:lang w:val="da-DK"/>
              </w:rPr>
              <w:t>E</w:t>
            </w:r>
            <w:r w:rsidRPr="000155C2">
              <w:rPr>
                <w:rStyle w:val="hps"/>
                <w:sz w:val="24"/>
                <w:szCs w:val="24"/>
              </w:rPr>
              <w:t xml:space="preserve">. </w:t>
            </w:r>
            <w:r w:rsidRPr="000155C2">
              <w:rPr>
                <w:rStyle w:val="hps"/>
                <w:sz w:val="24"/>
                <w:szCs w:val="24"/>
                <w:lang w:val="da-DK"/>
              </w:rPr>
              <w:t>N</w:t>
            </w:r>
            <w:r w:rsidRPr="000155C2">
              <w:rPr>
                <w:sz w:val="24"/>
                <w:szCs w:val="24"/>
              </w:rPr>
              <w:t>.</w:t>
            </w:r>
          </w:p>
          <w:p w:rsidR="00C03DBF" w:rsidRPr="000155C2" w:rsidRDefault="00C03DBF" w:rsidP="0002182D">
            <w:pPr>
              <w:jc w:val="both"/>
              <w:rPr>
                <w:sz w:val="24"/>
                <w:szCs w:val="24"/>
              </w:rPr>
            </w:pPr>
            <w:r w:rsidRPr="000155C2">
              <w:rPr>
                <w:sz w:val="24"/>
                <w:szCs w:val="24"/>
              </w:rPr>
              <w:t xml:space="preserve">Το </w:t>
            </w:r>
            <w:r w:rsidRPr="000155C2">
              <w:rPr>
                <w:sz w:val="24"/>
                <w:szCs w:val="24"/>
                <w:lang w:val="en-US"/>
              </w:rPr>
              <w:t>DistrictCourt</w:t>
            </w:r>
            <w:r w:rsidRPr="000155C2">
              <w:rPr>
                <w:sz w:val="24"/>
                <w:szCs w:val="24"/>
              </w:rPr>
              <w:t xml:space="preserve"> δέχτηκε καταρχήν ότι </w:t>
            </w:r>
            <w:r w:rsidRPr="000155C2">
              <w:rPr>
                <w:rStyle w:val="hps"/>
                <w:sz w:val="24"/>
                <w:szCs w:val="24"/>
              </w:rPr>
              <w:t xml:space="preserve">έχει αποδειχθεί πέρα από κάθε αμφιβολία ότι η σύλληψη του </w:t>
            </w:r>
            <w:r w:rsidRPr="000155C2">
              <w:rPr>
                <w:rStyle w:val="hps"/>
                <w:sz w:val="24"/>
                <w:szCs w:val="24"/>
                <w:lang w:val="en-US"/>
              </w:rPr>
              <w:t>J</w:t>
            </w:r>
            <w:r w:rsidRPr="000155C2">
              <w:rPr>
                <w:rStyle w:val="hps"/>
                <w:sz w:val="24"/>
                <w:szCs w:val="24"/>
              </w:rPr>
              <w:t xml:space="preserve"> οφείλεται στη διενέργεια τεχνητής </w:t>
            </w:r>
            <w:proofErr w:type="spellStart"/>
            <w:r w:rsidRPr="000155C2">
              <w:rPr>
                <w:rStyle w:val="hps"/>
                <w:sz w:val="24"/>
                <w:szCs w:val="24"/>
              </w:rPr>
              <w:t>ετερόλογης</w:t>
            </w:r>
            <w:proofErr w:type="spellEnd"/>
            <w:r w:rsidRPr="000155C2">
              <w:rPr>
                <w:rStyle w:val="hps"/>
                <w:sz w:val="24"/>
                <w:szCs w:val="24"/>
              </w:rPr>
              <w:t xml:space="preserve"> σπερματέγχυσης λόγω του προβλήματος στειρότητας του αντιμετώπιζε ο σύζυγος.</w:t>
            </w:r>
          </w:p>
          <w:p w:rsidR="00C03DBF" w:rsidRPr="000155C2" w:rsidRDefault="00C03DBF" w:rsidP="0002182D">
            <w:pPr>
              <w:jc w:val="both"/>
              <w:rPr>
                <w:rStyle w:val="hps"/>
                <w:sz w:val="24"/>
                <w:szCs w:val="24"/>
              </w:rPr>
            </w:pPr>
            <w:r w:rsidRPr="000155C2">
              <w:rPr>
                <w:sz w:val="24"/>
                <w:szCs w:val="24"/>
              </w:rPr>
              <w:t xml:space="preserve">Περαιτέρω έκρινε ότι </w:t>
            </w:r>
            <w:r w:rsidRPr="000155C2">
              <w:rPr>
                <w:rStyle w:val="hps"/>
                <w:sz w:val="24"/>
                <w:szCs w:val="24"/>
              </w:rPr>
              <w:t xml:space="preserve">ο σύζυγος έδωσε καταρχήν τη συναίνεση του μεταξύ άλλων με το να παραστεί μαζί με τη σύζυγο στην αρχική συνάντηση με το γυναικολόγο. Κατά το Δικαστήριο, όμως, η συναίνεση αυτή ανακλήθηκε εν τοις πράγματι όταν, ενώ οι σύζυγοι ξεκίνησαν μαζί από το σπίτι τους με κατεύθυνση το νοσοκομείο, κατά τη διαδρομή προέκυψε καυγάς μεταξύ τους που κατέληξε στο να βγει ο σύζυγος από το αυτοκίνητο και να συνεχίσει η σύζυγος μόνη της για το νοσοκομείο όπου </w:t>
            </w:r>
            <w:r w:rsidRPr="000155C2">
              <w:rPr>
                <w:rStyle w:val="hps"/>
                <w:sz w:val="24"/>
                <w:szCs w:val="24"/>
              </w:rPr>
              <w:lastRenderedPageBreak/>
              <w:t>και υποβλήθηκε σε σπερματέγχυση. Εξάλλου, το Δικαστήριο επεσήμανε ότι η σύζυγος παρά τα όσα είχαν συμβεί και</w:t>
            </w:r>
            <w:r w:rsidR="00505ACF" w:rsidRPr="000155C2">
              <w:rPr>
                <w:rStyle w:val="hps"/>
                <w:sz w:val="24"/>
                <w:szCs w:val="24"/>
              </w:rPr>
              <w:t xml:space="preserve"> ακριβώς</w:t>
            </w:r>
            <w:r w:rsidRPr="000155C2">
              <w:rPr>
                <w:rStyle w:val="hps"/>
                <w:sz w:val="24"/>
                <w:szCs w:val="24"/>
              </w:rPr>
              <w:t xml:space="preserve"> επειδή συνειδητοποίησε ότι δεν θα υποβαλλόταν σε σπερματέγχυση αν διηγούνταν στο γιατρό τι είχε μεσολαβήσει, απέκρυψε τα γεγονότα από το γιατρό και υποβλήθηκε στην προγραμματισμένη θεραπεία. Κάτω από αυτές τις συνθήκες το Δικαστήριο αποφάσισε ότι ο σύζυγος δεν μπορεί να συναίνεσε στην υποβολή της συζύγου στη σπερματέγχυση η οποία κατέληξε σε εγκ</w:t>
            </w:r>
            <w:r w:rsidR="00AF6911" w:rsidRPr="000155C2">
              <w:rPr>
                <w:rStyle w:val="hps"/>
                <w:sz w:val="24"/>
                <w:szCs w:val="24"/>
              </w:rPr>
              <w:t xml:space="preserve">υμοσύνη. Υπό αυτές τις συνθήκες το Δικαστήριο έκρινε ότι </w:t>
            </w:r>
            <w:r w:rsidRPr="000155C2">
              <w:rPr>
                <w:rStyle w:val="hps"/>
                <w:sz w:val="24"/>
                <w:szCs w:val="24"/>
              </w:rPr>
              <w:t xml:space="preserve">ο σύζυγος δεν μπορεί να θεωρείται νόμιμος πατέρας του </w:t>
            </w:r>
            <w:r w:rsidRPr="000155C2">
              <w:rPr>
                <w:rStyle w:val="hps"/>
                <w:sz w:val="24"/>
                <w:szCs w:val="24"/>
                <w:lang w:val="en-US"/>
              </w:rPr>
              <w:t>J</w:t>
            </w:r>
            <w:r w:rsidRPr="000155C2">
              <w:rPr>
                <w:rStyle w:val="hps"/>
                <w:sz w:val="24"/>
                <w:szCs w:val="24"/>
              </w:rPr>
              <w:t xml:space="preserve"> και έκανε δεκτή την αγωγή του. </w:t>
            </w:r>
          </w:p>
          <w:p w:rsidR="00C03DBF" w:rsidRPr="000155C2" w:rsidRDefault="00C03DBF" w:rsidP="0002182D">
            <w:pPr>
              <w:jc w:val="both"/>
              <w:rPr>
                <w:rStyle w:val="hps"/>
                <w:sz w:val="24"/>
                <w:szCs w:val="24"/>
              </w:rPr>
            </w:pPr>
            <w:r w:rsidRPr="000155C2">
              <w:rPr>
                <w:rStyle w:val="hps"/>
                <w:sz w:val="24"/>
                <w:szCs w:val="24"/>
                <w:lang w:val="en-US"/>
              </w:rPr>
              <w:t>O</w:t>
            </w:r>
            <w:r w:rsidRPr="000155C2">
              <w:rPr>
                <w:rStyle w:val="hps"/>
                <w:sz w:val="24"/>
                <w:szCs w:val="24"/>
              </w:rPr>
              <w:t xml:space="preserve"> Δικαστής </w:t>
            </w:r>
            <w:r w:rsidRPr="000155C2">
              <w:rPr>
                <w:rStyle w:val="hps"/>
                <w:sz w:val="24"/>
                <w:szCs w:val="24"/>
                <w:lang w:val="en-US"/>
              </w:rPr>
              <w:t>Oberg</w:t>
            </w:r>
            <w:r w:rsidRPr="000155C2">
              <w:rPr>
                <w:rStyle w:val="hps"/>
                <w:sz w:val="24"/>
                <w:szCs w:val="24"/>
              </w:rPr>
              <w:t xml:space="preserve"> διαφώνησε με την απόφαση ισχυριζόμενος ότι ο σύζυγος δεν ανακάλεσε τη συναίνεση του πέρα από κάθε αμφιβολία και για το λόγο αυτό μπορεί να θεωρηθεί ότι είχε συναινέσει ακόμη και στη διενέργεια της συγκεκριμένης σπερματέγχυσης από την οποία προέκυψε η εγκυμοσύνη της συζύγου. Κάτω από αυτές τις συνθήκες κατά τη γνώμη του, έπρεπε ο σύζυγος να θεωρείται ο νόμιμος πατέρας του παιδιού και να μην του αναγνωριστεί το δικαίωμα κατάθεσης αγωγής προσβολής της πατρότητας.</w:t>
            </w:r>
          </w:p>
          <w:p w:rsidR="00C03DBF" w:rsidRPr="000155C2" w:rsidRDefault="00C03DBF" w:rsidP="0002182D">
            <w:pPr>
              <w:jc w:val="both"/>
              <w:rPr>
                <w:rStyle w:val="hps"/>
                <w:sz w:val="24"/>
                <w:szCs w:val="24"/>
              </w:rPr>
            </w:pPr>
            <w:r w:rsidRPr="000155C2">
              <w:rPr>
                <w:rStyle w:val="hps"/>
                <w:sz w:val="24"/>
                <w:szCs w:val="24"/>
              </w:rPr>
              <w:t xml:space="preserve">Το παιδί άσκησε Έφεση κατά της ανωτέρω απόφασης ζητώντας την απόρριψη της αγωγής του συζύγου. </w:t>
            </w:r>
          </w:p>
          <w:p w:rsidR="00C03DBF" w:rsidRPr="000155C2" w:rsidRDefault="00C03DBF" w:rsidP="0002182D">
            <w:pPr>
              <w:jc w:val="both"/>
              <w:rPr>
                <w:rStyle w:val="hps"/>
                <w:sz w:val="24"/>
                <w:szCs w:val="24"/>
              </w:rPr>
            </w:pPr>
            <w:r w:rsidRPr="000155C2">
              <w:rPr>
                <w:rStyle w:val="hps"/>
                <w:sz w:val="24"/>
                <w:szCs w:val="24"/>
              </w:rPr>
              <w:t xml:space="preserve">Το Εφετείο δέχθηκε ότι από τα προσκομισθέντα ιατρικά πιστοποιητικά προέκυψε ότι ο σύζυγος ήταν  στείρος και άρα μετά βεβαιότητας δεν ήταν πατέρας του </w:t>
            </w:r>
            <w:r w:rsidRPr="000155C2">
              <w:rPr>
                <w:rStyle w:val="hps"/>
                <w:sz w:val="24"/>
                <w:szCs w:val="24"/>
                <w:lang w:val="en-US"/>
              </w:rPr>
              <w:t>J</w:t>
            </w:r>
            <w:r w:rsidRPr="000155C2">
              <w:rPr>
                <w:rStyle w:val="hps"/>
                <w:sz w:val="24"/>
                <w:szCs w:val="24"/>
              </w:rPr>
              <w:t>. Επιπλέον</w:t>
            </w:r>
            <w:r w:rsidR="00AF6911" w:rsidRPr="000155C2">
              <w:rPr>
                <w:rStyle w:val="hps"/>
                <w:sz w:val="24"/>
                <w:szCs w:val="24"/>
              </w:rPr>
              <w:t>, κατά το Εφετείο,</w:t>
            </w:r>
            <w:r w:rsidRPr="000155C2">
              <w:rPr>
                <w:rStyle w:val="hps"/>
                <w:sz w:val="24"/>
                <w:szCs w:val="24"/>
              </w:rPr>
              <w:t xml:space="preserve"> είναι απολύτως βέβαιο ότι η σύλληψη του παιδιού οφείλεται σε τεχνητή </w:t>
            </w:r>
            <w:proofErr w:type="spellStart"/>
            <w:r w:rsidRPr="000155C2">
              <w:rPr>
                <w:rStyle w:val="hps"/>
                <w:sz w:val="24"/>
                <w:szCs w:val="24"/>
              </w:rPr>
              <w:t>ετερόλογη</w:t>
            </w:r>
            <w:proofErr w:type="spellEnd"/>
            <w:r w:rsidRPr="000155C2">
              <w:rPr>
                <w:rStyle w:val="hps"/>
                <w:sz w:val="24"/>
                <w:szCs w:val="24"/>
              </w:rPr>
              <w:t xml:space="preserve"> σπερματέγχυση. Περαιτέρω</w:t>
            </w:r>
            <w:r w:rsidR="00AF6911" w:rsidRPr="000155C2">
              <w:rPr>
                <w:rStyle w:val="hps"/>
                <w:sz w:val="24"/>
                <w:szCs w:val="24"/>
              </w:rPr>
              <w:t>, το δευτεροβάθμιο Δικαστήριο</w:t>
            </w:r>
            <w:r w:rsidRPr="000155C2">
              <w:rPr>
                <w:rStyle w:val="hps"/>
                <w:sz w:val="24"/>
                <w:szCs w:val="24"/>
              </w:rPr>
              <w:t xml:space="preserve"> έκρινε ότι το ανωτέρω γεγονός σε συνδυασμό με τη συναίνεση του συζύγου να </w:t>
            </w:r>
            <w:r w:rsidR="00AF6911" w:rsidRPr="000155C2">
              <w:rPr>
                <w:rStyle w:val="hps"/>
                <w:sz w:val="24"/>
                <w:szCs w:val="24"/>
              </w:rPr>
              <w:t xml:space="preserve"> η σύζυγος</w:t>
            </w:r>
            <w:r w:rsidRPr="000155C2">
              <w:rPr>
                <w:rStyle w:val="hps"/>
                <w:sz w:val="24"/>
                <w:szCs w:val="24"/>
              </w:rPr>
              <w:t xml:space="preserve"> σε τέτοια θεραπεία δεν αφαιρούν από το σύζυγο το δικαίωμα να καταθέσει αγωγή προσβολής της πατρότητας. </w:t>
            </w:r>
          </w:p>
          <w:p w:rsidR="00C03DBF" w:rsidRPr="000155C2" w:rsidRDefault="00C03DBF" w:rsidP="0002182D">
            <w:pPr>
              <w:jc w:val="both"/>
              <w:rPr>
                <w:b/>
                <w:sz w:val="24"/>
                <w:szCs w:val="24"/>
              </w:rPr>
            </w:pPr>
            <w:r w:rsidRPr="000155C2">
              <w:rPr>
                <w:rStyle w:val="hps"/>
                <w:sz w:val="24"/>
                <w:szCs w:val="24"/>
              </w:rPr>
              <w:t xml:space="preserve">Η υπόθεση οδηγήθηκε στο Ανώτατο Δικαστήριο. </w:t>
            </w:r>
          </w:p>
        </w:tc>
      </w:tr>
    </w:tbl>
    <w:p w:rsidR="00C03DBF" w:rsidRPr="000155C2" w:rsidRDefault="00C03DBF" w:rsidP="0002182D">
      <w:pPr>
        <w:pStyle w:val="ListParagraph"/>
        <w:jc w:val="both"/>
        <w:rPr>
          <w:b/>
          <w:sz w:val="24"/>
          <w:szCs w:val="24"/>
        </w:rPr>
      </w:pPr>
    </w:p>
    <w:p w:rsidR="00C03DBF" w:rsidRPr="000155C2" w:rsidRDefault="00C03DBF" w:rsidP="0002182D">
      <w:pPr>
        <w:pStyle w:val="ListParagraph"/>
        <w:numPr>
          <w:ilvl w:val="0"/>
          <w:numId w:val="1"/>
        </w:numPr>
        <w:jc w:val="both"/>
        <w:rPr>
          <w:b/>
          <w:sz w:val="24"/>
          <w:szCs w:val="24"/>
        </w:rPr>
      </w:pPr>
      <w:r w:rsidRPr="000155C2">
        <w:rPr>
          <w:b/>
          <w:sz w:val="24"/>
          <w:szCs w:val="24"/>
        </w:rPr>
        <w:t>ΔΙΚΑΣΤΙΚΗ ΚΡΙΣΗ</w:t>
      </w:r>
    </w:p>
    <w:tbl>
      <w:tblPr>
        <w:tblW w:w="1013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6"/>
      </w:tblGrid>
      <w:tr w:rsidR="00351EB0" w:rsidRPr="000155C2" w:rsidTr="008A125D">
        <w:tc>
          <w:tcPr>
            <w:tcW w:w="10136"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jc w:val="both"/>
              <w:rPr>
                <w:sz w:val="24"/>
                <w:szCs w:val="24"/>
              </w:rPr>
            </w:pPr>
            <w:r w:rsidRPr="000155C2">
              <w:rPr>
                <w:sz w:val="24"/>
                <w:szCs w:val="24"/>
              </w:rPr>
              <w:t xml:space="preserve">Το Ανώτατο Δικαστήριο </w:t>
            </w:r>
            <w:r w:rsidRPr="000155C2">
              <w:rPr>
                <w:rStyle w:val="hps"/>
                <w:sz w:val="24"/>
                <w:szCs w:val="24"/>
              </w:rPr>
              <w:t xml:space="preserve">αποφάσισε ότι, όπως </w:t>
            </w:r>
            <w:r w:rsidR="00AF6911" w:rsidRPr="000155C2">
              <w:rPr>
                <w:rStyle w:val="hps"/>
                <w:sz w:val="24"/>
                <w:szCs w:val="24"/>
              </w:rPr>
              <w:t>αποφάνθηκαν και τα δύο προηγούμενα Δ</w:t>
            </w:r>
            <w:r w:rsidRPr="000155C2">
              <w:rPr>
                <w:rStyle w:val="hps"/>
                <w:sz w:val="24"/>
                <w:szCs w:val="24"/>
              </w:rPr>
              <w:t>ικαστήρια</w:t>
            </w:r>
            <w:r w:rsidR="00AF6911" w:rsidRPr="000155C2">
              <w:rPr>
                <w:rStyle w:val="hps"/>
                <w:sz w:val="24"/>
                <w:szCs w:val="24"/>
              </w:rPr>
              <w:t>,</w:t>
            </w:r>
            <w:r w:rsidRPr="000155C2">
              <w:rPr>
                <w:rStyle w:val="hps"/>
                <w:sz w:val="24"/>
                <w:szCs w:val="24"/>
              </w:rPr>
              <w:t xml:space="preserve"> μετά βεβαιότητας </w:t>
            </w:r>
            <w:r w:rsidR="00AF6911" w:rsidRPr="000155C2">
              <w:rPr>
                <w:rStyle w:val="hps"/>
                <w:sz w:val="24"/>
                <w:szCs w:val="24"/>
              </w:rPr>
              <w:t xml:space="preserve">μπορεί </w:t>
            </w:r>
            <w:r w:rsidRPr="000155C2">
              <w:rPr>
                <w:rStyle w:val="hps"/>
                <w:sz w:val="24"/>
                <w:szCs w:val="24"/>
              </w:rPr>
              <w:t xml:space="preserve">να υποστηριχθεί ότι ο </w:t>
            </w:r>
            <w:r w:rsidRPr="000155C2">
              <w:rPr>
                <w:rStyle w:val="hps"/>
                <w:sz w:val="24"/>
                <w:szCs w:val="24"/>
                <w:lang w:val="en-US"/>
              </w:rPr>
              <w:t>J</w:t>
            </w:r>
            <w:r w:rsidRPr="000155C2">
              <w:rPr>
                <w:rStyle w:val="hps"/>
                <w:sz w:val="24"/>
                <w:szCs w:val="24"/>
              </w:rPr>
              <w:t xml:space="preserve"> συνελήφθη μετά τεχνητή </w:t>
            </w:r>
            <w:proofErr w:type="spellStart"/>
            <w:r w:rsidRPr="000155C2">
              <w:rPr>
                <w:rStyle w:val="hps"/>
                <w:sz w:val="24"/>
                <w:szCs w:val="24"/>
              </w:rPr>
              <w:t>ετερόλογη</w:t>
            </w:r>
            <w:proofErr w:type="spellEnd"/>
            <w:r w:rsidRPr="000155C2">
              <w:rPr>
                <w:rStyle w:val="hps"/>
                <w:sz w:val="24"/>
                <w:szCs w:val="24"/>
              </w:rPr>
              <w:t xml:space="preserve"> γονιμοποίηση, δηλαδή με σπερματέγχυση από άλλο άντρα εκτός του </w:t>
            </w:r>
            <w:r w:rsidRPr="000155C2">
              <w:rPr>
                <w:rStyle w:val="hps"/>
                <w:sz w:val="24"/>
                <w:szCs w:val="24"/>
                <w:lang w:val="da-DK"/>
              </w:rPr>
              <w:t>PE</w:t>
            </w:r>
            <w:r w:rsidRPr="000155C2">
              <w:rPr>
                <w:rStyle w:val="hps"/>
                <w:sz w:val="24"/>
                <w:szCs w:val="24"/>
              </w:rPr>
              <w:t>.</w:t>
            </w:r>
            <w:r w:rsidRPr="000155C2">
              <w:rPr>
                <w:rStyle w:val="hps"/>
                <w:sz w:val="24"/>
                <w:szCs w:val="24"/>
                <w:lang w:val="da-DK"/>
              </w:rPr>
              <w:t>N</w:t>
            </w:r>
            <w:r w:rsidRPr="000155C2">
              <w:rPr>
                <w:rStyle w:val="hps"/>
                <w:sz w:val="24"/>
                <w:szCs w:val="24"/>
              </w:rPr>
              <w:t>.</w:t>
            </w:r>
          </w:p>
          <w:p w:rsidR="00AF6911" w:rsidRPr="000155C2" w:rsidRDefault="00C03DBF" w:rsidP="0002182D">
            <w:pPr>
              <w:jc w:val="both"/>
              <w:rPr>
                <w:sz w:val="24"/>
                <w:szCs w:val="24"/>
              </w:rPr>
            </w:pPr>
            <w:r w:rsidRPr="000155C2">
              <w:rPr>
                <w:sz w:val="24"/>
                <w:szCs w:val="24"/>
              </w:rPr>
              <w:t>Περαιτέρω</w:t>
            </w:r>
            <w:r w:rsidR="00AF6911" w:rsidRPr="000155C2">
              <w:rPr>
                <w:sz w:val="24"/>
                <w:szCs w:val="24"/>
              </w:rPr>
              <w:t>, επε</w:t>
            </w:r>
            <w:r w:rsidRPr="000155C2">
              <w:rPr>
                <w:sz w:val="24"/>
                <w:szCs w:val="24"/>
              </w:rPr>
              <w:t>σήμανε ότι η δυνατότητα επίτευξης κύησης διαμέσου τεχνητής γονιμοποίησης προκαλεί ένα αριθμό δύσκολων να επιλυθούν προβλημάτων που άπτονται του οικογενειακού δικαίου. Τα σχετικά ερωτήματα έχουν υπογραμμιστεί σε σχέση με άλλες συνθήκες και το 1953 συντάχτηκε μία έκθεση με μία πρόταση νόμ</w:t>
            </w:r>
            <w:r w:rsidR="006B160E" w:rsidRPr="000155C2">
              <w:rPr>
                <w:sz w:val="24"/>
                <w:szCs w:val="24"/>
              </w:rPr>
              <w:t xml:space="preserve">ου περί τεχνητής γονιμοποίησης </w:t>
            </w:r>
            <w:r w:rsidRPr="000155C2">
              <w:rPr>
                <w:rStyle w:val="hps"/>
                <w:sz w:val="24"/>
                <w:szCs w:val="24"/>
              </w:rPr>
              <w:t>(</w:t>
            </w:r>
            <w:r w:rsidRPr="000155C2">
              <w:rPr>
                <w:rStyle w:val="hps"/>
                <w:sz w:val="24"/>
                <w:szCs w:val="24"/>
                <w:lang w:val="da-DK"/>
              </w:rPr>
              <w:t>SOU</w:t>
            </w:r>
            <w:r w:rsidRPr="000155C2">
              <w:rPr>
                <w:rStyle w:val="hps"/>
                <w:sz w:val="24"/>
                <w:szCs w:val="24"/>
              </w:rPr>
              <w:t>1953:9</w:t>
            </w:r>
            <w:r w:rsidRPr="000155C2">
              <w:rPr>
                <w:sz w:val="24"/>
                <w:szCs w:val="24"/>
              </w:rPr>
              <w:t xml:space="preserve">). Η πρόταση δεν κατέληξε σε νομοθέτημα. Από το 1981 αυτά τα ερωτήματα αποτελούν ξανά αντικείμενο διερεύνησης </w:t>
            </w:r>
            <w:r w:rsidRPr="000155C2">
              <w:rPr>
                <w:rStyle w:val="hpsatn"/>
                <w:sz w:val="24"/>
                <w:szCs w:val="24"/>
              </w:rPr>
              <w:t>(</w:t>
            </w:r>
            <w:r w:rsidRPr="000155C2">
              <w:rPr>
                <w:sz w:val="24"/>
                <w:szCs w:val="24"/>
                <w:lang w:val="da-DK"/>
              </w:rPr>
              <w:t xml:space="preserve">Dir </w:t>
            </w:r>
            <w:r w:rsidRPr="000155C2">
              <w:rPr>
                <w:rStyle w:val="hps"/>
                <w:sz w:val="24"/>
                <w:szCs w:val="24"/>
              </w:rPr>
              <w:t>1981:72</w:t>
            </w:r>
            <w:r w:rsidRPr="000155C2">
              <w:rPr>
                <w:sz w:val="24"/>
                <w:szCs w:val="24"/>
              </w:rPr>
              <w:t xml:space="preserve">). </w:t>
            </w:r>
          </w:p>
          <w:p w:rsidR="00AF6911" w:rsidRPr="000155C2" w:rsidRDefault="00C03DBF" w:rsidP="0002182D">
            <w:pPr>
              <w:jc w:val="both"/>
              <w:rPr>
                <w:sz w:val="24"/>
                <w:szCs w:val="24"/>
              </w:rPr>
            </w:pPr>
            <w:r w:rsidRPr="000155C2">
              <w:rPr>
                <w:sz w:val="24"/>
                <w:szCs w:val="24"/>
              </w:rPr>
              <w:lastRenderedPageBreak/>
              <w:t xml:space="preserve">Πριν την1/1/1977 βάσει του </w:t>
            </w:r>
            <w:r w:rsidR="00AF6911" w:rsidRPr="000155C2">
              <w:rPr>
                <w:sz w:val="24"/>
                <w:szCs w:val="24"/>
              </w:rPr>
              <w:t>Άρθρου</w:t>
            </w:r>
            <w:r w:rsidRPr="000155C2">
              <w:rPr>
                <w:rStyle w:val="hps"/>
                <w:sz w:val="24"/>
                <w:szCs w:val="24"/>
              </w:rPr>
              <w:t xml:space="preserve"> 21§2</w:t>
            </w:r>
            <w:r w:rsidRPr="000155C2">
              <w:rPr>
                <w:rStyle w:val="hps"/>
                <w:sz w:val="24"/>
                <w:szCs w:val="24"/>
                <w:lang w:val="da-DK"/>
              </w:rPr>
              <w:t>FB</w:t>
            </w:r>
            <w:r w:rsidRPr="000155C2">
              <w:rPr>
                <w:sz w:val="24"/>
                <w:szCs w:val="24"/>
              </w:rPr>
              <w:t>, ίσχυε ότι αν ένας άντρας, ο οποίος γνώριζε ότι η σύζυγος του ερχόταν σε σεξουαλική επαφή με έναν άλλο άντρα κατά τη χρονική στιγμή σύλληψης του, αναγνώριζε το παιδί ως δικό του κατά τη στιγμή της γέννησης του, δεν μπορ</w:t>
            </w:r>
            <w:r w:rsidR="00AF6911" w:rsidRPr="000155C2">
              <w:rPr>
                <w:sz w:val="24"/>
                <w:szCs w:val="24"/>
              </w:rPr>
              <w:t xml:space="preserve">ούσε να καταθέσει αγωγή προσβολής </w:t>
            </w:r>
            <w:r w:rsidRPr="000155C2">
              <w:rPr>
                <w:sz w:val="24"/>
                <w:szCs w:val="24"/>
              </w:rPr>
              <w:t>πατρ</w:t>
            </w:r>
            <w:r w:rsidR="00AF6911" w:rsidRPr="000155C2">
              <w:rPr>
                <w:sz w:val="24"/>
                <w:szCs w:val="24"/>
              </w:rPr>
              <w:t>ότητας,</w:t>
            </w:r>
            <w:r w:rsidRPr="000155C2">
              <w:rPr>
                <w:sz w:val="24"/>
                <w:szCs w:val="24"/>
              </w:rPr>
              <w:t xml:space="preserve"> εφόσον το παιδί είχε γεννηθεί εντός της ισχύος του γάμου. Αυτός ο κανόνας συνάγεται ότι ισχύει και στην περίπτωση ενός άντρα που είχε συναινέσει στην υποβολή της συζύγου του σε </w:t>
            </w:r>
            <w:proofErr w:type="spellStart"/>
            <w:r w:rsidRPr="000155C2">
              <w:rPr>
                <w:sz w:val="24"/>
                <w:szCs w:val="24"/>
              </w:rPr>
              <w:t>ετερόλογη</w:t>
            </w:r>
            <w:proofErr w:type="spellEnd"/>
            <w:r w:rsidRPr="000155C2">
              <w:rPr>
                <w:sz w:val="24"/>
                <w:szCs w:val="24"/>
              </w:rPr>
              <w:t xml:space="preserve"> τεχνητή σπερματέγχυση </w:t>
            </w:r>
            <w:r w:rsidR="00AF6911" w:rsidRPr="000155C2">
              <w:rPr>
                <w:rStyle w:val="hps"/>
                <w:sz w:val="24"/>
                <w:szCs w:val="24"/>
              </w:rPr>
              <w:t>(βλ.</w:t>
            </w:r>
            <w:r w:rsidRPr="000155C2">
              <w:rPr>
                <w:rStyle w:val="hps"/>
                <w:sz w:val="24"/>
                <w:szCs w:val="24"/>
                <w:lang w:val="da-DK"/>
              </w:rPr>
              <w:t>SOU</w:t>
            </w:r>
            <w:r w:rsidRPr="000155C2">
              <w:rPr>
                <w:rStyle w:val="hps"/>
                <w:sz w:val="24"/>
                <w:szCs w:val="24"/>
              </w:rPr>
              <w:t>1953:9'</w:t>
            </w:r>
            <w:r w:rsidRPr="000155C2">
              <w:rPr>
                <w:rStyle w:val="hps"/>
                <w:sz w:val="24"/>
                <w:szCs w:val="24"/>
                <w:lang w:val="da-DK"/>
              </w:rPr>
              <w:t>s</w:t>
            </w:r>
            <w:r w:rsidRPr="000155C2">
              <w:rPr>
                <w:rStyle w:val="hps"/>
                <w:sz w:val="24"/>
                <w:szCs w:val="24"/>
              </w:rPr>
              <w:t>51</w:t>
            </w:r>
            <w:r w:rsidRPr="000155C2">
              <w:rPr>
                <w:sz w:val="24"/>
                <w:szCs w:val="24"/>
              </w:rPr>
              <w:t xml:space="preserve">, </w:t>
            </w:r>
            <w:r w:rsidRPr="000155C2">
              <w:rPr>
                <w:rStyle w:val="hps"/>
                <w:sz w:val="24"/>
                <w:szCs w:val="24"/>
                <w:lang w:val="da-DK"/>
              </w:rPr>
              <w:t>Walin</w:t>
            </w:r>
            <w:r w:rsidRPr="000155C2">
              <w:rPr>
                <w:sz w:val="24"/>
                <w:szCs w:val="24"/>
              </w:rPr>
              <w:t xml:space="preserve">, </w:t>
            </w:r>
            <w:r w:rsidRPr="000155C2">
              <w:rPr>
                <w:rStyle w:val="hps"/>
                <w:sz w:val="24"/>
                <w:szCs w:val="24"/>
                <w:lang w:val="da-DK"/>
              </w:rPr>
              <w:t>ParentalCode</w:t>
            </w:r>
            <w:r w:rsidRPr="000155C2">
              <w:rPr>
                <w:rStyle w:val="hps"/>
                <w:sz w:val="24"/>
                <w:szCs w:val="24"/>
              </w:rPr>
              <w:t>1952,</w:t>
            </w:r>
            <w:r w:rsidRPr="000155C2">
              <w:rPr>
                <w:rStyle w:val="hps"/>
                <w:sz w:val="24"/>
                <w:szCs w:val="24"/>
                <w:lang w:val="da-DK"/>
              </w:rPr>
              <w:t>s</w:t>
            </w:r>
            <w:r w:rsidRPr="000155C2">
              <w:rPr>
                <w:rStyle w:val="hps"/>
                <w:sz w:val="24"/>
                <w:szCs w:val="24"/>
              </w:rPr>
              <w:t>. 22 και</w:t>
            </w:r>
            <w:r w:rsidR="000F3B55" w:rsidRPr="000155C2">
              <w:rPr>
                <w:rStyle w:val="hps"/>
                <w:sz w:val="24"/>
                <w:szCs w:val="24"/>
              </w:rPr>
              <w:t xml:space="preserve"> </w:t>
            </w:r>
            <w:r w:rsidRPr="000155C2">
              <w:rPr>
                <w:rStyle w:val="hps"/>
                <w:sz w:val="24"/>
                <w:szCs w:val="24"/>
                <w:lang w:val="da-DK"/>
              </w:rPr>
              <w:t>Malmstr</w:t>
            </w:r>
            <w:r w:rsidRPr="000155C2">
              <w:rPr>
                <w:rStyle w:val="hps"/>
                <w:sz w:val="24"/>
                <w:szCs w:val="24"/>
              </w:rPr>
              <w:t>ö</w:t>
            </w:r>
            <w:r w:rsidRPr="000155C2">
              <w:rPr>
                <w:rStyle w:val="hps"/>
                <w:sz w:val="24"/>
                <w:szCs w:val="24"/>
                <w:lang w:val="da-DK"/>
              </w:rPr>
              <w:t>m</w:t>
            </w:r>
            <w:r w:rsidR="000F3B55" w:rsidRPr="000155C2">
              <w:rPr>
                <w:rStyle w:val="hps"/>
                <w:sz w:val="24"/>
                <w:szCs w:val="24"/>
              </w:rPr>
              <w:t xml:space="preserve"> </w:t>
            </w:r>
            <w:r w:rsidRPr="000155C2">
              <w:rPr>
                <w:rStyle w:val="hps"/>
                <w:sz w:val="24"/>
                <w:szCs w:val="24"/>
                <w:lang w:val="da-DK"/>
              </w:rPr>
              <w:t>Parental</w:t>
            </w:r>
            <w:r w:rsidR="000F3B55" w:rsidRPr="000155C2">
              <w:rPr>
                <w:rStyle w:val="hps"/>
                <w:sz w:val="24"/>
                <w:szCs w:val="24"/>
              </w:rPr>
              <w:t xml:space="preserve"> </w:t>
            </w:r>
            <w:r w:rsidRPr="000155C2">
              <w:rPr>
                <w:rStyle w:val="hps"/>
                <w:sz w:val="24"/>
                <w:szCs w:val="24"/>
                <w:lang w:val="da-DK"/>
              </w:rPr>
              <w:t>Right</w:t>
            </w:r>
            <w:r w:rsidRPr="000155C2">
              <w:rPr>
                <w:sz w:val="24"/>
                <w:szCs w:val="24"/>
              </w:rPr>
              <w:t xml:space="preserve">, </w:t>
            </w:r>
            <w:r w:rsidRPr="000155C2">
              <w:rPr>
                <w:rStyle w:val="hps"/>
                <w:sz w:val="24"/>
                <w:szCs w:val="24"/>
              </w:rPr>
              <w:t xml:space="preserve">195637, </w:t>
            </w:r>
            <w:r w:rsidRPr="000155C2">
              <w:rPr>
                <w:rStyle w:val="hps"/>
                <w:sz w:val="24"/>
                <w:szCs w:val="24"/>
                <w:lang w:val="da-DK"/>
              </w:rPr>
              <w:t>jf</w:t>
            </w:r>
            <w:r w:rsidRPr="000155C2">
              <w:rPr>
                <w:rStyle w:val="hps"/>
                <w:sz w:val="24"/>
                <w:szCs w:val="24"/>
              </w:rPr>
              <w:t>.επίσης</w:t>
            </w:r>
            <w:r w:rsidRPr="000155C2">
              <w:rPr>
                <w:rStyle w:val="hps"/>
                <w:sz w:val="24"/>
                <w:szCs w:val="24"/>
                <w:lang w:val="da-DK"/>
              </w:rPr>
              <w:t>Walin</w:t>
            </w:r>
            <w:r w:rsidRPr="000155C2">
              <w:rPr>
                <w:sz w:val="24"/>
                <w:szCs w:val="24"/>
              </w:rPr>
              <w:t xml:space="preserve">, </w:t>
            </w:r>
            <w:r w:rsidRPr="000155C2">
              <w:rPr>
                <w:rStyle w:val="hps"/>
                <w:sz w:val="24"/>
                <w:szCs w:val="24"/>
                <w:lang w:val="da-DK"/>
              </w:rPr>
              <w:t>aa</w:t>
            </w:r>
            <w:r w:rsidRPr="000155C2">
              <w:rPr>
                <w:sz w:val="24"/>
                <w:szCs w:val="24"/>
              </w:rPr>
              <w:t xml:space="preserve">, 3 </w:t>
            </w:r>
            <w:r w:rsidRPr="000155C2">
              <w:rPr>
                <w:rStyle w:val="hps"/>
                <w:sz w:val="24"/>
                <w:szCs w:val="24"/>
                <w:lang w:val="da-DK"/>
              </w:rPr>
              <w:t>Res</w:t>
            </w:r>
            <w:r w:rsidRPr="000155C2">
              <w:rPr>
                <w:rStyle w:val="hps"/>
                <w:sz w:val="24"/>
                <w:szCs w:val="24"/>
              </w:rPr>
              <w:t>1979</w:t>
            </w:r>
            <w:r w:rsidRPr="000155C2">
              <w:rPr>
                <w:sz w:val="24"/>
                <w:szCs w:val="24"/>
              </w:rPr>
              <w:t xml:space="preserve">, 70). Η σχετική διάταξη έπαψε προσωρινά να ισχύσει με νόμο το 1976 ο οποίος άρχισε να ισχύει από 1/1/1977. </w:t>
            </w:r>
          </w:p>
          <w:p w:rsidR="00C03DBF" w:rsidRPr="000155C2" w:rsidRDefault="00C03DBF" w:rsidP="0002182D">
            <w:pPr>
              <w:jc w:val="both"/>
              <w:rPr>
                <w:sz w:val="24"/>
                <w:szCs w:val="24"/>
              </w:rPr>
            </w:pPr>
            <w:r w:rsidRPr="000155C2">
              <w:rPr>
                <w:sz w:val="24"/>
                <w:szCs w:val="24"/>
              </w:rPr>
              <w:t>Θέματα που προκύπτουν από την αλλαγή αυτή</w:t>
            </w:r>
            <w:r w:rsidR="00AF6911" w:rsidRPr="000155C2">
              <w:rPr>
                <w:sz w:val="24"/>
                <w:szCs w:val="24"/>
              </w:rPr>
              <w:t>ς</w:t>
            </w:r>
            <w:r w:rsidRPr="000155C2">
              <w:rPr>
                <w:sz w:val="24"/>
                <w:szCs w:val="24"/>
              </w:rPr>
              <w:t xml:space="preserve"> της νομοθεσίας και που μπορεί να επιδρούν σε υποθέσεις που σχετίζονται με την τεχνητή γονιμοποίηση αναλύθηκαν κατά τη</w:t>
            </w:r>
            <w:r w:rsidR="006B160E" w:rsidRPr="000155C2">
              <w:rPr>
                <w:sz w:val="24"/>
                <w:szCs w:val="24"/>
              </w:rPr>
              <w:t>ν</w:t>
            </w:r>
            <w:r w:rsidRPr="000155C2">
              <w:rPr>
                <w:sz w:val="24"/>
                <w:szCs w:val="24"/>
              </w:rPr>
              <w:t xml:space="preserve"> κοινοβουλευτική</w:t>
            </w:r>
            <w:r w:rsidR="006B160E" w:rsidRPr="000155C2">
              <w:rPr>
                <w:sz w:val="24"/>
                <w:szCs w:val="24"/>
              </w:rPr>
              <w:t xml:space="preserve"> διαδικασία</w:t>
            </w:r>
            <w:r w:rsidR="008A125D" w:rsidRPr="000155C2">
              <w:rPr>
                <w:sz w:val="24"/>
                <w:szCs w:val="24"/>
              </w:rPr>
              <w:t>,</w:t>
            </w:r>
            <w:r w:rsidRPr="000155C2">
              <w:rPr>
                <w:sz w:val="24"/>
                <w:szCs w:val="24"/>
              </w:rPr>
              <w:t xml:space="preserve"> όπως αναφέρεται στο έγγραφο </w:t>
            </w:r>
            <w:r w:rsidRPr="000155C2">
              <w:rPr>
                <w:rStyle w:val="hps"/>
                <w:sz w:val="24"/>
                <w:szCs w:val="24"/>
              </w:rPr>
              <w:t>(</w:t>
            </w:r>
            <w:r w:rsidRPr="000155C2">
              <w:rPr>
                <w:rStyle w:val="hps"/>
                <w:sz w:val="24"/>
                <w:szCs w:val="24"/>
                <w:lang w:val="da-DK"/>
              </w:rPr>
              <w:t>LU</w:t>
            </w:r>
            <w:r w:rsidRPr="000155C2">
              <w:rPr>
                <w:rStyle w:val="hps"/>
                <w:sz w:val="24"/>
                <w:szCs w:val="24"/>
              </w:rPr>
              <w:t>1975-1976</w:t>
            </w:r>
            <w:r w:rsidRPr="000155C2">
              <w:rPr>
                <w:sz w:val="24"/>
                <w:szCs w:val="24"/>
              </w:rPr>
              <w:t xml:space="preserve">: </w:t>
            </w:r>
            <w:r w:rsidRPr="000155C2">
              <w:rPr>
                <w:rStyle w:val="hps"/>
                <w:sz w:val="24"/>
                <w:szCs w:val="24"/>
              </w:rPr>
              <w:t>33</w:t>
            </w:r>
            <w:r w:rsidRPr="000155C2">
              <w:rPr>
                <w:rStyle w:val="hps"/>
                <w:sz w:val="24"/>
                <w:szCs w:val="24"/>
                <w:lang w:val="da-DK"/>
              </w:rPr>
              <w:t>s</w:t>
            </w:r>
            <w:r w:rsidRPr="000155C2">
              <w:rPr>
                <w:rStyle w:val="hps"/>
                <w:sz w:val="24"/>
                <w:szCs w:val="24"/>
              </w:rPr>
              <w:t>76)</w:t>
            </w:r>
            <w:r w:rsidRPr="000155C2">
              <w:rPr>
                <w:sz w:val="24"/>
                <w:szCs w:val="24"/>
              </w:rPr>
              <w:t xml:space="preserve">: </w:t>
            </w:r>
            <w:r w:rsidRPr="000155C2">
              <w:rPr>
                <w:rStyle w:val="hpsatn"/>
                <w:sz w:val="24"/>
                <w:szCs w:val="24"/>
              </w:rPr>
              <w:t>"Το σύνολο των μελών της επιτροπής δηλώνει</w:t>
            </w:r>
            <w:r w:rsidR="008A125D" w:rsidRPr="000155C2">
              <w:rPr>
                <w:rStyle w:val="hpsatn"/>
                <w:sz w:val="24"/>
                <w:szCs w:val="24"/>
              </w:rPr>
              <w:t>,</w:t>
            </w:r>
            <w:r w:rsidRPr="000155C2">
              <w:rPr>
                <w:rStyle w:val="hpsatn"/>
                <w:sz w:val="24"/>
                <w:szCs w:val="24"/>
              </w:rPr>
              <w:t xml:space="preserve"> λοιπόν</w:t>
            </w:r>
            <w:r w:rsidR="008A125D" w:rsidRPr="000155C2">
              <w:rPr>
                <w:rStyle w:val="hpsatn"/>
                <w:sz w:val="24"/>
                <w:szCs w:val="24"/>
              </w:rPr>
              <w:t>,</w:t>
            </w:r>
            <w:r w:rsidRPr="000155C2">
              <w:rPr>
                <w:rStyle w:val="hpsatn"/>
                <w:sz w:val="24"/>
                <w:szCs w:val="24"/>
              </w:rPr>
              <w:t xml:space="preserve"> ότι το παιδί και τα δικαιώματα του προστατεύονται καλύτερα από το να έχει ο θεωρούμενος ως πατέρας πλήρη δικαιώματα να εγείρει αγωγή και για αυτό </w:t>
            </w:r>
            <w:r w:rsidR="008A125D" w:rsidRPr="000155C2">
              <w:rPr>
                <w:rStyle w:val="hpsatn"/>
                <w:sz w:val="24"/>
                <w:szCs w:val="24"/>
              </w:rPr>
              <w:t xml:space="preserve">το λόγο </w:t>
            </w:r>
            <w:r w:rsidRPr="000155C2">
              <w:rPr>
                <w:rStyle w:val="hpsatn"/>
                <w:sz w:val="24"/>
                <w:szCs w:val="24"/>
              </w:rPr>
              <w:t xml:space="preserve">οποιοσδήποτε περιορισμός αυτών των δικαιωμάτων θα πρέπει να εκλείψει </w:t>
            </w:r>
            <w:r w:rsidR="008A125D" w:rsidRPr="000155C2">
              <w:rPr>
                <w:rStyle w:val="hpsatn"/>
                <w:sz w:val="24"/>
                <w:szCs w:val="24"/>
              </w:rPr>
              <w:t xml:space="preserve">τελείως. Τα μέλη της επιτροπής </w:t>
            </w:r>
            <w:r w:rsidRPr="000155C2">
              <w:rPr>
                <w:sz w:val="24"/>
                <w:szCs w:val="24"/>
              </w:rPr>
              <w:t>επιθυμούν</w:t>
            </w:r>
            <w:r w:rsidR="008A125D" w:rsidRPr="000155C2">
              <w:rPr>
                <w:sz w:val="24"/>
                <w:szCs w:val="24"/>
              </w:rPr>
              <w:t>,</w:t>
            </w:r>
            <w:r w:rsidRPr="000155C2">
              <w:rPr>
                <w:sz w:val="24"/>
                <w:szCs w:val="24"/>
              </w:rPr>
              <w:t xml:space="preserve"> ωστόσο</w:t>
            </w:r>
            <w:r w:rsidR="008A125D" w:rsidRPr="000155C2">
              <w:rPr>
                <w:sz w:val="24"/>
                <w:szCs w:val="24"/>
              </w:rPr>
              <w:t>,</w:t>
            </w:r>
            <w:r w:rsidRPr="000155C2">
              <w:rPr>
                <w:sz w:val="24"/>
                <w:szCs w:val="24"/>
              </w:rPr>
              <w:t xml:space="preserve"> να προσθέσουν ότι μπορούν να προκύψουν προβλήματα στις ελάχιστες εκείνες περιπτώσεις όπου έχει διενεργηθεί τε</w:t>
            </w:r>
            <w:r w:rsidR="008A125D" w:rsidRPr="000155C2">
              <w:rPr>
                <w:sz w:val="24"/>
                <w:szCs w:val="24"/>
              </w:rPr>
              <w:t>χνητή γονιμοποίηση και που τη σ</w:t>
            </w:r>
            <w:r w:rsidRPr="000155C2">
              <w:rPr>
                <w:sz w:val="24"/>
                <w:szCs w:val="24"/>
              </w:rPr>
              <w:t>τ</w:t>
            </w:r>
            <w:r w:rsidR="008A125D" w:rsidRPr="000155C2">
              <w:rPr>
                <w:sz w:val="24"/>
                <w:szCs w:val="24"/>
              </w:rPr>
              <w:t>ι</w:t>
            </w:r>
            <w:r w:rsidRPr="000155C2">
              <w:rPr>
                <w:sz w:val="24"/>
                <w:szCs w:val="24"/>
              </w:rPr>
              <w:t>γμή της αναγνώρισης πατρότητας ο άντρας ήδη γνώριζε ότι δεν είναι ο βιολογικός πατέρας. Αν η τεχνητή γονιμοποίηση γίνει περισσότερο διαδεδομένη, τότε θα πρέπει να επαναπροσδιοριστεί το αν ο άντρας θα πρέπει να έχει απεριόριστο δικαί</w:t>
            </w:r>
            <w:r w:rsidR="008A125D" w:rsidRPr="000155C2">
              <w:rPr>
                <w:sz w:val="24"/>
                <w:szCs w:val="24"/>
              </w:rPr>
              <w:t>ωμα να καταθέτει αγωγές προσβολής της πατρότητας</w:t>
            </w:r>
            <w:r w:rsidRPr="000155C2">
              <w:rPr>
                <w:sz w:val="24"/>
                <w:szCs w:val="24"/>
              </w:rPr>
              <w:t>.</w:t>
            </w:r>
          </w:p>
          <w:p w:rsidR="008A125D" w:rsidRPr="000155C2" w:rsidRDefault="00C03DBF" w:rsidP="0002182D">
            <w:pPr>
              <w:pStyle w:val="ListParagraph"/>
              <w:spacing w:after="0" w:line="240" w:lineRule="auto"/>
              <w:ind w:left="0"/>
              <w:jc w:val="both"/>
              <w:rPr>
                <w:rStyle w:val="hps"/>
                <w:sz w:val="24"/>
                <w:szCs w:val="24"/>
              </w:rPr>
            </w:pPr>
            <w:r w:rsidRPr="000155C2">
              <w:rPr>
                <w:rStyle w:val="hps"/>
                <w:sz w:val="24"/>
                <w:szCs w:val="24"/>
              </w:rPr>
              <w:t>Από τα παραπάνω</w:t>
            </w:r>
            <w:r w:rsidR="008A125D" w:rsidRPr="000155C2">
              <w:rPr>
                <w:rStyle w:val="hps"/>
                <w:sz w:val="24"/>
                <w:szCs w:val="24"/>
              </w:rPr>
              <w:t xml:space="preserve">,κατά το Δικαστήριο, </w:t>
            </w:r>
            <w:r w:rsidRPr="000155C2">
              <w:rPr>
                <w:rStyle w:val="hps"/>
                <w:sz w:val="24"/>
                <w:szCs w:val="24"/>
              </w:rPr>
              <w:t xml:space="preserve">είναι προφανές ότι μετά την αλλαγή του νομικού καθεστώτος δεν θα είναι δυνατό σε περίπτωση σπερματέγχυσης να απορριφθεί μία αγωγή </w:t>
            </w:r>
            <w:r w:rsidR="008A125D" w:rsidRPr="000155C2">
              <w:rPr>
                <w:rStyle w:val="hps"/>
                <w:sz w:val="24"/>
                <w:szCs w:val="24"/>
              </w:rPr>
              <w:t xml:space="preserve">προσβολής της </w:t>
            </w:r>
            <w:r w:rsidRPr="000155C2">
              <w:rPr>
                <w:rStyle w:val="hps"/>
                <w:sz w:val="24"/>
                <w:szCs w:val="24"/>
              </w:rPr>
              <w:t xml:space="preserve">πατρότητας λόγω του ότι ο άντρας έχει δώσει τη συγκατάθεση του. Είναι επίσης ξεκάθαρο ότι μία τέτοια συναίνεση δεν μπορεί στη νομική πρακτική να έχει μεγάλο βάρος </w:t>
            </w:r>
            <w:r w:rsidR="008A125D" w:rsidRPr="000155C2">
              <w:rPr>
                <w:rStyle w:val="hps"/>
                <w:sz w:val="24"/>
                <w:szCs w:val="24"/>
              </w:rPr>
              <w:t xml:space="preserve">για </w:t>
            </w:r>
            <w:r w:rsidRPr="000155C2">
              <w:rPr>
                <w:rStyle w:val="hps"/>
                <w:sz w:val="24"/>
                <w:szCs w:val="24"/>
              </w:rPr>
              <w:t>την απόρριψη μίας αγωγής.</w:t>
            </w:r>
          </w:p>
          <w:p w:rsidR="00C03DBF" w:rsidRPr="000155C2" w:rsidRDefault="00C03DBF" w:rsidP="0002182D">
            <w:pPr>
              <w:pStyle w:val="ListParagraph"/>
              <w:spacing w:after="0" w:line="240" w:lineRule="auto"/>
              <w:ind w:left="0"/>
              <w:jc w:val="both"/>
              <w:rPr>
                <w:sz w:val="24"/>
                <w:szCs w:val="24"/>
                <w:lang w:val="da-DK"/>
              </w:rPr>
            </w:pPr>
            <w:r w:rsidRPr="000155C2">
              <w:rPr>
                <w:rStyle w:val="hps"/>
                <w:sz w:val="24"/>
                <w:szCs w:val="24"/>
              </w:rPr>
              <w:t xml:space="preserve">Η εξέταση της υπόθεσης </w:t>
            </w:r>
            <w:r w:rsidR="008A125D" w:rsidRPr="000155C2">
              <w:rPr>
                <w:rStyle w:val="hps"/>
                <w:sz w:val="24"/>
                <w:szCs w:val="24"/>
              </w:rPr>
              <w:t>έγινε με βάση το Άρθρο</w:t>
            </w:r>
            <w:r w:rsidRPr="000155C2">
              <w:rPr>
                <w:rStyle w:val="hps"/>
                <w:sz w:val="24"/>
                <w:szCs w:val="24"/>
                <w:lang w:val="da-DK"/>
              </w:rPr>
              <w:t>kapitel</w:t>
            </w:r>
            <w:r w:rsidRPr="000155C2">
              <w:rPr>
                <w:rStyle w:val="hps"/>
                <w:sz w:val="24"/>
                <w:szCs w:val="24"/>
              </w:rPr>
              <w:t>1</w:t>
            </w:r>
            <w:r w:rsidRPr="000155C2">
              <w:rPr>
                <w:sz w:val="24"/>
                <w:szCs w:val="24"/>
              </w:rPr>
              <w:t xml:space="preserve">, </w:t>
            </w:r>
            <w:r w:rsidRPr="000155C2">
              <w:rPr>
                <w:rStyle w:val="hps"/>
                <w:sz w:val="24"/>
                <w:szCs w:val="24"/>
              </w:rPr>
              <w:t>§2</w:t>
            </w:r>
            <w:r w:rsidRPr="000155C2">
              <w:rPr>
                <w:rStyle w:val="hps"/>
                <w:sz w:val="24"/>
                <w:szCs w:val="24"/>
                <w:lang w:val="da-DK"/>
              </w:rPr>
              <w:t>FB</w:t>
            </w:r>
            <w:r w:rsidRPr="000155C2">
              <w:rPr>
                <w:sz w:val="24"/>
                <w:szCs w:val="24"/>
              </w:rPr>
              <w:t>, που σημαίνει ότι η αρνητική ενέργεια επί της γέννησης πρέπει να εξετάζεται ειδικά όταν μπορεί με σιγουριά να ειπωθεί ότι ο άντρας δεν είναι ο βιολογικός πατέρας του παιδιού. Πρέπει να σημειωθεί ότι μία παρόμοια οπτική επί της ισχύουσας νομοθεσίας σε αυτό το πεδίο αργότερα ακούστηκε κατά την κοινοβουλευτική συζήτηση τριών προτάσεων νόμου γύρω από την υποχρεωτική ρύθμιση των δραστηριοτήτων που σχετίζονται με την τεχνητή γονιμοποίηση. Δες</w:t>
            </w:r>
            <w:r w:rsidRPr="000155C2">
              <w:rPr>
                <w:rStyle w:val="hps"/>
                <w:sz w:val="24"/>
                <w:szCs w:val="24"/>
                <w:lang w:val="da-DK"/>
              </w:rPr>
              <w:t>LU1981-1982</w:t>
            </w:r>
            <w:r w:rsidRPr="000155C2">
              <w:rPr>
                <w:sz w:val="24"/>
                <w:szCs w:val="24"/>
                <w:lang w:val="da-DK"/>
              </w:rPr>
              <w:t xml:space="preserve">: 24.. </w:t>
            </w:r>
          </w:p>
          <w:p w:rsidR="00C03DBF" w:rsidRPr="000155C2" w:rsidRDefault="008A125D" w:rsidP="0002182D">
            <w:pPr>
              <w:pStyle w:val="ListParagraph"/>
              <w:spacing w:after="0" w:line="240" w:lineRule="auto"/>
              <w:ind w:left="0"/>
              <w:jc w:val="both"/>
              <w:rPr>
                <w:sz w:val="24"/>
                <w:szCs w:val="24"/>
              </w:rPr>
            </w:pPr>
            <w:r w:rsidRPr="000155C2">
              <w:rPr>
                <w:sz w:val="24"/>
                <w:szCs w:val="24"/>
              </w:rPr>
              <w:t>Λόγω των παραπάνω το Ανώτατο Δικαστήριο αποφάσισε</w:t>
            </w:r>
            <w:r w:rsidR="00C03DBF" w:rsidRPr="000155C2">
              <w:rPr>
                <w:sz w:val="24"/>
                <w:szCs w:val="24"/>
              </w:rPr>
              <w:t xml:space="preserve"> ότι η αγωγή του </w:t>
            </w:r>
            <w:r w:rsidR="00C03DBF" w:rsidRPr="000155C2">
              <w:rPr>
                <w:rStyle w:val="hps"/>
                <w:sz w:val="24"/>
                <w:szCs w:val="24"/>
                <w:lang w:val="da-DK"/>
              </w:rPr>
              <w:t>PE</w:t>
            </w:r>
            <w:r w:rsidR="00C03DBF" w:rsidRPr="000155C2">
              <w:rPr>
                <w:rStyle w:val="hps"/>
                <w:sz w:val="24"/>
                <w:szCs w:val="24"/>
              </w:rPr>
              <w:t>.</w:t>
            </w:r>
            <w:r w:rsidR="00C03DBF" w:rsidRPr="000155C2">
              <w:rPr>
                <w:rStyle w:val="hps"/>
                <w:sz w:val="24"/>
                <w:szCs w:val="24"/>
                <w:lang w:val="da-DK"/>
              </w:rPr>
              <w:t>N</w:t>
            </w:r>
            <w:r w:rsidR="00C03DBF" w:rsidRPr="000155C2">
              <w:rPr>
                <w:rStyle w:val="hps"/>
                <w:sz w:val="24"/>
                <w:szCs w:val="24"/>
              </w:rPr>
              <w:t>.είναι –</w:t>
            </w:r>
            <w:r w:rsidR="00C03DBF" w:rsidRPr="000155C2">
              <w:rPr>
                <w:sz w:val="24"/>
                <w:szCs w:val="24"/>
              </w:rPr>
              <w:t xml:space="preserve"> ασχέτως αν μπορεί κανείς να ισχυριστεί ότι έδωσε καταρχάς τη συγκατάθεση του για σπερματέγχυση –αποδεκτή και βάσιμη. </w:t>
            </w:r>
          </w:p>
          <w:p w:rsidR="00C03DBF" w:rsidRPr="000155C2" w:rsidRDefault="00C03DBF" w:rsidP="0002182D">
            <w:pPr>
              <w:pStyle w:val="ListParagraph"/>
              <w:spacing w:after="0" w:line="240" w:lineRule="auto"/>
              <w:ind w:left="0"/>
              <w:jc w:val="both"/>
              <w:rPr>
                <w:b/>
                <w:sz w:val="24"/>
                <w:szCs w:val="24"/>
              </w:rPr>
            </w:pPr>
          </w:p>
        </w:tc>
      </w:tr>
    </w:tbl>
    <w:p w:rsidR="00C03DBF" w:rsidRPr="000155C2" w:rsidRDefault="00C03DBF" w:rsidP="0002182D">
      <w:pPr>
        <w:pStyle w:val="ListParagraph"/>
        <w:jc w:val="both"/>
        <w:rPr>
          <w:b/>
          <w:sz w:val="24"/>
          <w:szCs w:val="24"/>
        </w:rPr>
      </w:pPr>
    </w:p>
    <w:p w:rsidR="00C03DBF" w:rsidRPr="000155C2" w:rsidRDefault="00C03DBF" w:rsidP="0002182D">
      <w:pPr>
        <w:numPr>
          <w:ilvl w:val="0"/>
          <w:numId w:val="1"/>
        </w:numPr>
        <w:jc w:val="both"/>
        <w:rPr>
          <w:b/>
          <w:sz w:val="24"/>
          <w:szCs w:val="24"/>
        </w:rPr>
      </w:pPr>
      <w:r w:rsidRPr="000155C2">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tcPr>
          <w:p w:rsidR="00C03DBF" w:rsidRPr="000155C2" w:rsidRDefault="001D0AEE" w:rsidP="0002182D">
            <w:pPr>
              <w:pStyle w:val="ListParagraph"/>
              <w:spacing w:after="160" w:line="256" w:lineRule="auto"/>
              <w:ind w:left="0"/>
              <w:jc w:val="both"/>
              <w:rPr>
                <w:sz w:val="24"/>
                <w:szCs w:val="24"/>
              </w:rPr>
            </w:pPr>
            <w:r w:rsidRPr="000155C2">
              <w:rPr>
                <w:sz w:val="24"/>
                <w:szCs w:val="24"/>
              </w:rPr>
              <w:t xml:space="preserve">Σημειώνεται ότι η </w:t>
            </w:r>
            <w:r w:rsidR="008A125D" w:rsidRPr="000155C2">
              <w:rPr>
                <w:sz w:val="24"/>
                <w:szCs w:val="24"/>
              </w:rPr>
              <w:t xml:space="preserve">ανωτέρω απόφαση έχει εκδοθεί το 1983, ήτοι πριν τη θέσπιση του ειδικού </w:t>
            </w:r>
            <w:r w:rsidR="008A125D" w:rsidRPr="000155C2">
              <w:rPr>
                <w:sz w:val="24"/>
                <w:szCs w:val="24"/>
              </w:rPr>
              <w:lastRenderedPageBreak/>
              <w:t>νομ</w:t>
            </w:r>
            <w:r w:rsidR="00351EB0" w:rsidRPr="000155C2">
              <w:rPr>
                <w:sz w:val="24"/>
                <w:szCs w:val="24"/>
              </w:rPr>
              <w:t>ο</w:t>
            </w:r>
            <w:r w:rsidR="008A125D" w:rsidRPr="000155C2">
              <w:rPr>
                <w:sz w:val="24"/>
                <w:szCs w:val="24"/>
              </w:rPr>
              <w:t>θετικού καθεστώτος για την υποβοηθούμενη αναπαραγωγή.</w:t>
            </w:r>
          </w:p>
          <w:p w:rsidR="00C03DBF" w:rsidRPr="000155C2" w:rsidRDefault="00C03DBF" w:rsidP="0002182D">
            <w:pPr>
              <w:jc w:val="both"/>
              <w:rPr>
                <w:b/>
                <w:sz w:val="24"/>
                <w:szCs w:val="24"/>
              </w:rPr>
            </w:pPr>
          </w:p>
        </w:tc>
      </w:tr>
    </w:tbl>
    <w:p w:rsidR="003D7BBC" w:rsidRPr="000155C2" w:rsidRDefault="003D7BBC" w:rsidP="0002182D">
      <w:pPr>
        <w:ind w:left="720"/>
        <w:jc w:val="both"/>
        <w:rPr>
          <w:b/>
          <w:sz w:val="24"/>
          <w:szCs w:val="24"/>
        </w:rPr>
      </w:pPr>
    </w:p>
    <w:p w:rsidR="003D7BBC" w:rsidRPr="000155C2" w:rsidRDefault="003D7BBC" w:rsidP="0002182D">
      <w:pPr>
        <w:spacing w:after="160" w:line="259" w:lineRule="auto"/>
        <w:jc w:val="both"/>
        <w:rPr>
          <w:b/>
          <w:sz w:val="24"/>
          <w:szCs w:val="24"/>
        </w:rPr>
      </w:pPr>
      <w:r w:rsidRPr="000155C2">
        <w:rPr>
          <w:b/>
          <w:sz w:val="24"/>
          <w:szCs w:val="24"/>
        </w:rPr>
        <w:br w:type="page"/>
      </w:r>
    </w:p>
    <w:p w:rsidR="003D7BBC" w:rsidRPr="000155C2" w:rsidRDefault="003D7BBC" w:rsidP="0002182D">
      <w:pPr>
        <w:pStyle w:val="Heading1"/>
        <w:jc w:val="both"/>
        <w:rPr>
          <w:rFonts w:ascii="Calibri" w:hAnsi="Calibri"/>
          <w:b/>
          <w:color w:val="auto"/>
          <w:sz w:val="24"/>
          <w:szCs w:val="24"/>
        </w:rPr>
      </w:pPr>
      <w:bookmarkStart w:id="6" w:name="_Toc393991575"/>
      <w:r w:rsidRPr="000155C2">
        <w:rPr>
          <w:rFonts w:ascii="Calibri" w:hAnsi="Calibri"/>
          <w:b/>
          <w:color w:val="auto"/>
          <w:sz w:val="24"/>
          <w:szCs w:val="24"/>
        </w:rPr>
        <w:lastRenderedPageBreak/>
        <w:t>ΙΙΙ. ΕΙΔΙΚΕΣ ΜΟΡΦΕΣ ΥΠΟΒΟΗΘΟΥΜΕΝΗΣ ΑΝΑΠΑΡΑΓΩΓΗ</w:t>
      </w:r>
      <w:bookmarkEnd w:id="6"/>
    </w:p>
    <w:p w:rsidR="003D7BBC" w:rsidRPr="000155C2" w:rsidRDefault="003D7BBC" w:rsidP="0002182D">
      <w:pPr>
        <w:pStyle w:val="Heading2"/>
        <w:jc w:val="both"/>
        <w:rPr>
          <w:rFonts w:ascii="Calibri" w:hAnsi="Calibri"/>
          <w:color w:val="auto"/>
          <w:sz w:val="24"/>
          <w:szCs w:val="24"/>
        </w:rPr>
      </w:pPr>
      <w:bookmarkStart w:id="7" w:name="_Toc393991576"/>
      <w:r w:rsidRPr="000155C2">
        <w:rPr>
          <w:rFonts w:ascii="Calibri" w:hAnsi="Calibri"/>
          <w:color w:val="auto"/>
          <w:sz w:val="24"/>
          <w:szCs w:val="24"/>
        </w:rPr>
        <w:t>2.</w:t>
      </w:r>
      <w:r w:rsidR="009B6B1B">
        <w:rPr>
          <w:rFonts w:ascii="Calibri" w:hAnsi="Calibri"/>
          <w:color w:val="auto"/>
          <w:sz w:val="24"/>
          <w:szCs w:val="24"/>
        </w:rPr>
        <w:t xml:space="preserve"> </w:t>
      </w:r>
      <w:r w:rsidRPr="000155C2">
        <w:rPr>
          <w:rFonts w:ascii="Calibri" w:hAnsi="Calibri"/>
          <w:color w:val="auto"/>
          <w:sz w:val="24"/>
          <w:szCs w:val="24"/>
        </w:rPr>
        <w:t>ΠΑΡΕΝΘΕΤΗ ΜΗΤΡΟΤΗΤΑ</w:t>
      </w:r>
      <w:bookmarkEnd w:id="7"/>
    </w:p>
    <w:p w:rsidR="003D7BBC" w:rsidRPr="000155C2" w:rsidRDefault="003D7BBC" w:rsidP="0002182D">
      <w:pPr>
        <w:pStyle w:val="Heading3"/>
        <w:jc w:val="both"/>
        <w:rPr>
          <w:rFonts w:ascii="Calibri" w:hAnsi="Calibri"/>
          <w:color w:val="auto"/>
          <w:lang w:val="en-US"/>
        </w:rPr>
      </w:pPr>
      <w:bookmarkStart w:id="8" w:name="_Toc393991577"/>
      <w:r w:rsidRPr="000155C2">
        <w:rPr>
          <w:rFonts w:ascii="Calibri" w:hAnsi="Calibri"/>
          <w:color w:val="auto"/>
          <w:lang w:val="en-US"/>
        </w:rPr>
        <w:t>Supreme Court Case Ö 5154-04 Decision 7 July 2006</w:t>
      </w:r>
      <w:bookmarkEnd w:id="8"/>
    </w:p>
    <w:p w:rsidR="00C03DBF" w:rsidRPr="000155C2" w:rsidRDefault="00C03DBF" w:rsidP="0002182D">
      <w:pPr>
        <w:pStyle w:val="ListParagraph"/>
        <w:numPr>
          <w:ilvl w:val="0"/>
          <w:numId w:val="2"/>
        </w:numPr>
        <w:jc w:val="both"/>
        <w:rPr>
          <w:b/>
          <w:sz w:val="24"/>
          <w:szCs w:val="24"/>
        </w:rPr>
      </w:pPr>
      <w:r w:rsidRPr="000155C2">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079"/>
        <w:gridCol w:w="3969"/>
      </w:tblGrid>
      <w:tr w:rsidR="00351EB0" w:rsidRPr="000155C2" w:rsidTr="00C03DBF">
        <w:tc>
          <w:tcPr>
            <w:tcW w:w="3159"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spacing w:after="0" w:line="240" w:lineRule="auto"/>
              <w:jc w:val="both"/>
              <w:rPr>
                <w:sz w:val="24"/>
                <w:szCs w:val="24"/>
              </w:rPr>
            </w:pPr>
            <w:r w:rsidRPr="000155C2">
              <w:rPr>
                <w:sz w:val="24"/>
                <w:szCs w:val="24"/>
              </w:rPr>
              <w:t>ΙΙΙ. ΕΙΔΙΚΕΣ ΜΟΡΦΕΣ ΥΠΟΒΟΗΘΟΥΜΕΝΗΣ ΑΝΑΠΑΡΑΓΩΓΗ</w:t>
            </w:r>
          </w:p>
          <w:p w:rsidR="00C03DBF" w:rsidRPr="000155C2" w:rsidRDefault="00C03DBF" w:rsidP="0002182D">
            <w:pPr>
              <w:pStyle w:val="ListParagraph"/>
              <w:spacing w:after="0" w:line="240" w:lineRule="auto"/>
              <w:ind w:left="0"/>
              <w:jc w:val="both"/>
              <w:rPr>
                <w:b/>
                <w:sz w:val="24"/>
                <w:szCs w:val="24"/>
              </w:rPr>
            </w:pPr>
          </w:p>
        </w:tc>
        <w:tc>
          <w:tcPr>
            <w:tcW w:w="3079" w:type="dxa"/>
            <w:tcBorders>
              <w:top w:val="single" w:sz="4" w:space="0" w:color="auto"/>
              <w:left w:val="single" w:sz="4" w:space="0" w:color="auto"/>
              <w:bottom w:val="single" w:sz="4" w:space="0" w:color="auto"/>
              <w:right w:val="single" w:sz="4" w:space="0" w:color="auto"/>
            </w:tcBorders>
          </w:tcPr>
          <w:p w:rsidR="00C03DBF" w:rsidRPr="000155C2" w:rsidRDefault="00C03DBF" w:rsidP="009B6B1B">
            <w:pPr>
              <w:pStyle w:val="NormalWeb"/>
              <w:numPr>
                <w:ilvl w:val="0"/>
                <w:numId w:val="2"/>
              </w:numPr>
              <w:tabs>
                <w:tab w:val="center" w:pos="4153"/>
                <w:tab w:val="right" w:pos="8306"/>
              </w:tabs>
              <w:spacing w:beforeAutospacing="0" w:after="0"/>
              <w:jc w:val="both"/>
              <w:rPr>
                <w:rFonts w:ascii="Calibri" w:hAnsi="Calibri"/>
              </w:rPr>
            </w:pPr>
            <w:r w:rsidRPr="000155C2">
              <w:rPr>
                <w:rFonts w:ascii="Calibri" w:hAnsi="Calibri"/>
              </w:rPr>
              <w:t>ΠΑΡΕΝΘΕΤΗ ΜΗΤΡΟΤΗΤΑ</w:t>
            </w:r>
          </w:p>
          <w:p w:rsidR="00C03DBF" w:rsidRPr="000155C2" w:rsidRDefault="00C03DBF" w:rsidP="0002182D">
            <w:pPr>
              <w:pStyle w:val="ListParagraph"/>
              <w:spacing w:after="0" w:line="240" w:lineRule="auto"/>
              <w:ind w:left="0"/>
              <w:jc w:val="both"/>
              <w:rPr>
                <w:b/>
                <w:sz w:val="24"/>
                <w:szCs w:val="24"/>
              </w:rPr>
            </w:pPr>
          </w:p>
        </w:tc>
        <w:tc>
          <w:tcPr>
            <w:tcW w:w="3969"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pStyle w:val="ListParagraph"/>
              <w:spacing w:after="0" w:line="240" w:lineRule="auto"/>
              <w:ind w:left="0"/>
              <w:jc w:val="both"/>
              <w:rPr>
                <w:b/>
                <w:sz w:val="24"/>
                <w:szCs w:val="24"/>
              </w:rPr>
            </w:pPr>
          </w:p>
          <w:p w:rsidR="00C03DBF" w:rsidRPr="000155C2" w:rsidRDefault="00C03DBF" w:rsidP="0002182D">
            <w:pPr>
              <w:pStyle w:val="ListParagraph"/>
              <w:spacing w:after="0" w:line="240" w:lineRule="auto"/>
              <w:ind w:left="0"/>
              <w:jc w:val="both"/>
              <w:rPr>
                <w:b/>
                <w:sz w:val="24"/>
                <w:szCs w:val="24"/>
              </w:rPr>
            </w:pPr>
          </w:p>
        </w:tc>
      </w:tr>
    </w:tbl>
    <w:p w:rsidR="00C03DBF" w:rsidRPr="000155C2" w:rsidRDefault="00C03DBF" w:rsidP="0002182D">
      <w:pPr>
        <w:jc w:val="both"/>
        <w:rPr>
          <w:b/>
          <w:sz w:val="24"/>
          <w:szCs w:val="24"/>
        </w:rPr>
      </w:pPr>
    </w:p>
    <w:p w:rsidR="00C03DBF" w:rsidRPr="000155C2" w:rsidRDefault="00C03DBF" w:rsidP="0002182D">
      <w:pPr>
        <w:pStyle w:val="ListParagraph"/>
        <w:numPr>
          <w:ilvl w:val="0"/>
          <w:numId w:val="2"/>
        </w:numPr>
        <w:jc w:val="both"/>
        <w:rPr>
          <w:b/>
          <w:sz w:val="24"/>
          <w:szCs w:val="24"/>
        </w:rPr>
      </w:pPr>
      <w:r w:rsidRPr="000155C2">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spacing w:after="0" w:line="240" w:lineRule="auto"/>
              <w:jc w:val="both"/>
              <w:rPr>
                <w:sz w:val="24"/>
                <w:szCs w:val="24"/>
              </w:rPr>
            </w:pPr>
            <w:r w:rsidRPr="000155C2">
              <w:rPr>
                <w:sz w:val="24"/>
                <w:szCs w:val="24"/>
              </w:rPr>
              <w:t>ΑΝΩΤΑΤΟ ΑΚΥΡΩΤΙΚΟ ΔΙΚΑΣΤΗΡΙΟ ΣΟΥΗΔΙΑΣ</w:t>
            </w:r>
          </w:p>
          <w:p w:rsidR="00C03DBF" w:rsidRPr="000155C2" w:rsidRDefault="00C03DBF" w:rsidP="0002182D">
            <w:pPr>
              <w:spacing w:after="0" w:line="240" w:lineRule="auto"/>
              <w:jc w:val="both"/>
              <w:rPr>
                <w:b/>
                <w:sz w:val="24"/>
                <w:szCs w:val="24"/>
              </w:rPr>
            </w:pPr>
          </w:p>
        </w:tc>
      </w:tr>
    </w:tbl>
    <w:p w:rsidR="00C03DBF" w:rsidRPr="000155C2" w:rsidRDefault="00C03DBF" w:rsidP="0002182D">
      <w:pPr>
        <w:jc w:val="both"/>
        <w:rPr>
          <w:b/>
          <w:sz w:val="24"/>
          <w:szCs w:val="24"/>
        </w:rPr>
      </w:pPr>
    </w:p>
    <w:p w:rsidR="00C03DBF" w:rsidRPr="000155C2" w:rsidRDefault="00C03DBF" w:rsidP="0002182D">
      <w:pPr>
        <w:pStyle w:val="ListParagraph"/>
        <w:numPr>
          <w:ilvl w:val="0"/>
          <w:numId w:val="2"/>
        </w:numPr>
        <w:jc w:val="both"/>
        <w:rPr>
          <w:b/>
          <w:sz w:val="24"/>
          <w:szCs w:val="24"/>
        </w:rPr>
      </w:pPr>
      <w:r w:rsidRPr="000155C2">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5954"/>
      </w:tblGrid>
      <w:tr w:rsidR="00351EB0" w:rsidRPr="000155C2" w:rsidTr="00C03DBF">
        <w:tc>
          <w:tcPr>
            <w:tcW w:w="4253"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pStyle w:val="ListParagraph"/>
              <w:spacing w:after="0" w:line="240" w:lineRule="auto"/>
              <w:ind w:left="0"/>
              <w:jc w:val="both"/>
              <w:rPr>
                <w:sz w:val="24"/>
                <w:szCs w:val="24"/>
                <w:lang w:val="en-US"/>
              </w:rPr>
            </w:pPr>
            <w:r w:rsidRPr="000155C2">
              <w:rPr>
                <w:sz w:val="24"/>
                <w:szCs w:val="24"/>
                <w:lang w:val="en-US"/>
              </w:rPr>
              <w:t>Supreme Court Case Ö 5154-04</w:t>
            </w:r>
          </w:p>
          <w:p w:rsidR="00C03DBF" w:rsidRPr="000155C2" w:rsidRDefault="00C03DBF" w:rsidP="0002182D">
            <w:pPr>
              <w:pStyle w:val="ListParagraph"/>
              <w:spacing w:after="0" w:line="240" w:lineRule="auto"/>
              <w:ind w:left="0"/>
              <w:jc w:val="both"/>
              <w:rPr>
                <w:sz w:val="24"/>
                <w:szCs w:val="24"/>
                <w:lang w:val="en-US"/>
              </w:rPr>
            </w:pPr>
            <w:r w:rsidRPr="000155C2">
              <w:rPr>
                <w:sz w:val="24"/>
                <w:szCs w:val="24"/>
                <w:lang w:val="en-US"/>
              </w:rPr>
              <w:t>Decision 7 July 2006</w:t>
            </w:r>
          </w:p>
          <w:p w:rsidR="00C03DBF" w:rsidRPr="000155C2" w:rsidRDefault="00C03DBF" w:rsidP="0002182D">
            <w:pPr>
              <w:pStyle w:val="ListParagraph"/>
              <w:spacing w:after="0" w:line="240" w:lineRule="auto"/>
              <w:ind w:left="0"/>
              <w:jc w:val="both"/>
              <w:rPr>
                <w:b/>
                <w:sz w:val="24"/>
                <w:szCs w:val="24"/>
                <w:lang w:val="en-US"/>
              </w:rPr>
            </w:pPr>
          </w:p>
        </w:tc>
        <w:tc>
          <w:tcPr>
            <w:tcW w:w="5954"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NJA 2006 s 505</w:t>
            </w:r>
          </w:p>
        </w:tc>
      </w:tr>
    </w:tbl>
    <w:p w:rsidR="00C03DBF" w:rsidRPr="000155C2" w:rsidRDefault="00C03DBF" w:rsidP="0002182D">
      <w:pPr>
        <w:jc w:val="both"/>
        <w:rPr>
          <w:b/>
          <w:sz w:val="24"/>
          <w:szCs w:val="24"/>
        </w:rPr>
      </w:pPr>
    </w:p>
    <w:p w:rsidR="00C03DBF" w:rsidRPr="000155C2" w:rsidRDefault="00C03DBF" w:rsidP="0002182D">
      <w:pPr>
        <w:pStyle w:val="ListParagraph"/>
        <w:numPr>
          <w:ilvl w:val="0"/>
          <w:numId w:val="2"/>
        </w:numPr>
        <w:jc w:val="both"/>
        <w:rPr>
          <w:b/>
          <w:sz w:val="24"/>
          <w:szCs w:val="24"/>
        </w:rPr>
      </w:pPr>
      <w:r w:rsidRPr="000155C2">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230"/>
      </w:tblGrid>
      <w:tr w:rsidR="00351EB0" w:rsidRPr="000155C2" w:rsidTr="00C03DBF">
        <w:tc>
          <w:tcPr>
            <w:tcW w:w="297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spacing w:after="0" w:line="240" w:lineRule="auto"/>
              <w:jc w:val="both"/>
              <w:rPr>
                <w:sz w:val="24"/>
                <w:szCs w:val="24"/>
              </w:rPr>
            </w:pPr>
            <w:r w:rsidRPr="000155C2">
              <w:rPr>
                <w:sz w:val="24"/>
                <w:szCs w:val="24"/>
              </w:rPr>
              <w:t>2.1.Γενική αναφορά</w:t>
            </w:r>
          </w:p>
        </w:tc>
        <w:tc>
          <w:tcPr>
            <w:tcW w:w="7230"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Εφαρμόζεται η μέθοδος της παρένθετης μητρότητας ;</w:t>
            </w:r>
          </w:p>
        </w:tc>
      </w:tr>
      <w:tr w:rsidR="00351EB0" w:rsidRPr="000155C2" w:rsidTr="00C03DBF">
        <w:tc>
          <w:tcPr>
            <w:tcW w:w="297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 xml:space="preserve">2.27. Ειδικότερα ζητήματα </w:t>
            </w:r>
          </w:p>
        </w:tc>
        <w:tc>
          <w:tcPr>
            <w:tcW w:w="7230"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Ποιες συγγενικές σχέσεις δημιουργούνται με την εφαρμογή της μεθόδου της παρένθετης μητρότητας;</w:t>
            </w:r>
          </w:p>
          <w:p w:rsidR="00C03DBF" w:rsidRPr="000155C2" w:rsidRDefault="00C03DBF" w:rsidP="0002182D">
            <w:pPr>
              <w:pStyle w:val="ListParagraph"/>
              <w:spacing w:after="0" w:line="240" w:lineRule="auto"/>
              <w:ind w:left="0"/>
              <w:jc w:val="both"/>
              <w:rPr>
                <w:sz w:val="24"/>
                <w:szCs w:val="24"/>
              </w:rPr>
            </w:pPr>
            <w:r w:rsidRPr="000155C2">
              <w:rPr>
                <w:sz w:val="24"/>
                <w:szCs w:val="24"/>
              </w:rPr>
              <w:t>Ποιος είναι ο νόμιμος πατέρας – ποια η νόμιμη μητέρα;</w:t>
            </w:r>
          </w:p>
        </w:tc>
      </w:tr>
      <w:tr w:rsidR="00351EB0" w:rsidRPr="000155C2" w:rsidTr="00C03DBF">
        <w:tc>
          <w:tcPr>
            <w:tcW w:w="2977"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pStyle w:val="ListParagraph"/>
              <w:spacing w:after="0" w:line="240" w:lineRule="auto"/>
              <w:ind w:left="0"/>
              <w:jc w:val="both"/>
              <w:rPr>
                <w:b/>
                <w:sz w:val="24"/>
                <w:szCs w:val="24"/>
              </w:rPr>
            </w:pPr>
          </w:p>
        </w:tc>
        <w:tc>
          <w:tcPr>
            <w:tcW w:w="7230"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Σχέση μεθόδου παρένθετης μητρότητας – υιοθεσίας</w:t>
            </w:r>
          </w:p>
          <w:p w:rsidR="00C03DBF" w:rsidRPr="000155C2" w:rsidRDefault="00C03DBF" w:rsidP="0002182D">
            <w:pPr>
              <w:pStyle w:val="ListParagraph"/>
              <w:spacing w:after="0" w:line="240" w:lineRule="auto"/>
              <w:ind w:left="0"/>
              <w:jc w:val="both"/>
              <w:rPr>
                <w:sz w:val="24"/>
                <w:szCs w:val="24"/>
              </w:rPr>
            </w:pPr>
            <w:r w:rsidRPr="000155C2">
              <w:rPr>
                <w:sz w:val="24"/>
                <w:szCs w:val="24"/>
              </w:rPr>
              <w:t>Ανάκληση συναίνεσης για υιοθεσία</w:t>
            </w:r>
          </w:p>
        </w:tc>
      </w:tr>
    </w:tbl>
    <w:p w:rsidR="00C03DBF" w:rsidRPr="000155C2" w:rsidRDefault="00C03DBF" w:rsidP="0002182D">
      <w:pPr>
        <w:pStyle w:val="ListParagraph"/>
        <w:jc w:val="both"/>
        <w:rPr>
          <w:b/>
          <w:sz w:val="24"/>
          <w:szCs w:val="24"/>
        </w:rPr>
      </w:pPr>
    </w:p>
    <w:p w:rsidR="00C03DBF" w:rsidRPr="000155C2" w:rsidRDefault="00C03DBF" w:rsidP="0002182D">
      <w:pPr>
        <w:pStyle w:val="ListParagraph"/>
        <w:numPr>
          <w:ilvl w:val="0"/>
          <w:numId w:val="2"/>
        </w:numPr>
        <w:jc w:val="both"/>
        <w:rPr>
          <w:b/>
          <w:sz w:val="24"/>
          <w:szCs w:val="24"/>
        </w:rPr>
      </w:pPr>
      <w:r w:rsidRPr="000155C2">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spacing w:after="0" w:line="240" w:lineRule="auto"/>
              <w:jc w:val="both"/>
              <w:rPr>
                <w:sz w:val="24"/>
                <w:szCs w:val="24"/>
              </w:rPr>
            </w:pPr>
            <w:r w:rsidRPr="000155C2">
              <w:rPr>
                <w:sz w:val="24"/>
                <w:szCs w:val="24"/>
              </w:rPr>
              <w:t xml:space="preserve">Το 2002 ένα παντρεμένο ζευγάρι που δεν μπορούσε να αποκτήσει παιδί αποφάσισε να προσφύγει στη μέθοδο της παρένθετης μητρότητας. Προς τούτο ήρθαν σε συμφωνία με την αδερφή του συζύγου, η οποία θα κυοφορούσε το παιδί. Τα δύο μέλη του ζευγαριού έδωσαν αμφότεροι το γεννητικό τους υλικό και η γυναίκα, μετά από εφαρμογή ΙΥΑ στη Φινλανδία, κυοφόρησε και γέννησε το παιδί στη Σουηδία. </w:t>
            </w:r>
          </w:p>
          <w:p w:rsidR="00C03DBF" w:rsidRPr="000155C2" w:rsidRDefault="00C03DBF" w:rsidP="0002182D">
            <w:pPr>
              <w:spacing w:after="0" w:line="240" w:lineRule="auto"/>
              <w:jc w:val="both"/>
              <w:rPr>
                <w:sz w:val="24"/>
                <w:szCs w:val="24"/>
              </w:rPr>
            </w:pPr>
            <w:r w:rsidRPr="000155C2">
              <w:rPr>
                <w:sz w:val="24"/>
                <w:szCs w:val="24"/>
              </w:rPr>
              <w:t xml:space="preserve">Παρότι οι δύο κοινωνικοί γονείς από τη γέννηση του παιδιού το φρόντιζαν και ο πατέρας είχε μόνος τη γονική μέριμνα του παιδιού, οι νόμιμοι γονείς του παιδιού που γεννήθηκε με τη μέθοδο της παρένθετης μητρότητας ήταν ο πατέρας και η αδερφή του – παρένθετη μητέρα. </w:t>
            </w:r>
          </w:p>
          <w:p w:rsidR="00C03DBF" w:rsidRPr="000155C2" w:rsidRDefault="00C03DBF" w:rsidP="0002182D">
            <w:pPr>
              <w:spacing w:after="0" w:line="240" w:lineRule="auto"/>
              <w:jc w:val="both"/>
              <w:rPr>
                <w:sz w:val="24"/>
                <w:szCs w:val="24"/>
              </w:rPr>
            </w:pPr>
            <w:r w:rsidRPr="000155C2">
              <w:rPr>
                <w:sz w:val="24"/>
                <w:szCs w:val="24"/>
              </w:rPr>
              <w:t xml:space="preserve">Όταν το παιδί έγινε ενός έτους η κοινωνική μητέρα υπέβαλε αίτηση υιοθεσίας, προκειμένου να </w:t>
            </w:r>
            <w:r w:rsidRPr="000155C2">
              <w:rPr>
                <w:sz w:val="24"/>
                <w:szCs w:val="24"/>
              </w:rPr>
              <w:lastRenderedPageBreak/>
              <w:t>αποκτήσει και αυτή τη γονική μέριμνα του παιδιού και να αναγνωριστεί ως νόμιμη μητέρα.</w:t>
            </w:r>
          </w:p>
          <w:p w:rsidR="00C03DBF" w:rsidRPr="000155C2" w:rsidRDefault="00C03DBF" w:rsidP="0002182D">
            <w:pPr>
              <w:spacing w:after="0" w:line="240" w:lineRule="auto"/>
              <w:jc w:val="both"/>
              <w:rPr>
                <w:sz w:val="24"/>
                <w:szCs w:val="24"/>
              </w:rPr>
            </w:pPr>
            <w:r w:rsidRPr="000155C2">
              <w:rPr>
                <w:sz w:val="24"/>
                <w:szCs w:val="24"/>
              </w:rPr>
              <w:t xml:space="preserve">Η αίτηση έγινε δεκτή το 2004 από το Περιφερειακό Δικαστήριο. Στη συνέχεια, όμως, ο κοινωνικός πατέρας και η αδερφή του – παρένθετη μητέρα ανακάλεσαν τη συναίνεσή τους για την υιοθεσία και ο κοινωνικός πατέρας προσέφυγε ενώπιον του Εφετείου, ζητώντας να απορριφθεί η αίτηση της γυναίκας του για την υιοθεσία του παιδιού, με το επιχείρημα ότι είχε ανακαλέσει τη συναίνεσή του για την υιοθεσία και η άδεια για την υιοθεσία δεν μπορούσε να δοθεί χωρίς τη συναίνεσή του. </w:t>
            </w:r>
          </w:p>
          <w:p w:rsidR="00C03DBF" w:rsidRPr="000155C2" w:rsidRDefault="00C03DBF" w:rsidP="0002182D">
            <w:pPr>
              <w:spacing w:after="0" w:line="240" w:lineRule="auto"/>
              <w:jc w:val="both"/>
              <w:rPr>
                <w:sz w:val="24"/>
                <w:szCs w:val="24"/>
              </w:rPr>
            </w:pPr>
            <w:r w:rsidRPr="000155C2">
              <w:rPr>
                <w:sz w:val="24"/>
                <w:szCs w:val="24"/>
              </w:rPr>
              <w:t xml:space="preserve">Το Εφετείο απέρριψε την αίτηση της υιοθεσίας και η κοινωνική μητέρα προσέφυγε ενώπιον του Ανώτατου Ακυρωτικού Δικαστηρίου της χώρας, τα οποίο κατά πλειοψηφία (3/2) επιβεβαίωσε την κρίση του Εφετείου, θεωρώντας ότι η ανάκληση της συναίνεσης προς υιοθεσία ήταν ισχυρή  και δεν ήταν δυνατόν να χορηγηθεί άδεια για υιοθεσία χωρίς και οι δύο νόμιμοι γονείς να συναινούν σε αυτήν. Το γεγονός ότι η κοινωνική μητέρα ήταν η γενετική μητέρα του παιδιού δεν ανατρέπει -κατά το Δικαστήριο- το γεγονός ότι για την υιοθεσία του τέκνου απαιτείται ισχυρή συναίνεση και των δύο νόμιμων γονέων του. </w:t>
            </w:r>
          </w:p>
          <w:p w:rsidR="00C03DBF" w:rsidRPr="000155C2" w:rsidRDefault="00C03DBF" w:rsidP="0002182D">
            <w:pPr>
              <w:spacing w:after="0" w:line="240" w:lineRule="auto"/>
              <w:jc w:val="both"/>
              <w:rPr>
                <w:b/>
                <w:sz w:val="24"/>
                <w:szCs w:val="24"/>
              </w:rPr>
            </w:pPr>
          </w:p>
        </w:tc>
      </w:tr>
    </w:tbl>
    <w:p w:rsidR="00C03DBF" w:rsidRPr="000155C2" w:rsidRDefault="00C03DBF" w:rsidP="0002182D">
      <w:pPr>
        <w:pStyle w:val="ListParagraph"/>
        <w:jc w:val="both"/>
        <w:rPr>
          <w:b/>
          <w:sz w:val="24"/>
          <w:szCs w:val="24"/>
        </w:rPr>
      </w:pPr>
    </w:p>
    <w:p w:rsidR="00C03DBF" w:rsidRPr="000155C2" w:rsidRDefault="00C03DBF" w:rsidP="0002182D">
      <w:pPr>
        <w:pStyle w:val="ListParagraph"/>
        <w:numPr>
          <w:ilvl w:val="0"/>
          <w:numId w:val="2"/>
        </w:numPr>
        <w:jc w:val="both"/>
        <w:rPr>
          <w:b/>
          <w:sz w:val="24"/>
          <w:szCs w:val="24"/>
        </w:rPr>
      </w:pPr>
      <w:r w:rsidRPr="000155C2">
        <w:rPr>
          <w:b/>
          <w:sz w:val="24"/>
          <w:szCs w:val="24"/>
        </w:rPr>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hideMark/>
          </w:tcPr>
          <w:p w:rsidR="00C03DBF" w:rsidRPr="000155C2" w:rsidRDefault="00C03DBF" w:rsidP="0002182D">
            <w:pPr>
              <w:pStyle w:val="ListParagraph"/>
              <w:spacing w:after="0" w:line="240" w:lineRule="auto"/>
              <w:ind w:left="0"/>
              <w:jc w:val="both"/>
              <w:rPr>
                <w:sz w:val="24"/>
                <w:szCs w:val="24"/>
              </w:rPr>
            </w:pPr>
            <w:r w:rsidRPr="000155C2">
              <w:rPr>
                <w:sz w:val="24"/>
                <w:szCs w:val="24"/>
              </w:rPr>
              <w:t xml:space="preserve">Για την απόκτηση της ιδιότητας της νόμιμης μητέρας, όταν έχει μεσολαβήσει η εφαρμογή της μεθόδου της παρένθετης μητρότητας πρέπει να ακολουθηθεί η διαδικασία της υιοθεσίας, αφού νόμιμη μητέρα θεωρείται εκείνη που γεννάει το παιδί. </w:t>
            </w:r>
          </w:p>
          <w:p w:rsidR="00C03DBF" w:rsidRPr="000155C2" w:rsidRDefault="00C03DBF" w:rsidP="0002182D">
            <w:pPr>
              <w:pStyle w:val="ListParagraph"/>
              <w:spacing w:after="0" w:line="240" w:lineRule="auto"/>
              <w:ind w:left="0"/>
              <w:jc w:val="both"/>
              <w:rPr>
                <w:sz w:val="24"/>
                <w:szCs w:val="24"/>
              </w:rPr>
            </w:pPr>
            <w:r w:rsidRPr="000155C2">
              <w:rPr>
                <w:sz w:val="24"/>
                <w:szCs w:val="24"/>
              </w:rPr>
              <w:t>Προαπαιτούμενο για τη χορήγηση της άδειας της υιοθεσίας  είναι η συναίνεση των νόμιμων γονέων του παιδιού. Η ανάκληση της συναίνεσης προς υιοθεσία συνεπάγεται ότι δεν είναι δυνατόν να χορηγηθεί άδεια για υιοθεσία.</w:t>
            </w:r>
          </w:p>
          <w:p w:rsidR="00C03DBF" w:rsidRPr="000155C2" w:rsidRDefault="00C03DBF" w:rsidP="0002182D">
            <w:pPr>
              <w:pStyle w:val="ListParagraph"/>
              <w:spacing w:after="0" w:line="240" w:lineRule="auto"/>
              <w:ind w:left="0"/>
              <w:jc w:val="both"/>
              <w:rPr>
                <w:b/>
                <w:sz w:val="24"/>
                <w:szCs w:val="24"/>
              </w:rPr>
            </w:pPr>
            <w:r w:rsidRPr="000155C2">
              <w:rPr>
                <w:sz w:val="24"/>
                <w:szCs w:val="24"/>
              </w:rPr>
              <w:t xml:space="preserve">Το γεγονός ότι η κοινωνική μητέρα είναι η γενετική μητέρα του παιδιού δεν ανατρέπει -κατά το Δικαστήριο- το γεγονός ότι για την υιοθεσία του τέκνου απαιτείται ισχυρή συναίνεση και των δύο νόμιμων γονέων του. </w:t>
            </w:r>
          </w:p>
        </w:tc>
      </w:tr>
    </w:tbl>
    <w:p w:rsidR="00C03DBF" w:rsidRPr="000155C2" w:rsidRDefault="00C03DBF" w:rsidP="0002182D">
      <w:pPr>
        <w:pStyle w:val="ListParagraph"/>
        <w:jc w:val="both"/>
        <w:rPr>
          <w:b/>
          <w:sz w:val="24"/>
          <w:szCs w:val="24"/>
        </w:rPr>
      </w:pPr>
    </w:p>
    <w:p w:rsidR="00C03DBF" w:rsidRPr="000155C2" w:rsidRDefault="00C03DBF" w:rsidP="0002182D">
      <w:pPr>
        <w:numPr>
          <w:ilvl w:val="0"/>
          <w:numId w:val="2"/>
        </w:numPr>
        <w:jc w:val="both"/>
        <w:rPr>
          <w:b/>
          <w:sz w:val="24"/>
          <w:szCs w:val="24"/>
        </w:rPr>
      </w:pPr>
      <w:r w:rsidRPr="000155C2">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351EB0" w:rsidRPr="000155C2" w:rsidTr="00C03DBF">
        <w:tc>
          <w:tcPr>
            <w:tcW w:w="10207" w:type="dxa"/>
            <w:tcBorders>
              <w:top w:val="single" w:sz="4" w:space="0" w:color="auto"/>
              <w:left w:val="single" w:sz="4" w:space="0" w:color="auto"/>
              <w:bottom w:val="single" w:sz="4" w:space="0" w:color="auto"/>
              <w:right w:val="single" w:sz="4" w:space="0" w:color="auto"/>
            </w:tcBorders>
          </w:tcPr>
          <w:p w:rsidR="00C03DBF" w:rsidRPr="000155C2" w:rsidRDefault="00C03DBF" w:rsidP="0002182D">
            <w:pPr>
              <w:jc w:val="both"/>
              <w:rPr>
                <w:sz w:val="24"/>
                <w:szCs w:val="24"/>
              </w:rPr>
            </w:pPr>
            <w:r w:rsidRPr="000155C2">
              <w:rPr>
                <w:sz w:val="24"/>
                <w:szCs w:val="24"/>
              </w:rPr>
              <w:t>Βλ. σχετικά:</w:t>
            </w:r>
          </w:p>
          <w:p w:rsidR="00C03DBF" w:rsidRPr="000155C2" w:rsidRDefault="00C03DBF" w:rsidP="0002182D">
            <w:pPr>
              <w:pStyle w:val="ListParagraph"/>
              <w:spacing w:after="160" w:line="256" w:lineRule="auto"/>
              <w:ind w:left="0"/>
              <w:jc w:val="both"/>
              <w:rPr>
                <w:i/>
                <w:sz w:val="24"/>
                <w:szCs w:val="24"/>
                <w:lang w:val="en-US"/>
              </w:rPr>
            </w:pPr>
            <w:r w:rsidRPr="000155C2">
              <w:rPr>
                <w:i/>
                <w:sz w:val="24"/>
                <w:szCs w:val="24"/>
                <w:lang w:val="en-US"/>
              </w:rPr>
              <w:t xml:space="preserve">- Singer A, </w:t>
            </w:r>
            <w:r w:rsidRPr="000155C2">
              <w:rPr>
                <w:sz w:val="24"/>
                <w:szCs w:val="24"/>
                <w:lang w:val="en-US"/>
              </w:rPr>
              <w:t xml:space="preserve">‘"Mater semper </w:t>
            </w:r>
            <w:proofErr w:type="spellStart"/>
            <w:r w:rsidRPr="000155C2">
              <w:rPr>
                <w:sz w:val="24"/>
                <w:szCs w:val="24"/>
                <w:lang w:val="en-US"/>
              </w:rPr>
              <w:t>certaest</w:t>
            </w:r>
            <w:proofErr w:type="spellEnd"/>
            <w:r w:rsidRPr="000155C2">
              <w:rPr>
                <w:sz w:val="24"/>
                <w:szCs w:val="24"/>
                <w:lang w:val="en-US"/>
              </w:rPr>
              <w:t xml:space="preserve">"?’ </w:t>
            </w:r>
            <w:proofErr w:type="spellStart"/>
            <w:r w:rsidRPr="000155C2">
              <w:rPr>
                <w:sz w:val="24"/>
                <w:szCs w:val="24"/>
                <w:lang w:val="en-US"/>
              </w:rPr>
              <w:t>JuridiskTidskrift</w:t>
            </w:r>
            <w:proofErr w:type="spellEnd"/>
            <w:r w:rsidRPr="000155C2">
              <w:rPr>
                <w:sz w:val="24"/>
                <w:szCs w:val="24"/>
                <w:lang w:val="en-US"/>
              </w:rPr>
              <w:t xml:space="preserve"> 2006–07 Nr 2, </w:t>
            </w:r>
            <w:r w:rsidRPr="000155C2">
              <w:rPr>
                <w:sz w:val="24"/>
                <w:szCs w:val="24"/>
              </w:rPr>
              <w:t>σ</w:t>
            </w:r>
            <w:r w:rsidRPr="000155C2">
              <w:rPr>
                <w:sz w:val="24"/>
                <w:szCs w:val="24"/>
                <w:lang w:val="en-US"/>
              </w:rPr>
              <w:t xml:space="preserve">. 424 </w:t>
            </w:r>
            <w:proofErr w:type="spellStart"/>
            <w:r w:rsidRPr="000155C2">
              <w:rPr>
                <w:sz w:val="24"/>
                <w:szCs w:val="24"/>
              </w:rPr>
              <w:t>επ</w:t>
            </w:r>
            <w:proofErr w:type="spellEnd"/>
            <w:r w:rsidRPr="000155C2">
              <w:rPr>
                <w:sz w:val="24"/>
                <w:szCs w:val="24"/>
                <w:lang w:val="en-US"/>
              </w:rPr>
              <w:t>.</w:t>
            </w:r>
          </w:p>
          <w:p w:rsidR="00C03DBF" w:rsidRPr="000155C2" w:rsidRDefault="00C03DBF" w:rsidP="0002182D">
            <w:pPr>
              <w:pStyle w:val="ListParagraph"/>
              <w:spacing w:after="160" w:line="256" w:lineRule="auto"/>
              <w:ind w:left="0"/>
              <w:jc w:val="both"/>
              <w:rPr>
                <w:sz w:val="24"/>
                <w:szCs w:val="24"/>
                <w:lang w:val="en-US"/>
              </w:rPr>
            </w:pPr>
            <w:r w:rsidRPr="000155C2">
              <w:rPr>
                <w:i/>
                <w:sz w:val="24"/>
                <w:szCs w:val="24"/>
                <w:lang w:val="en-US"/>
              </w:rPr>
              <w:t xml:space="preserve">- J. Stoll, </w:t>
            </w:r>
            <w:r w:rsidRPr="000155C2">
              <w:rPr>
                <w:sz w:val="24"/>
                <w:szCs w:val="24"/>
                <w:lang w:val="en-US"/>
              </w:rPr>
              <w:t xml:space="preserve">Surrogacy arrangements and Legal Parenthood, Uppsala, 2013, </w:t>
            </w:r>
            <w:r w:rsidRPr="000155C2">
              <w:rPr>
                <w:sz w:val="24"/>
                <w:szCs w:val="24"/>
              </w:rPr>
              <w:t>σ</w:t>
            </w:r>
            <w:r w:rsidRPr="000155C2">
              <w:rPr>
                <w:sz w:val="24"/>
                <w:szCs w:val="24"/>
                <w:lang w:val="en-US"/>
              </w:rPr>
              <w:t xml:space="preserve">. 138 </w:t>
            </w:r>
            <w:proofErr w:type="spellStart"/>
            <w:r w:rsidRPr="000155C2">
              <w:rPr>
                <w:sz w:val="24"/>
                <w:szCs w:val="24"/>
              </w:rPr>
              <w:t>επ</w:t>
            </w:r>
            <w:proofErr w:type="spellEnd"/>
            <w:r w:rsidRPr="000155C2">
              <w:rPr>
                <w:sz w:val="24"/>
                <w:szCs w:val="24"/>
                <w:lang w:val="en-US"/>
              </w:rPr>
              <w:t>.</w:t>
            </w:r>
          </w:p>
          <w:p w:rsidR="00C03DBF" w:rsidRPr="000155C2" w:rsidRDefault="00C03DBF" w:rsidP="0002182D">
            <w:pPr>
              <w:pStyle w:val="ListParagraph"/>
              <w:ind w:left="0"/>
              <w:jc w:val="both"/>
              <w:rPr>
                <w:sz w:val="24"/>
                <w:szCs w:val="24"/>
                <w:lang w:val="en-US"/>
              </w:rPr>
            </w:pPr>
            <w:r w:rsidRPr="000155C2">
              <w:rPr>
                <w:i/>
                <w:sz w:val="24"/>
                <w:szCs w:val="24"/>
                <w:lang w:val="en-US"/>
              </w:rPr>
              <w:t xml:space="preserve">- Tolstoy T., </w:t>
            </w:r>
            <w:r w:rsidRPr="000155C2">
              <w:rPr>
                <w:sz w:val="24"/>
                <w:szCs w:val="24"/>
                <w:lang w:val="en-US"/>
              </w:rPr>
              <w:t xml:space="preserve">In the best interest of the child – Contemporary Parenthood, </w:t>
            </w:r>
            <w:r w:rsidRPr="000155C2">
              <w:rPr>
                <w:sz w:val="24"/>
                <w:szCs w:val="24"/>
              </w:rPr>
              <w:t>σε</w:t>
            </w:r>
            <w:r w:rsidRPr="000155C2">
              <w:rPr>
                <w:sz w:val="24"/>
                <w:szCs w:val="24"/>
                <w:lang w:val="en-US"/>
              </w:rPr>
              <w:t xml:space="preserve">: Fifteen Years with the Norma </w:t>
            </w:r>
            <w:proofErr w:type="spellStart"/>
            <w:r w:rsidRPr="000155C2">
              <w:rPr>
                <w:sz w:val="24"/>
                <w:szCs w:val="24"/>
                <w:lang w:val="en-US"/>
              </w:rPr>
              <w:t>ResearcshProgramme</w:t>
            </w:r>
            <w:proofErr w:type="spellEnd"/>
            <w:r w:rsidRPr="000155C2">
              <w:rPr>
                <w:sz w:val="24"/>
                <w:szCs w:val="24"/>
                <w:lang w:val="en-US"/>
              </w:rPr>
              <w:t xml:space="preserve">, Anniversary Volume, LUP, 2010, </w:t>
            </w:r>
            <w:proofErr w:type="spellStart"/>
            <w:r w:rsidRPr="000155C2">
              <w:rPr>
                <w:sz w:val="24"/>
                <w:szCs w:val="24"/>
                <w:lang w:val="en-US"/>
              </w:rPr>
              <w:t>Numhauser</w:t>
            </w:r>
            <w:proofErr w:type="spellEnd"/>
            <w:r w:rsidRPr="000155C2">
              <w:rPr>
                <w:sz w:val="24"/>
                <w:szCs w:val="24"/>
                <w:lang w:val="en-US"/>
              </w:rPr>
              <w:t xml:space="preserve">-Henning A. – </w:t>
            </w:r>
            <w:proofErr w:type="spellStart"/>
            <w:r w:rsidRPr="000155C2">
              <w:rPr>
                <w:sz w:val="24"/>
                <w:szCs w:val="24"/>
                <w:lang w:val="en-US"/>
              </w:rPr>
              <w:t>Rönnmar</w:t>
            </w:r>
            <w:proofErr w:type="spellEnd"/>
            <w:r w:rsidRPr="000155C2">
              <w:rPr>
                <w:sz w:val="24"/>
                <w:szCs w:val="24"/>
                <w:lang w:val="en-US"/>
              </w:rPr>
              <w:t xml:space="preserve"> M. (</w:t>
            </w:r>
            <w:proofErr w:type="spellStart"/>
            <w:r w:rsidRPr="000155C2">
              <w:rPr>
                <w:sz w:val="24"/>
                <w:szCs w:val="24"/>
                <w:lang w:val="en-US"/>
              </w:rPr>
              <w:t>eds</w:t>
            </w:r>
            <w:proofErr w:type="spellEnd"/>
            <w:r w:rsidRPr="000155C2">
              <w:rPr>
                <w:sz w:val="24"/>
                <w:szCs w:val="24"/>
                <w:lang w:val="en-US"/>
              </w:rPr>
              <w:t xml:space="preserve">), </w:t>
            </w:r>
            <w:r w:rsidRPr="000155C2">
              <w:rPr>
                <w:sz w:val="24"/>
                <w:szCs w:val="24"/>
              </w:rPr>
              <w:t>σ</w:t>
            </w:r>
            <w:r w:rsidRPr="000155C2">
              <w:rPr>
                <w:sz w:val="24"/>
                <w:szCs w:val="24"/>
                <w:lang w:val="en-US"/>
              </w:rPr>
              <w:t>. 112</w:t>
            </w:r>
          </w:p>
          <w:p w:rsidR="00C03DBF" w:rsidRPr="000155C2" w:rsidRDefault="00C03DBF" w:rsidP="0002182D">
            <w:pPr>
              <w:jc w:val="both"/>
              <w:rPr>
                <w:b/>
                <w:sz w:val="24"/>
                <w:szCs w:val="24"/>
                <w:lang w:val="en-US"/>
              </w:rPr>
            </w:pPr>
          </w:p>
        </w:tc>
      </w:tr>
    </w:tbl>
    <w:p w:rsidR="00C03DBF" w:rsidRPr="000155C2" w:rsidRDefault="00C03DBF" w:rsidP="0002182D">
      <w:pPr>
        <w:jc w:val="both"/>
        <w:rPr>
          <w:b/>
          <w:sz w:val="24"/>
          <w:szCs w:val="24"/>
          <w:lang w:val="en-US"/>
        </w:rPr>
      </w:pPr>
    </w:p>
    <w:p w:rsidR="00CB3C98" w:rsidRPr="000155C2" w:rsidRDefault="00CB3C98" w:rsidP="0002182D">
      <w:pPr>
        <w:spacing w:after="160" w:line="259" w:lineRule="auto"/>
        <w:jc w:val="both"/>
        <w:rPr>
          <w:sz w:val="24"/>
          <w:szCs w:val="24"/>
          <w:lang w:val="en-US"/>
        </w:rPr>
      </w:pPr>
      <w:r w:rsidRPr="000155C2">
        <w:rPr>
          <w:sz w:val="24"/>
          <w:szCs w:val="24"/>
          <w:lang w:val="en-US"/>
        </w:rPr>
        <w:br w:type="page"/>
      </w:r>
    </w:p>
    <w:p w:rsidR="00CB3C98" w:rsidRPr="000155C2" w:rsidRDefault="001D0AEE" w:rsidP="0002182D">
      <w:pPr>
        <w:pStyle w:val="Heading3"/>
        <w:jc w:val="both"/>
        <w:rPr>
          <w:rFonts w:ascii="Calibri" w:hAnsi="Calibri"/>
          <w:color w:val="auto"/>
        </w:rPr>
      </w:pPr>
      <w:bookmarkStart w:id="9" w:name="_Toc393991578"/>
      <w:r w:rsidRPr="000155C2">
        <w:rPr>
          <w:rFonts w:ascii="Calibri" w:hAnsi="Calibri"/>
          <w:color w:val="auto"/>
        </w:rPr>
        <w:lastRenderedPageBreak/>
        <w:t xml:space="preserve">Απόφαση της 27-5-2014 Εφετείου του </w:t>
      </w:r>
      <w:r w:rsidRPr="000155C2">
        <w:rPr>
          <w:rFonts w:ascii="Calibri" w:hAnsi="Calibri"/>
          <w:color w:val="auto"/>
          <w:lang w:val="en-US"/>
        </w:rPr>
        <w:t>Gothenburg</w:t>
      </w:r>
      <w:r w:rsidRPr="000155C2">
        <w:rPr>
          <w:rFonts w:ascii="Calibri" w:hAnsi="Calibri"/>
          <w:color w:val="auto"/>
        </w:rPr>
        <w:t xml:space="preserve"> - </w:t>
      </w:r>
      <w:r w:rsidRPr="000155C2">
        <w:rPr>
          <w:rFonts w:ascii="Calibri" w:hAnsi="Calibri"/>
          <w:color w:val="auto"/>
          <w:lang w:val="en-US"/>
        </w:rPr>
        <w:t>CaseNo</w:t>
      </w:r>
      <w:r w:rsidRPr="000155C2">
        <w:rPr>
          <w:rFonts w:ascii="Calibri" w:hAnsi="Calibri"/>
          <w:color w:val="auto"/>
        </w:rPr>
        <w:t xml:space="preserve">. 5568-13 </w:t>
      </w:r>
      <w:proofErr w:type="spellStart"/>
      <w:r w:rsidRPr="000155C2">
        <w:rPr>
          <w:rFonts w:ascii="Calibri" w:hAnsi="Calibri"/>
          <w:color w:val="auto"/>
          <w:lang w:val="en-US"/>
        </w:rPr>
        <w:t>Dok</w:t>
      </w:r>
      <w:proofErr w:type="spellEnd"/>
      <w:r w:rsidRPr="000155C2">
        <w:rPr>
          <w:rFonts w:ascii="Calibri" w:hAnsi="Calibri"/>
          <w:color w:val="auto"/>
        </w:rPr>
        <w:t>.</w:t>
      </w:r>
      <w:r w:rsidRPr="000155C2">
        <w:rPr>
          <w:rFonts w:ascii="Calibri" w:hAnsi="Calibri"/>
          <w:color w:val="auto"/>
          <w:lang w:val="en-US"/>
        </w:rPr>
        <w:t>Id</w:t>
      </w:r>
      <w:r w:rsidRPr="000155C2">
        <w:rPr>
          <w:rFonts w:ascii="Calibri" w:hAnsi="Calibri"/>
          <w:color w:val="auto"/>
        </w:rPr>
        <w:t xml:space="preserve"> 285610</w:t>
      </w:r>
      <w:bookmarkEnd w:id="9"/>
    </w:p>
    <w:p w:rsidR="00CB3C98" w:rsidRPr="000155C2" w:rsidRDefault="00CB3C98" w:rsidP="0002182D">
      <w:pPr>
        <w:pStyle w:val="ListParagraph"/>
        <w:numPr>
          <w:ilvl w:val="0"/>
          <w:numId w:val="3"/>
        </w:numPr>
        <w:jc w:val="both"/>
        <w:rPr>
          <w:b/>
          <w:sz w:val="24"/>
          <w:szCs w:val="24"/>
        </w:rPr>
      </w:pPr>
      <w:r w:rsidRPr="000155C2">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079"/>
        <w:gridCol w:w="3969"/>
      </w:tblGrid>
      <w:tr w:rsidR="00CB3C98" w:rsidRPr="000155C2" w:rsidTr="000B1495">
        <w:tc>
          <w:tcPr>
            <w:tcW w:w="3159" w:type="dxa"/>
            <w:tcBorders>
              <w:top w:val="single" w:sz="4" w:space="0" w:color="auto"/>
              <w:left w:val="single" w:sz="4" w:space="0" w:color="auto"/>
              <w:bottom w:val="single" w:sz="4" w:space="0" w:color="auto"/>
              <w:right w:val="single" w:sz="4" w:space="0" w:color="auto"/>
            </w:tcBorders>
          </w:tcPr>
          <w:p w:rsidR="00CB3C98" w:rsidRPr="000155C2" w:rsidRDefault="00CB3C98" w:rsidP="0002182D">
            <w:pPr>
              <w:spacing w:after="0" w:line="240" w:lineRule="auto"/>
              <w:jc w:val="both"/>
              <w:rPr>
                <w:sz w:val="24"/>
                <w:szCs w:val="24"/>
              </w:rPr>
            </w:pPr>
            <w:r w:rsidRPr="000155C2">
              <w:rPr>
                <w:sz w:val="24"/>
                <w:szCs w:val="24"/>
              </w:rPr>
              <w:t>ΙΙΙ. ΕΙΔΙΚΕΣ ΜΟΡΦΕΣ ΥΠΟΒΟΗΘΟΥΜΕΝΗΣ ΑΝΑΠΑΡΑΓΩΓΗ</w:t>
            </w:r>
          </w:p>
          <w:p w:rsidR="00CB3C98" w:rsidRPr="000155C2" w:rsidRDefault="00CB3C98" w:rsidP="0002182D">
            <w:pPr>
              <w:pStyle w:val="ListParagraph"/>
              <w:spacing w:after="0" w:line="240" w:lineRule="auto"/>
              <w:ind w:left="0"/>
              <w:jc w:val="both"/>
              <w:rPr>
                <w:b/>
                <w:sz w:val="24"/>
                <w:szCs w:val="24"/>
              </w:rPr>
            </w:pPr>
          </w:p>
        </w:tc>
        <w:tc>
          <w:tcPr>
            <w:tcW w:w="3079" w:type="dxa"/>
            <w:tcBorders>
              <w:top w:val="single" w:sz="4" w:space="0" w:color="auto"/>
              <w:left w:val="single" w:sz="4" w:space="0" w:color="auto"/>
              <w:bottom w:val="single" w:sz="4" w:space="0" w:color="auto"/>
              <w:right w:val="single" w:sz="4" w:space="0" w:color="auto"/>
            </w:tcBorders>
          </w:tcPr>
          <w:p w:rsidR="00CB3C98" w:rsidRPr="000155C2" w:rsidRDefault="00CB3C98" w:rsidP="0002182D">
            <w:pPr>
              <w:pStyle w:val="NormalWeb"/>
              <w:tabs>
                <w:tab w:val="center" w:pos="4153"/>
                <w:tab w:val="right" w:pos="8306"/>
              </w:tabs>
              <w:spacing w:beforeAutospacing="0" w:after="0"/>
              <w:ind w:left="720"/>
              <w:jc w:val="both"/>
              <w:rPr>
                <w:rFonts w:ascii="Calibri" w:hAnsi="Calibri"/>
              </w:rPr>
            </w:pPr>
            <w:r w:rsidRPr="000155C2">
              <w:rPr>
                <w:rFonts w:ascii="Calibri" w:hAnsi="Calibri"/>
              </w:rPr>
              <w:t>2.ΠΑΡΕΝΘΕΤΗ ΜΗΤΡΟΤΗΤΑ</w:t>
            </w:r>
          </w:p>
          <w:p w:rsidR="00CB3C98" w:rsidRPr="000155C2" w:rsidRDefault="00CB3C98" w:rsidP="0002182D">
            <w:pPr>
              <w:pStyle w:val="ListParagraph"/>
              <w:spacing w:after="0" w:line="240" w:lineRule="auto"/>
              <w:ind w:left="0"/>
              <w:jc w:val="both"/>
              <w:rPr>
                <w:b/>
                <w:sz w:val="24"/>
                <w:szCs w:val="24"/>
              </w:rPr>
            </w:pPr>
          </w:p>
        </w:tc>
        <w:tc>
          <w:tcPr>
            <w:tcW w:w="3969" w:type="dxa"/>
            <w:tcBorders>
              <w:top w:val="single" w:sz="4" w:space="0" w:color="auto"/>
              <w:left w:val="single" w:sz="4" w:space="0" w:color="auto"/>
              <w:bottom w:val="single" w:sz="4" w:space="0" w:color="auto"/>
              <w:right w:val="single" w:sz="4" w:space="0" w:color="auto"/>
            </w:tcBorders>
          </w:tcPr>
          <w:p w:rsidR="00CB3C98" w:rsidRPr="000155C2" w:rsidRDefault="00CB3C98" w:rsidP="0002182D">
            <w:pPr>
              <w:pStyle w:val="ListParagraph"/>
              <w:spacing w:after="0" w:line="240" w:lineRule="auto"/>
              <w:ind w:left="0"/>
              <w:jc w:val="both"/>
              <w:rPr>
                <w:b/>
                <w:sz w:val="24"/>
                <w:szCs w:val="24"/>
              </w:rPr>
            </w:pPr>
          </w:p>
          <w:p w:rsidR="00CB3C98" w:rsidRPr="000155C2" w:rsidRDefault="00CB3C98" w:rsidP="0002182D">
            <w:pPr>
              <w:pStyle w:val="ListParagraph"/>
              <w:spacing w:after="0" w:line="240" w:lineRule="auto"/>
              <w:ind w:left="0"/>
              <w:jc w:val="both"/>
              <w:rPr>
                <w:b/>
                <w:sz w:val="24"/>
                <w:szCs w:val="24"/>
              </w:rPr>
            </w:pPr>
          </w:p>
        </w:tc>
      </w:tr>
    </w:tbl>
    <w:p w:rsidR="00CB3C98" w:rsidRPr="000155C2" w:rsidRDefault="00CB3C98" w:rsidP="0002182D">
      <w:pPr>
        <w:jc w:val="both"/>
        <w:rPr>
          <w:b/>
          <w:sz w:val="24"/>
          <w:szCs w:val="24"/>
        </w:rPr>
      </w:pPr>
    </w:p>
    <w:p w:rsidR="00CB3C98" w:rsidRPr="000155C2" w:rsidRDefault="00CB3C98" w:rsidP="0002182D">
      <w:pPr>
        <w:pStyle w:val="ListParagraph"/>
        <w:numPr>
          <w:ilvl w:val="0"/>
          <w:numId w:val="3"/>
        </w:numPr>
        <w:jc w:val="both"/>
        <w:rPr>
          <w:b/>
          <w:sz w:val="24"/>
          <w:szCs w:val="24"/>
        </w:rPr>
      </w:pPr>
      <w:r w:rsidRPr="000155C2">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CB3C98" w:rsidRPr="000155C2" w:rsidTr="000B1495">
        <w:tc>
          <w:tcPr>
            <w:tcW w:w="10207" w:type="dxa"/>
            <w:tcBorders>
              <w:top w:val="single" w:sz="4" w:space="0" w:color="auto"/>
              <w:left w:val="single" w:sz="4" w:space="0" w:color="auto"/>
              <w:bottom w:val="single" w:sz="4" w:space="0" w:color="auto"/>
              <w:right w:val="single" w:sz="4" w:space="0" w:color="auto"/>
            </w:tcBorders>
          </w:tcPr>
          <w:p w:rsidR="00CB3C98" w:rsidRPr="000155C2" w:rsidRDefault="00CB3C98" w:rsidP="0002182D">
            <w:pPr>
              <w:spacing w:after="0" w:line="240" w:lineRule="auto"/>
              <w:jc w:val="both"/>
              <w:rPr>
                <w:b/>
                <w:sz w:val="24"/>
                <w:szCs w:val="24"/>
              </w:rPr>
            </w:pPr>
            <w:r w:rsidRPr="000155C2">
              <w:rPr>
                <w:sz w:val="24"/>
                <w:szCs w:val="24"/>
              </w:rPr>
              <w:t xml:space="preserve">ΕΦΕΤΕΙΟ </w:t>
            </w:r>
            <w:r w:rsidR="001D0AEE" w:rsidRPr="000155C2">
              <w:rPr>
                <w:sz w:val="24"/>
                <w:szCs w:val="24"/>
              </w:rPr>
              <w:t xml:space="preserve">του </w:t>
            </w:r>
            <w:r w:rsidRPr="000155C2">
              <w:rPr>
                <w:sz w:val="24"/>
                <w:szCs w:val="24"/>
                <w:lang w:val="en-US"/>
              </w:rPr>
              <w:t>GOTHENBURG</w:t>
            </w:r>
          </w:p>
        </w:tc>
      </w:tr>
    </w:tbl>
    <w:p w:rsidR="00CB3C98" w:rsidRPr="000155C2" w:rsidRDefault="00CB3C98" w:rsidP="0002182D">
      <w:pPr>
        <w:jc w:val="both"/>
        <w:rPr>
          <w:b/>
          <w:sz w:val="24"/>
          <w:szCs w:val="24"/>
        </w:rPr>
      </w:pPr>
    </w:p>
    <w:p w:rsidR="00CB3C98" w:rsidRPr="000155C2" w:rsidRDefault="00CB3C98" w:rsidP="0002182D">
      <w:pPr>
        <w:pStyle w:val="ListParagraph"/>
        <w:numPr>
          <w:ilvl w:val="0"/>
          <w:numId w:val="3"/>
        </w:numPr>
        <w:jc w:val="both"/>
        <w:rPr>
          <w:b/>
          <w:sz w:val="24"/>
          <w:szCs w:val="24"/>
        </w:rPr>
      </w:pPr>
      <w:r w:rsidRPr="000155C2">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5954"/>
      </w:tblGrid>
      <w:tr w:rsidR="00CB3C98" w:rsidRPr="000155C2" w:rsidTr="000B1495">
        <w:tc>
          <w:tcPr>
            <w:tcW w:w="4253" w:type="dxa"/>
            <w:tcBorders>
              <w:top w:val="single" w:sz="4" w:space="0" w:color="auto"/>
              <w:left w:val="single" w:sz="4" w:space="0" w:color="auto"/>
              <w:bottom w:val="single" w:sz="4" w:space="0" w:color="auto"/>
              <w:right w:val="single" w:sz="4" w:space="0" w:color="auto"/>
            </w:tcBorders>
          </w:tcPr>
          <w:p w:rsidR="00CB3C98" w:rsidRPr="000155C2" w:rsidRDefault="00CB3C98" w:rsidP="0002182D">
            <w:pPr>
              <w:pStyle w:val="ListParagraph"/>
              <w:spacing w:after="0" w:line="240" w:lineRule="auto"/>
              <w:jc w:val="both"/>
              <w:rPr>
                <w:sz w:val="24"/>
                <w:szCs w:val="24"/>
                <w:lang w:val="en-US"/>
              </w:rPr>
            </w:pPr>
            <w:r w:rsidRPr="000155C2">
              <w:rPr>
                <w:sz w:val="24"/>
                <w:szCs w:val="24"/>
              </w:rPr>
              <w:t>Απόφαση της 27-5-2014 -</w:t>
            </w:r>
          </w:p>
          <w:p w:rsidR="00CB3C98" w:rsidRPr="000155C2" w:rsidRDefault="00CB3C98" w:rsidP="0002182D">
            <w:pPr>
              <w:pStyle w:val="ListParagraph"/>
              <w:spacing w:after="0" w:line="240" w:lineRule="auto"/>
              <w:jc w:val="both"/>
              <w:rPr>
                <w:b/>
                <w:sz w:val="24"/>
                <w:szCs w:val="24"/>
                <w:lang w:val="en-US"/>
              </w:rPr>
            </w:pPr>
            <w:r w:rsidRPr="000155C2">
              <w:rPr>
                <w:sz w:val="24"/>
                <w:szCs w:val="24"/>
                <w:lang w:val="en-US"/>
              </w:rPr>
              <w:t xml:space="preserve">Case No. 5568-13 </w:t>
            </w:r>
            <w:proofErr w:type="spellStart"/>
            <w:r w:rsidRPr="000155C2">
              <w:rPr>
                <w:sz w:val="24"/>
                <w:szCs w:val="24"/>
                <w:lang w:val="en-US"/>
              </w:rPr>
              <w:t>Dok.Id</w:t>
            </w:r>
            <w:proofErr w:type="spellEnd"/>
            <w:r w:rsidRPr="000155C2">
              <w:rPr>
                <w:sz w:val="24"/>
                <w:szCs w:val="24"/>
                <w:lang w:val="en-US"/>
              </w:rPr>
              <w:t xml:space="preserve"> 285610</w:t>
            </w:r>
          </w:p>
        </w:tc>
        <w:tc>
          <w:tcPr>
            <w:tcW w:w="5954" w:type="dxa"/>
            <w:tcBorders>
              <w:top w:val="single" w:sz="4" w:space="0" w:color="auto"/>
              <w:left w:val="single" w:sz="4" w:space="0" w:color="auto"/>
              <w:bottom w:val="single" w:sz="4" w:space="0" w:color="auto"/>
              <w:right w:val="single" w:sz="4" w:space="0" w:color="auto"/>
            </w:tcBorders>
            <w:hideMark/>
          </w:tcPr>
          <w:p w:rsidR="001866FD" w:rsidRPr="000155C2" w:rsidRDefault="001866FD" w:rsidP="0002182D">
            <w:pPr>
              <w:spacing w:after="0" w:line="240" w:lineRule="auto"/>
              <w:jc w:val="both"/>
              <w:rPr>
                <w:sz w:val="24"/>
                <w:szCs w:val="24"/>
              </w:rPr>
            </w:pPr>
            <w:r w:rsidRPr="000155C2">
              <w:rPr>
                <w:sz w:val="24"/>
                <w:szCs w:val="24"/>
              </w:rPr>
              <w:t xml:space="preserve">βάση νομικών πληροφοριών </w:t>
            </w:r>
            <w:proofErr w:type="spellStart"/>
            <w:r w:rsidRPr="000155C2">
              <w:rPr>
                <w:sz w:val="24"/>
                <w:szCs w:val="24"/>
              </w:rPr>
              <w:t>zeteo</w:t>
            </w:r>
            <w:proofErr w:type="spellEnd"/>
          </w:p>
          <w:p w:rsidR="00CB3C98" w:rsidRPr="000155C2" w:rsidRDefault="001866FD" w:rsidP="0002182D">
            <w:pPr>
              <w:pStyle w:val="ListParagraph"/>
              <w:spacing w:after="0" w:line="240" w:lineRule="auto"/>
              <w:ind w:left="0"/>
              <w:jc w:val="both"/>
              <w:rPr>
                <w:sz w:val="24"/>
                <w:szCs w:val="24"/>
              </w:rPr>
            </w:pPr>
            <w:r w:rsidRPr="000155C2">
              <w:rPr>
                <w:sz w:val="24"/>
                <w:szCs w:val="24"/>
              </w:rPr>
              <w:t>http://www.sub.su.se/start/sok.aspx</w:t>
            </w:r>
          </w:p>
        </w:tc>
      </w:tr>
    </w:tbl>
    <w:p w:rsidR="00CB3C98" w:rsidRPr="000155C2" w:rsidRDefault="00CB3C98" w:rsidP="0002182D">
      <w:pPr>
        <w:jc w:val="both"/>
        <w:rPr>
          <w:b/>
          <w:sz w:val="24"/>
          <w:szCs w:val="24"/>
        </w:rPr>
      </w:pPr>
    </w:p>
    <w:p w:rsidR="00CB3C98" w:rsidRPr="000155C2" w:rsidRDefault="00CB3C98" w:rsidP="0002182D">
      <w:pPr>
        <w:pStyle w:val="ListParagraph"/>
        <w:numPr>
          <w:ilvl w:val="0"/>
          <w:numId w:val="3"/>
        </w:numPr>
        <w:jc w:val="both"/>
        <w:rPr>
          <w:b/>
          <w:sz w:val="24"/>
          <w:szCs w:val="24"/>
        </w:rPr>
      </w:pPr>
      <w:r w:rsidRPr="000155C2">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230"/>
      </w:tblGrid>
      <w:tr w:rsidR="00CB3C98" w:rsidRPr="000155C2" w:rsidTr="000B1495">
        <w:tc>
          <w:tcPr>
            <w:tcW w:w="2977" w:type="dxa"/>
            <w:tcBorders>
              <w:top w:val="single" w:sz="4" w:space="0" w:color="auto"/>
              <w:left w:val="single" w:sz="4" w:space="0" w:color="auto"/>
              <w:bottom w:val="single" w:sz="4" w:space="0" w:color="auto"/>
              <w:right w:val="single" w:sz="4" w:space="0" w:color="auto"/>
            </w:tcBorders>
            <w:hideMark/>
          </w:tcPr>
          <w:p w:rsidR="00CB3C98" w:rsidRPr="000155C2" w:rsidRDefault="00CB3C98" w:rsidP="0002182D">
            <w:pPr>
              <w:spacing w:after="0" w:line="240" w:lineRule="auto"/>
              <w:jc w:val="both"/>
              <w:rPr>
                <w:sz w:val="24"/>
                <w:szCs w:val="24"/>
              </w:rPr>
            </w:pPr>
            <w:r w:rsidRPr="000155C2">
              <w:rPr>
                <w:sz w:val="24"/>
                <w:szCs w:val="24"/>
              </w:rPr>
              <w:t>2.1.Γενική αναφορά</w:t>
            </w:r>
          </w:p>
        </w:tc>
        <w:tc>
          <w:tcPr>
            <w:tcW w:w="7230" w:type="dxa"/>
            <w:tcBorders>
              <w:top w:val="single" w:sz="4" w:space="0" w:color="auto"/>
              <w:left w:val="single" w:sz="4" w:space="0" w:color="auto"/>
              <w:bottom w:val="single" w:sz="4" w:space="0" w:color="auto"/>
              <w:right w:val="single" w:sz="4" w:space="0" w:color="auto"/>
            </w:tcBorders>
            <w:hideMark/>
          </w:tcPr>
          <w:p w:rsidR="00CB3C98" w:rsidRPr="000155C2" w:rsidRDefault="00CB3C98" w:rsidP="0002182D">
            <w:pPr>
              <w:pStyle w:val="ListParagraph"/>
              <w:spacing w:after="0" w:line="240" w:lineRule="auto"/>
              <w:ind w:left="0"/>
              <w:jc w:val="both"/>
              <w:rPr>
                <w:sz w:val="24"/>
                <w:szCs w:val="24"/>
              </w:rPr>
            </w:pPr>
            <w:r w:rsidRPr="000155C2">
              <w:rPr>
                <w:sz w:val="24"/>
                <w:szCs w:val="24"/>
              </w:rPr>
              <w:t>Εφαρμογή της μεθόδου της παρένθετης μητρότητας – ασφαλιστική κάλυψη</w:t>
            </w:r>
            <w:r w:rsidR="001866FD" w:rsidRPr="000155C2">
              <w:rPr>
                <w:sz w:val="24"/>
                <w:szCs w:val="24"/>
              </w:rPr>
              <w:t xml:space="preserve"> διατροφής</w:t>
            </w:r>
          </w:p>
        </w:tc>
      </w:tr>
    </w:tbl>
    <w:p w:rsidR="00CB3C98" w:rsidRPr="000155C2" w:rsidRDefault="00CB3C98" w:rsidP="0002182D">
      <w:pPr>
        <w:pStyle w:val="ListParagraph"/>
        <w:jc w:val="both"/>
        <w:rPr>
          <w:b/>
          <w:sz w:val="24"/>
          <w:szCs w:val="24"/>
        </w:rPr>
      </w:pPr>
    </w:p>
    <w:p w:rsidR="00CB3C98" w:rsidRPr="000155C2" w:rsidRDefault="00CB3C98" w:rsidP="0002182D">
      <w:pPr>
        <w:pStyle w:val="ListParagraph"/>
        <w:numPr>
          <w:ilvl w:val="0"/>
          <w:numId w:val="3"/>
        </w:numPr>
        <w:jc w:val="both"/>
        <w:rPr>
          <w:b/>
          <w:sz w:val="24"/>
          <w:szCs w:val="24"/>
        </w:rPr>
      </w:pPr>
      <w:r w:rsidRPr="000155C2">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CB3C98" w:rsidRPr="000155C2" w:rsidTr="000B1495">
        <w:tc>
          <w:tcPr>
            <w:tcW w:w="10207" w:type="dxa"/>
            <w:tcBorders>
              <w:top w:val="single" w:sz="4" w:space="0" w:color="auto"/>
              <w:left w:val="single" w:sz="4" w:space="0" w:color="auto"/>
              <w:bottom w:val="single" w:sz="4" w:space="0" w:color="auto"/>
              <w:right w:val="single" w:sz="4" w:space="0" w:color="auto"/>
            </w:tcBorders>
          </w:tcPr>
          <w:p w:rsidR="001866FD" w:rsidRPr="000155C2" w:rsidRDefault="001866FD" w:rsidP="0002182D">
            <w:pPr>
              <w:spacing w:after="0" w:line="240" w:lineRule="auto"/>
              <w:jc w:val="both"/>
              <w:rPr>
                <w:rFonts w:cs="Arial"/>
                <w:sz w:val="24"/>
                <w:szCs w:val="24"/>
                <w:shd w:val="clear" w:color="auto" w:fill="FFFFFF"/>
              </w:rPr>
            </w:pPr>
            <w:r w:rsidRPr="000155C2">
              <w:rPr>
                <w:rFonts w:cs="Arial"/>
                <w:sz w:val="24"/>
                <w:szCs w:val="24"/>
                <w:shd w:val="clear" w:color="auto" w:fill="FFFFFF"/>
              </w:rPr>
              <w:t xml:space="preserve">Ο </w:t>
            </w:r>
            <w:r w:rsidRPr="000155C2">
              <w:rPr>
                <w:rFonts w:cs="Arial"/>
                <w:sz w:val="24"/>
                <w:szCs w:val="24"/>
                <w:shd w:val="clear" w:color="auto" w:fill="FFFFFF"/>
                <w:lang w:val="en-US"/>
              </w:rPr>
              <w:t>J</w:t>
            </w:r>
            <w:r w:rsidRPr="000155C2">
              <w:rPr>
                <w:rFonts w:cs="Arial"/>
                <w:sz w:val="24"/>
                <w:szCs w:val="24"/>
                <w:shd w:val="clear" w:color="auto" w:fill="FFFFFF"/>
              </w:rPr>
              <w:t>.</w:t>
            </w:r>
            <w:r w:rsidRPr="000155C2">
              <w:rPr>
                <w:rFonts w:cs="Arial"/>
                <w:sz w:val="24"/>
                <w:szCs w:val="24"/>
                <w:shd w:val="clear" w:color="auto" w:fill="FFFFFF"/>
                <w:lang w:val="en-US"/>
              </w:rPr>
              <w:t>L</w:t>
            </w:r>
            <w:r w:rsidRPr="000155C2">
              <w:rPr>
                <w:rFonts w:cs="Arial"/>
                <w:sz w:val="24"/>
                <w:szCs w:val="24"/>
                <w:shd w:val="clear" w:color="auto" w:fill="FFFFFF"/>
              </w:rPr>
              <w:t xml:space="preserve">. απέκτησε τέκνο μέσω </w:t>
            </w:r>
            <w:r w:rsidR="00CB3C98" w:rsidRPr="000155C2">
              <w:rPr>
                <w:rFonts w:cs="Arial"/>
                <w:sz w:val="24"/>
                <w:szCs w:val="24"/>
                <w:shd w:val="clear" w:color="auto" w:fill="FFFFFF"/>
              </w:rPr>
              <w:t xml:space="preserve">παρένθετης μητέρας από την Ινδία και </w:t>
            </w:r>
            <w:r w:rsidRPr="000155C2">
              <w:rPr>
                <w:rFonts w:cs="Arial"/>
                <w:sz w:val="24"/>
                <w:szCs w:val="24"/>
                <w:shd w:val="clear" w:color="auto" w:fill="FFFFFF"/>
              </w:rPr>
              <w:t xml:space="preserve">προσέφυγε στα Διοικητικά Δικαστήρια του </w:t>
            </w:r>
            <w:proofErr w:type="spellStart"/>
            <w:r w:rsidRPr="000155C2">
              <w:rPr>
                <w:rFonts w:cs="Arial"/>
                <w:sz w:val="24"/>
                <w:szCs w:val="24"/>
                <w:shd w:val="clear" w:color="auto" w:fill="FFFFFF"/>
                <w:lang w:val="en-US"/>
              </w:rPr>
              <w:t>Malm</w:t>
            </w:r>
            <w:proofErr w:type="spellEnd"/>
            <w:r w:rsidRPr="000155C2">
              <w:rPr>
                <w:rFonts w:cs="Arial"/>
                <w:sz w:val="24"/>
                <w:szCs w:val="24"/>
                <w:shd w:val="clear" w:color="auto" w:fill="FFFFFF"/>
              </w:rPr>
              <w:t>ö διεκδικώντας από το ασφαλιστικό του ταμείο οικονομική ενίσχυση για το παιδί, δεδομένου ότι δεν μπορεί εκ των πραγμάτων να διεκδικήσει διατροφή από την παρένθετη μητέρα του παιδιού.</w:t>
            </w:r>
          </w:p>
          <w:p w:rsidR="001866FD" w:rsidRPr="000155C2" w:rsidRDefault="00CB3C98" w:rsidP="0002182D">
            <w:pPr>
              <w:spacing w:after="0" w:line="240" w:lineRule="auto"/>
              <w:jc w:val="both"/>
              <w:rPr>
                <w:rFonts w:cs="Arial"/>
                <w:sz w:val="24"/>
                <w:szCs w:val="24"/>
                <w:shd w:val="clear" w:color="auto" w:fill="FFFFFF"/>
              </w:rPr>
            </w:pPr>
            <w:r w:rsidRPr="000155C2">
              <w:rPr>
                <w:rFonts w:cs="Arial"/>
                <w:sz w:val="24"/>
                <w:szCs w:val="24"/>
                <w:shd w:val="clear" w:color="auto" w:fill="FFFFFF"/>
              </w:rPr>
              <w:t xml:space="preserve">Ο </w:t>
            </w:r>
            <w:r w:rsidR="001866FD" w:rsidRPr="000155C2">
              <w:rPr>
                <w:rFonts w:cs="Arial"/>
                <w:sz w:val="24"/>
                <w:szCs w:val="24"/>
                <w:shd w:val="clear" w:color="auto" w:fill="FFFFFF"/>
              </w:rPr>
              <w:t xml:space="preserve">ισχυρισμός του </w:t>
            </w:r>
            <w:r w:rsidR="001866FD" w:rsidRPr="000155C2">
              <w:rPr>
                <w:rFonts w:cs="Arial"/>
                <w:sz w:val="24"/>
                <w:szCs w:val="24"/>
                <w:shd w:val="clear" w:color="auto" w:fill="FFFFFF"/>
                <w:lang w:val="en-US"/>
              </w:rPr>
              <w:t>J</w:t>
            </w:r>
            <w:r w:rsidR="001866FD" w:rsidRPr="000155C2">
              <w:rPr>
                <w:rFonts w:cs="Arial"/>
                <w:sz w:val="24"/>
                <w:szCs w:val="24"/>
                <w:shd w:val="clear" w:color="auto" w:fill="FFFFFF"/>
              </w:rPr>
              <w:t>.</w:t>
            </w:r>
            <w:r w:rsidR="001866FD" w:rsidRPr="000155C2">
              <w:rPr>
                <w:rFonts w:cs="Arial"/>
                <w:sz w:val="24"/>
                <w:szCs w:val="24"/>
                <w:shd w:val="clear" w:color="auto" w:fill="FFFFFF"/>
                <w:lang w:val="en-US"/>
              </w:rPr>
              <w:t>L</w:t>
            </w:r>
            <w:r w:rsidR="001866FD" w:rsidRPr="000155C2">
              <w:rPr>
                <w:rFonts w:cs="Arial"/>
                <w:sz w:val="24"/>
                <w:szCs w:val="24"/>
                <w:shd w:val="clear" w:color="auto" w:fill="FFFFFF"/>
              </w:rPr>
              <w:t>. είναι ότι θα πρέπει να δοθεί οικονομική ενίσχυση στο παιδί, καθώς αυτό δε θα πρέπει να υποστεί διακριτική μεταχείριση σε βάρος των</w:t>
            </w:r>
            <w:r w:rsidRPr="000155C2">
              <w:rPr>
                <w:rFonts w:cs="Arial"/>
                <w:sz w:val="24"/>
                <w:szCs w:val="24"/>
                <w:shd w:val="clear" w:color="auto" w:fill="FFFFFF"/>
              </w:rPr>
              <w:t xml:space="preserve"> άλλων παιδιών που δεν παίρνουν διατροφή από τον </w:t>
            </w:r>
            <w:r w:rsidR="001866FD" w:rsidRPr="000155C2">
              <w:rPr>
                <w:rFonts w:cs="Arial"/>
                <w:sz w:val="24"/>
                <w:szCs w:val="24"/>
                <w:shd w:val="clear" w:color="auto" w:fill="FFFFFF"/>
              </w:rPr>
              <w:t xml:space="preserve">γονιό που δεν έχει την επιμέλειά τους(όταν αποδειχθεί ότι ο γονιός που δεν έχει την επιμέλεια δεν μπορεί να πληρώσει) </w:t>
            </w:r>
            <w:r w:rsidRPr="000155C2">
              <w:rPr>
                <w:rFonts w:cs="Arial"/>
                <w:sz w:val="24"/>
                <w:szCs w:val="24"/>
                <w:shd w:val="clear" w:color="auto" w:fill="FFFFFF"/>
              </w:rPr>
              <w:t>και την παίρνουν από το κράτος</w:t>
            </w:r>
            <w:r w:rsidR="001866FD" w:rsidRPr="000155C2">
              <w:rPr>
                <w:rFonts w:cs="Arial"/>
                <w:sz w:val="24"/>
                <w:szCs w:val="24"/>
                <w:shd w:val="clear" w:color="auto" w:fill="FFFFFF"/>
              </w:rPr>
              <w:t xml:space="preserve">. Επιχειρηματολογεί, δηλαδή στη βάση του ότι το νομικό στάτους του παιδιού είναι ανάλογο με αυτό που θα είχε αν το είχε υιοθετήσει μόνος του. Έχει μεν υπογραφεί μεταξύ των δύο γονιών συμβόλαιο ότι μόνο αυτός θα αναλάβει το παιδί, αλλά σύμφωνα με το σουηδικό δίκαιο δεν μπορεί ένας βιολογικός γονιός να αρνηθεί την παροχή διατροφής για το παιδί και άρα </w:t>
            </w:r>
            <w:r w:rsidR="001D0AEE" w:rsidRPr="000155C2">
              <w:rPr>
                <w:rFonts w:cs="Arial"/>
                <w:sz w:val="24"/>
                <w:szCs w:val="24"/>
                <w:shd w:val="clear" w:color="auto" w:fill="FFFFFF"/>
              </w:rPr>
              <w:t>διεκδικεί την ενίσχυση από τον ασφαλιστικό φορέα.</w:t>
            </w:r>
          </w:p>
          <w:p w:rsidR="00CB3C98" w:rsidRPr="000155C2" w:rsidRDefault="001866FD" w:rsidP="0002182D">
            <w:pPr>
              <w:spacing w:after="0" w:line="240" w:lineRule="auto"/>
              <w:jc w:val="both"/>
              <w:rPr>
                <w:rFonts w:cs="Arial"/>
                <w:sz w:val="24"/>
                <w:szCs w:val="24"/>
                <w:shd w:val="clear" w:color="auto" w:fill="FFFFFF"/>
              </w:rPr>
            </w:pPr>
            <w:r w:rsidRPr="000155C2">
              <w:rPr>
                <w:rFonts w:cs="Arial"/>
                <w:sz w:val="24"/>
                <w:szCs w:val="24"/>
                <w:shd w:val="clear" w:color="auto" w:fill="FFFFFF"/>
              </w:rPr>
              <w:t>Οι ισχυρισμοί του ασφαλιστικού ταμείου συνοψίζον</w:t>
            </w:r>
            <w:r w:rsidR="001D0AEE" w:rsidRPr="000155C2">
              <w:rPr>
                <w:rFonts w:cs="Arial"/>
                <w:sz w:val="24"/>
                <w:szCs w:val="24"/>
                <w:shd w:val="clear" w:color="auto" w:fill="FFFFFF"/>
              </w:rPr>
              <w:t>ται στο ότι όταν κάποιος αποκτά</w:t>
            </w:r>
            <w:r w:rsidR="00CB3C98" w:rsidRPr="000155C2">
              <w:rPr>
                <w:rFonts w:cs="Arial"/>
                <w:sz w:val="24"/>
                <w:szCs w:val="24"/>
                <w:shd w:val="clear" w:color="auto" w:fill="FFFFFF"/>
              </w:rPr>
              <w:t xml:space="preserve"> παιδί με παρένθετη μητέρα εννοείται ότι έχει συμφωνήσει να αναλάβει </w:t>
            </w:r>
            <w:r w:rsidR="001D0AEE" w:rsidRPr="000155C2">
              <w:rPr>
                <w:rFonts w:cs="Arial"/>
                <w:sz w:val="24"/>
                <w:szCs w:val="24"/>
                <w:shd w:val="clear" w:color="auto" w:fill="FFFFFF"/>
              </w:rPr>
              <w:t xml:space="preserve">αυτός </w:t>
            </w:r>
            <w:r w:rsidR="00CB3C98" w:rsidRPr="000155C2">
              <w:rPr>
                <w:rFonts w:cs="Arial"/>
                <w:sz w:val="24"/>
                <w:szCs w:val="24"/>
                <w:shd w:val="clear" w:color="auto" w:fill="FFFFFF"/>
              </w:rPr>
              <w:t>όλα τ</w:t>
            </w:r>
            <w:r w:rsidR="001D0AEE" w:rsidRPr="000155C2">
              <w:rPr>
                <w:rFonts w:cs="Arial"/>
                <w:sz w:val="24"/>
                <w:szCs w:val="24"/>
                <w:shd w:val="clear" w:color="auto" w:fill="FFFFFF"/>
              </w:rPr>
              <w:t>α έξοδα του παιδιού και άρα δεν έχει οποιαδήποτε αξίωση απέναντι στον ασφαλιστικό του φορέα.</w:t>
            </w:r>
          </w:p>
          <w:p w:rsidR="001D0AEE" w:rsidRPr="000155C2" w:rsidRDefault="001D0AEE" w:rsidP="0002182D">
            <w:pPr>
              <w:spacing w:after="0" w:line="240" w:lineRule="auto"/>
              <w:jc w:val="both"/>
              <w:rPr>
                <w:b/>
                <w:sz w:val="24"/>
                <w:szCs w:val="24"/>
              </w:rPr>
            </w:pPr>
          </w:p>
        </w:tc>
      </w:tr>
    </w:tbl>
    <w:p w:rsidR="00CB3C98" w:rsidRPr="000155C2" w:rsidRDefault="00CB3C98" w:rsidP="0002182D">
      <w:pPr>
        <w:pStyle w:val="ListParagraph"/>
        <w:jc w:val="both"/>
        <w:rPr>
          <w:b/>
          <w:sz w:val="24"/>
          <w:szCs w:val="24"/>
        </w:rPr>
      </w:pPr>
    </w:p>
    <w:p w:rsidR="001D0AEE" w:rsidRPr="000155C2" w:rsidRDefault="001D0AEE" w:rsidP="0002182D">
      <w:pPr>
        <w:pStyle w:val="ListParagraph"/>
        <w:jc w:val="both"/>
        <w:rPr>
          <w:b/>
          <w:sz w:val="24"/>
          <w:szCs w:val="24"/>
        </w:rPr>
      </w:pPr>
    </w:p>
    <w:p w:rsidR="00CB3C98" w:rsidRPr="000155C2" w:rsidRDefault="00CB3C98" w:rsidP="0002182D">
      <w:pPr>
        <w:pStyle w:val="ListParagraph"/>
        <w:numPr>
          <w:ilvl w:val="0"/>
          <w:numId w:val="3"/>
        </w:numPr>
        <w:jc w:val="both"/>
        <w:rPr>
          <w:b/>
          <w:sz w:val="24"/>
          <w:szCs w:val="24"/>
        </w:rPr>
      </w:pPr>
      <w:r w:rsidRPr="000155C2">
        <w:rPr>
          <w:b/>
          <w:sz w:val="24"/>
          <w:szCs w:val="24"/>
        </w:rPr>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CB3C98" w:rsidRPr="000155C2" w:rsidTr="001D0AEE">
        <w:tc>
          <w:tcPr>
            <w:tcW w:w="10207" w:type="dxa"/>
            <w:tcBorders>
              <w:top w:val="single" w:sz="4" w:space="0" w:color="auto"/>
              <w:left w:val="single" w:sz="4" w:space="0" w:color="auto"/>
              <w:bottom w:val="single" w:sz="4" w:space="0" w:color="auto"/>
              <w:right w:val="single" w:sz="4" w:space="0" w:color="auto"/>
            </w:tcBorders>
          </w:tcPr>
          <w:p w:rsidR="00CB3C98" w:rsidRPr="000155C2" w:rsidRDefault="001D0AEE" w:rsidP="0002182D">
            <w:pPr>
              <w:pStyle w:val="ListParagraph"/>
              <w:spacing w:after="0" w:line="240" w:lineRule="auto"/>
              <w:ind w:left="0"/>
              <w:jc w:val="both"/>
              <w:rPr>
                <w:b/>
                <w:sz w:val="24"/>
                <w:szCs w:val="24"/>
              </w:rPr>
            </w:pPr>
            <w:r w:rsidRPr="000155C2">
              <w:rPr>
                <w:rFonts w:cs="Arial"/>
                <w:sz w:val="24"/>
                <w:szCs w:val="24"/>
                <w:shd w:val="clear" w:color="auto" w:fill="FFFFFF"/>
              </w:rPr>
              <w:t xml:space="preserve">Το Εφετείο έκρινε, κάνοντας δεκτή την έφεση του πατέρα, ότι ο ασφαλιστικός φορέας οφείλει να προστατέψει το παιδί, και άρα πρέπει να επανεξετάσει την υπόθεση, αφού απέτυχε να πιέσει τον πατέρα να αναζητήσει αυτός την παρένθετη μάνα και να διεκδικήσει τη διατροφή για το παιδί. </w:t>
            </w:r>
          </w:p>
        </w:tc>
      </w:tr>
    </w:tbl>
    <w:p w:rsidR="00CB3C98" w:rsidRPr="000155C2" w:rsidRDefault="00CB3C98" w:rsidP="0002182D">
      <w:pPr>
        <w:pStyle w:val="ListParagraph"/>
        <w:jc w:val="both"/>
        <w:rPr>
          <w:b/>
          <w:sz w:val="24"/>
          <w:szCs w:val="24"/>
        </w:rPr>
      </w:pPr>
    </w:p>
    <w:p w:rsidR="00CB3C98" w:rsidRPr="000155C2" w:rsidRDefault="00CB3C98" w:rsidP="0002182D">
      <w:pPr>
        <w:numPr>
          <w:ilvl w:val="0"/>
          <w:numId w:val="3"/>
        </w:numPr>
        <w:jc w:val="both"/>
        <w:rPr>
          <w:b/>
          <w:sz w:val="24"/>
          <w:szCs w:val="24"/>
        </w:rPr>
      </w:pPr>
      <w:r w:rsidRPr="000155C2">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7"/>
      </w:tblGrid>
      <w:tr w:rsidR="00CB3C98" w:rsidRPr="000155C2" w:rsidTr="000B1495">
        <w:tc>
          <w:tcPr>
            <w:tcW w:w="10207" w:type="dxa"/>
            <w:tcBorders>
              <w:top w:val="single" w:sz="4" w:space="0" w:color="auto"/>
              <w:left w:val="single" w:sz="4" w:space="0" w:color="auto"/>
              <w:bottom w:val="single" w:sz="4" w:space="0" w:color="auto"/>
              <w:right w:val="single" w:sz="4" w:space="0" w:color="auto"/>
            </w:tcBorders>
          </w:tcPr>
          <w:p w:rsidR="00CB3C98" w:rsidRPr="000155C2" w:rsidRDefault="00CB3C98" w:rsidP="0002182D">
            <w:pPr>
              <w:pStyle w:val="ListParagraph"/>
              <w:ind w:left="0"/>
              <w:jc w:val="both"/>
              <w:rPr>
                <w:b/>
                <w:sz w:val="24"/>
                <w:szCs w:val="24"/>
                <w:lang w:val="en-US"/>
              </w:rPr>
            </w:pPr>
          </w:p>
        </w:tc>
      </w:tr>
    </w:tbl>
    <w:p w:rsidR="004D6D4F" w:rsidRPr="000155C2" w:rsidRDefault="004D6D4F" w:rsidP="0002182D">
      <w:pPr>
        <w:jc w:val="both"/>
        <w:rPr>
          <w:sz w:val="24"/>
          <w:szCs w:val="24"/>
        </w:rPr>
      </w:pPr>
    </w:p>
    <w:p w:rsidR="004D6D4F" w:rsidRPr="000155C2" w:rsidRDefault="004D6D4F" w:rsidP="0002182D">
      <w:pPr>
        <w:spacing w:after="160" w:line="259" w:lineRule="auto"/>
        <w:jc w:val="both"/>
        <w:rPr>
          <w:sz w:val="24"/>
          <w:szCs w:val="24"/>
        </w:rPr>
      </w:pPr>
      <w:r w:rsidRPr="000155C2">
        <w:rPr>
          <w:sz w:val="24"/>
          <w:szCs w:val="24"/>
        </w:rPr>
        <w:br w:type="page"/>
      </w:r>
    </w:p>
    <w:sectPr w:rsidR="004D6D4F" w:rsidRPr="000155C2" w:rsidSect="0012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1DE7"/>
    <w:multiLevelType w:val="multilevel"/>
    <w:tmpl w:val="460C8CB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nsid w:val="358736D5"/>
    <w:multiLevelType w:val="multilevel"/>
    <w:tmpl w:val="460C8CB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nsid w:val="46F86BDE"/>
    <w:multiLevelType w:val="multilevel"/>
    <w:tmpl w:val="460C8CBE"/>
    <w:lvl w:ilvl="0">
      <w:start w:val="1"/>
      <w:numFmt w:val="decimal"/>
      <w:lvlText w:val="%1."/>
      <w:lvlJc w:val="left"/>
      <w:pPr>
        <w:ind w:left="81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nsid w:val="50C441A9"/>
    <w:multiLevelType w:val="multilevel"/>
    <w:tmpl w:val="460C8CB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D4D80"/>
    <w:rsid w:val="00006D9E"/>
    <w:rsid w:val="000155C2"/>
    <w:rsid w:val="0002182D"/>
    <w:rsid w:val="000B1495"/>
    <w:rsid w:val="000F3B55"/>
    <w:rsid w:val="001224C8"/>
    <w:rsid w:val="001866FD"/>
    <w:rsid w:val="001A58B3"/>
    <w:rsid w:val="001D0AEE"/>
    <w:rsid w:val="00215FF2"/>
    <w:rsid w:val="002A02AF"/>
    <w:rsid w:val="00351EB0"/>
    <w:rsid w:val="00381C22"/>
    <w:rsid w:val="003D7BBC"/>
    <w:rsid w:val="00412DFB"/>
    <w:rsid w:val="004D6D4F"/>
    <w:rsid w:val="004F6955"/>
    <w:rsid w:val="00505ACF"/>
    <w:rsid w:val="005C0D77"/>
    <w:rsid w:val="006B160E"/>
    <w:rsid w:val="0078234F"/>
    <w:rsid w:val="00812BE6"/>
    <w:rsid w:val="00842658"/>
    <w:rsid w:val="008A125D"/>
    <w:rsid w:val="008E37DB"/>
    <w:rsid w:val="009B6B1B"/>
    <w:rsid w:val="009D5EA7"/>
    <w:rsid w:val="00A5634C"/>
    <w:rsid w:val="00AB1C7D"/>
    <w:rsid w:val="00AF6911"/>
    <w:rsid w:val="00BD4D80"/>
    <w:rsid w:val="00C014D2"/>
    <w:rsid w:val="00C03DBF"/>
    <w:rsid w:val="00C5157C"/>
    <w:rsid w:val="00CB3C98"/>
    <w:rsid w:val="00D022E6"/>
    <w:rsid w:val="00D40E7C"/>
    <w:rsid w:val="00E33F1B"/>
    <w:rsid w:val="00E5251C"/>
    <w:rsid w:val="00E64D92"/>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C9A25-6B71-4077-B214-CAA7328A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DBF"/>
    <w:pPr>
      <w:spacing w:after="200" w:line="276" w:lineRule="auto"/>
    </w:pPr>
    <w:rPr>
      <w:rFonts w:ascii="Calibri" w:eastAsia="Calibri" w:hAnsi="Calibri" w:cs="Times New Roman"/>
      <w:lang w:val="el-GR"/>
    </w:rPr>
  </w:style>
  <w:style w:type="paragraph" w:styleId="Heading1">
    <w:name w:val="heading 1"/>
    <w:basedOn w:val="Normal"/>
    <w:next w:val="Normal"/>
    <w:link w:val="Heading1Char"/>
    <w:uiPriority w:val="9"/>
    <w:qFormat/>
    <w:rsid w:val="003D7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7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DBF"/>
    <w:pPr>
      <w:spacing w:before="100" w:beforeAutospacing="1" w:after="119" w:line="240" w:lineRule="auto"/>
    </w:pPr>
    <w:rPr>
      <w:rFonts w:ascii="Times New Roman" w:eastAsia="Times New Roman" w:hAnsi="Times New Roman"/>
      <w:sz w:val="24"/>
      <w:szCs w:val="24"/>
      <w:lang w:eastAsia="el-GR"/>
    </w:rPr>
  </w:style>
  <w:style w:type="paragraph" w:styleId="ListParagraph">
    <w:name w:val="List Paragraph"/>
    <w:basedOn w:val="Normal"/>
    <w:uiPriority w:val="34"/>
    <w:qFormat/>
    <w:rsid w:val="00C03DBF"/>
    <w:pPr>
      <w:ind w:left="720"/>
      <w:contextualSpacing/>
    </w:pPr>
  </w:style>
  <w:style w:type="character" w:customStyle="1" w:styleId="hpsatn">
    <w:name w:val="hps atn"/>
    <w:rsid w:val="00C03DBF"/>
  </w:style>
  <w:style w:type="character" w:customStyle="1" w:styleId="hps">
    <w:name w:val="hps"/>
    <w:rsid w:val="00C03DBF"/>
  </w:style>
  <w:style w:type="character" w:customStyle="1" w:styleId="Heading1Char">
    <w:name w:val="Heading 1 Char"/>
    <w:basedOn w:val="DefaultParagraphFont"/>
    <w:link w:val="Heading1"/>
    <w:uiPriority w:val="9"/>
    <w:rsid w:val="003D7BBC"/>
    <w:rPr>
      <w:rFonts w:asciiTheme="majorHAnsi" w:eastAsiaTheme="majorEastAsia" w:hAnsiTheme="majorHAnsi" w:cstheme="majorBidi"/>
      <w:color w:val="2E74B5" w:themeColor="accent1" w:themeShade="BF"/>
      <w:sz w:val="32"/>
      <w:szCs w:val="32"/>
      <w:lang w:val="el-GR"/>
    </w:rPr>
  </w:style>
  <w:style w:type="character" w:customStyle="1" w:styleId="Heading2Char">
    <w:name w:val="Heading 2 Char"/>
    <w:basedOn w:val="DefaultParagraphFont"/>
    <w:link w:val="Heading2"/>
    <w:uiPriority w:val="9"/>
    <w:rsid w:val="003D7BBC"/>
    <w:rPr>
      <w:rFonts w:asciiTheme="majorHAnsi" w:eastAsiaTheme="majorEastAsia" w:hAnsiTheme="majorHAnsi" w:cstheme="majorBidi"/>
      <w:color w:val="2E74B5" w:themeColor="accent1" w:themeShade="BF"/>
      <w:sz w:val="26"/>
      <w:szCs w:val="26"/>
      <w:lang w:val="el-GR"/>
    </w:rPr>
  </w:style>
  <w:style w:type="character" w:customStyle="1" w:styleId="Heading3Char">
    <w:name w:val="Heading 3 Char"/>
    <w:basedOn w:val="DefaultParagraphFont"/>
    <w:link w:val="Heading3"/>
    <w:uiPriority w:val="9"/>
    <w:rsid w:val="003D7BBC"/>
    <w:rPr>
      <w:rFonts w:asciiTheme="majorHAnsi" w:eastAsiaTheme="majorEastAsia" w:hAnsiTheme="majorHAnsi" w:cstheme="majorBidi"/>
      <w:color w:val="1F4D78" w:themeColor="accent1" w:themeShade="7F"/>
      <w:sz w:val="24"/>
      <w:szCs w:val="24"/>
      <w:lang w:val="el-GR"/>
    </w:rPr>
  </w:style>
  <w:style w:type="paragraph" w:styleId="TOCHeading">
    <w:name w:val="TOC Heading"/>
    <w:basedOn w:val="Heading1"/>
    <w:next w:val="Normal"/>
    <w:uiPriority w:val="39"/>
    <w:unhideWhenUsed/>
    <w:qFormat/>
    <w:rsid w:val="00351EB0"/>
    <w:pPr>
      <w:spacing w:line="259" w:lineRule="auto"/>
      <w:outlineLvl w:val="9"/>
    </w:pPr>
    <w:rPr>
      <w:lang w:val="en-US"/>
    </w:rPr>
  </w:style>
  <w:style w:type="paragraph" w:styleId="TOC1">
    <w:name w:val="toc 1"/>
    <w:basedOn w:val="Normal"/>
    <w:next w:val="Normal"/>
    <w:autoRedefine/>
    <w:uiPriority w:val="39"/>
    <w:unhideWhenUsed/>
    <w:rsid w:val="00351EB0"/>
    <w:pPr>
      <w:spacing w:after="100"/>
    </w:pPr>
  </w:style>
  <w:style w:type="paragraph" w:styleId="TOC2">
    <w:name w:val="toc 2"/>
    <w:basedOn w:val="Normal"/>
    <w:next w:val="Normal"/>
    <w:autoRedefine/>
    <w:uiPriority w:val="39"/>
    <w:unhideWhenUsed/>
    <w:rsid w:val="00351EB0"/>
    <w:pPr>
      <w:spacing w:after="100"/>
      <w:ind w:left="220"/>
    </w:pPr>
  </w:style>
  <w:style w:type="paragraph" w:styleId="TOC3">
    <w:name w:val="toc 3"/>
    <w:basedOn w:val="Normal"/>
    <w:next w:val="Normal"/>
    <w:autoRedefine/>
    <w:uiPriority w:val="39"/>
    <w:unhideWhenUsed/>
    <w:rsid w:val="00351EB0"/>
    <w:pPr>
      <w:spacing w:after="100"/>
      <w:ind w:left="440"/>
    </w:pPr>
  </w:style>
  <w:style w:type="character" w:styleId="Hyperlink">
    <w:name w:val="Hyperlink"/>
    <w:basedOn w:val="DefaultParagraphFont"/>
    <w:uiPriority w:val="99"/>
    <w:unhideWhenUsed/>
    <w:rsid w:val="00351EB0"/>
    <w:rPr>
      <w:color w:val="0563C1" w:themeColor="hyperlink"/>
      <w:u w:val="single"/>
    </w:rPr>
  </w:style>
  <w:style w:type="paragraph" w:styleId="BalloonText">
    <w:name w:val="Balloon Text"/>
    <w:basedOn w:val="Normal"/>
    <w:link w:val="BalloonTextChar"/>
    <w:uiPriority w:val="99"/>
    <w:semiHidden/>
    <w:unhideWhenUsed/>
    <w:rsid w:val="000F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B55"/>
    <w:rPr>
      <w:rFonts w:ascii="Tahoma" w:eastAsia="Calibri"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0348">
      <w:bodyDiv w:val="1"/>
      <w:marLeft w:val="0"/>
      <w:marRight w:val="0"/>
      <w:marTop w:val="0"/>
      <w:marBottom w:val="0"/>
      <w:divBdr>
        <w:top w:val="none" w:sz="0" w:space="0" w:color="auto"/>
        <w:left w:val="none" w:sz="0" w:space="0" w:color="auto"/>
        <w:bottom w:val="none" w:sz="0" w:space="0" w:color="auto"/>
        <w:right w:val="none" w:sz="0" w:space="0" w:color="auto"/>
      </w:divBdr>
      <w:divsChild>
        <w:div w:id="680933941">
          <w:marLeft w:val="0"/>
          <w:marRight w:val="0"/>
          <w:marTop w:val="0"/>
          <w:marBottom w:val="0"/>
          <w:divBdr>
            <w:top w:val="none" w:sz="0" w:space="0" w:color="auto"/>
            <w:left w:val="none" w:sz="0" w:space="0" w:color="auto"/>
            <w:bottom w:val="none" w:sz="0" w:space="0" w:color="auto"/>
            <w:right w:val="none" w:sz="0" w:space="0" w:color="auto"/>
          </w:divBdr>
        </w:div>
        <w:div w:id="308435762">
          <w:marLeft w:val="0"/>
          <w:marRight w:val="0"/>
          <w:marTop w:val="0"/>
          <w:marBottom w:val="0"/>
          <w:divBdr>
            <w:top w:val="none" w:sz="0" w:space="0" w:color="auto"/>
            <w:left w:val="none" w:sz="0" w:space="0" w:color="auto"/>
            <w:bottom w:val="none" w:sz="0" w:space="0" w:color="auto"/>
            <w:right w:val="none" w:sz="0" w:space="0" w:color="auto"/>
          </w:divBdr>
        </w:div>
        <w:div w:id="1032608548">
          <w:marLeft w:val="0"/>
          <w:marRight w:val="0"/>
          <w:marTop w:val="0"/>
          <w:marBottom w:val="0"/>
          <w:divBdr>
            <w:top w:val="none" w:sz="0" w:space="0" w:color="auto"/>
            <w:left w:val="none" w:sz="0" w:space="0" w:color="auto"/>
            <w:bottom w:val="none" w:sz="0" w:space="0" w:color="auto"/>
            <w:right w:val="none" w:sz="0" w:space="0" w:color="auto"/>
          </w:divBdr>
        </w:div>
      </w:divsChild>
    </w:div>
    <w:div w:id="20453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2BCA3-FE6C-49D9-B16D-AC5ABC47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15</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24</cp:revision>
  <dcterms:created xsi:type="dcterms:W3CDTF">2014-07-19T15:53:00Z</dcterms:created>
  <dcterms:modified xsi:type="dcterms:W3CDTF">2014-07-24T15:57:00Z</dcterms:modified>
</cp:coreProperties>
</file>