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48"/>
          <w:szCs w:val="48"/>
        </w:rPr>
        <w:t xml:space="preserve">Hardware Monitor</w:t>
      </w:r>
    </w:p>
    <w:p>
      <w:pPr>
        <w:spacing w:after="400"/>
        <w:jc w:val="center"/>
      </w:pPr>
      <w:r>
        <w:rPr>
          <w:rFonts w:ascii="Calibri" w:cs="Calibri" w:eastAsia="Calibri" w:hAnsi="Calibri"/>
          <w:b/>
          <w:bCs/>
          <w:color w:val="1F3864"/>
          <w:sz w:val="48"/>
          <w:szCs w:val="48"/>
        </w:rPr>
        <w:t xml:space="preserve">Training Narration Script</w:t>
      </w:r>
    </w:p>
    <w:p>
      <w:pPr>
        <w:spacing w:after="80"/>
        <w:jc w:val="center"/>
      </w:pPr>
      <w:r>
        <w:rPr>
          <w:rFonts w:ascii="Calibri" w:cs="Calibri" w:eastAsia="Calibri" w:hAnsi="Calibri"/>
          <w:color w:val="2E5090"/>
          <w:sz w:val="24"/>
          <w:szCs w:val="24"/>
        </w:rPr>
        <w:t xml:space="preserve">Slide-by-Slide Narration Script for Training Video</w:t>
      </w:r>
    </w:p>
    <w:p>
      <w:pPr>
        <w:pBdr>
          <w:top w:val="single" w:color="2E5090" w:sz="6" w:space="8"/>
        </w:pBdr>
        <w:spacing w:before="400" w:after="0"/>
        <w:jc w:val="center"/>
      </w:pPr>
    </w:p>
    <w:p>
      <w:pPr>
        <w:spacing w:before="400"/>
      </w:pPr>
    </w:p>
    <w:p>
      <w:pPr>
        <w:spacing w:after="80"/>
        <w:jc w:val="center"/>
      </w:pPr>
      <w:r>
        <w:rPr>
          <w:rFonts w:ascii="Calibri" w:cs="Calibri" w:eastAsia="Calibri" w:hAnsi="Calibri"/>
          <w:color w:val="404040"/>
          <w:sz w:val="22"/>
          <w:szCs w:val="22"/>
        </w:rPr>
        <w:t xml:space="preserve">Valley City State University — Capstone Project</w:t>
      </w:r>
    </w:p>
    <w:p>
      <w:pPr>
        <w:spacing w:after="80"/>
        <w:jc w:val="center"/>
      </w:pPr>
      <w:r>
        <w:rPr>
          <w:rFonts w:ascii="Calibri" w:cs="Calibri" w:eastAsia="Calibri" w:hAnsi="Calibri"/>
          <w:color w:val="666666"/>
          <w:sz w:val="22"/>
          <w:szCs w:val="22"/>
        </w:rPr>
        <w:t xml:space="preserve">Author: Larry Herzog Jr.  |  March 2026</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Slide 1: Title</w:t>
      </w:r>
    </w:p>
    <w:p>
      <w:pPr>
        <w:spacing w:after="160"/>
      </w:pPr>
      <w:r>
        <w:rPr>
          <w:rFonts w:ascii="Calibri" w:cs="Calibri" w:eastAsia="Calibri" w:hAnsi="Calibri"/>
          <w:i/>
          <w:iCs/>
          <w:color w:val="888888"/>
          <w:sz w:val="22"/>
          <w:szCs w:val="22"/>
        </w:rPr>
        <w:t xml:space="preserve">[ESTIMATED TIME: 15 seconds]</w:t>
      </w:r>
    </w:p>
    <w:p>
      <w:pPr>
        <w:spacing w:after="160"/>
      </w:pPr>
      <w:r>
        <w:rPr>
          <w:rFonts w:ascii="Calibri" w:cs="Calibri" w:eastAsia="Calibri" w:hAnsi="Calibri"/>
          <w:sz w:val="22"/>
          <w:szCs w:val="22"/>
        </w:rPr>
        <w:t xml:space="preserve">Welcome to the Hardware Monitor training. This tool gives you real-time visibility into the health of every UniFi device in your network — cameras, NVR, access hubs, access points, switches, and the Cloud Key — plus automatic email alerts when something goes down.</w:t>
      </w:r>
    </w:p>
    <w:p>
      <w:r>
        <w:br w:type="page"/>
      </w:r>
    </w:p>
    <w:p>
      <w:pPr>
        <w:pStyle w:val="Heading1"/>
        <w:spacing w:before="300" w:after="160"/>
      </w:pPr>
      <w:r>
        <w:rPr>
          <w:rFonts w:ascii="Calibri" w:cs="Calibri" w:eastAsia="Calibri" w:hAnsi="Calibri"/>
          <w:b/>
          <w:bCs/>
        </w:rPr>
        <w:t xml:space="preserve">Slide 2: Agenda</w:t>
      </w:r>
    </w:p>
    <w:p>
      <w:pPr>
        <w:spacing w:after="160"/>
      </w:pPr>
      <w:r>
        <w:rPr>
          <w:rFonts w:ascii="Calibri" w:cs="Calibri" w:eastAsia="Calibri" w:hAnsi="Calibri"/>
          <w:i/>
          <w:iCs/>
          <w:color w:val="888888"/>
          <w:sz w:val="22"/>
          <w:szCs w:val="22"/>
        </w:rPr>
        <w:t xml:space="preserve">[ESTIMATED TIME: 20 seconds]</w:t>
      </w:r>
    </w:p>
    <w:p>
      <w:pPr>
        <w:spacing w:after="160"/>
      </w:pPr>
      <w:r>
        <w:rPr>
          <w:rFonts w:ascii="Calibri" w:cs="Calibri" w:eastAsia="Calibri" w:hAnsi="Calibri"/>
          <w:sz w:val="22"/>
          <w:szCs w:val="22"/>
        </w:rPr>
        <w:t xml:space="preserve">We’ll cover six topics: what the monitor tracks and where it gets its data, a walkthrough of the dashboard interface, how to filter by device type, the email alert system, configuration options and exclusions, and how to access it through the Admin Portal.</w:t>
      </w:r>
    </w:p>
    <w:p>
      <w:r>
        <w:br w:type="page"/>
      </w:r>
    </w:p>
    <w:p>
      <w:pPr>
        <w:pStyle w:val="Heading1"/>
        <w:spacing w:before="300" w:after="160"/>
      </w:pPr>
      <w:r>
        <w:rPr>
          <w:rFonts w:ascii="Calibri" w:cs="Calibri" w:eastAsia="Calibri" w:hAnsi="Calibri"/>
          <w:b/>
          <w:bCs/>
        </w:rPr>
        <w:t xml:space="preserve">Slide 3: Section — What It Tracks</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Let’s start with what data the monitor collects and where it comes from.</w:t>
      </w:r>
    </w:p>
    <w:p>
      <w:r>
        <w:br w:type="page"/>
      </w:r>
    </w:p>
    <w:p>
      <w:pPr>
        <w:pStyle w:val="Heading1"/>
        <w:spacing w:before="300" w:after="160"/>
      </w:pPr>
      <w:r>
        <w:rPr>
          <w:rFonts w:ascii="Calibri" w:cs="Calibri" w:eastAsia="Calibri" w:hAnsi="Calibri"/>
          <w:b/>
          <w:bCs/>
        </w:rPr>
        <w:t xml:space="preserve">Slide 4: Three Data Sources</w:t>
      </w:r>
    </w:p>
    <w:p>
      <w:pPr>
        <w:spacing w:after="160"/>
      </w:pPr>
      <w:r>
        <w:rPr>
          <w:rFonts w:ascii="Calibri" w:cs="Calibri" w:eastAsia="Calibri" w:hAnsi="Calibri"/>
          <w:i/>
          <w:iCs/>
          <w:color w:val="888888"/>
          <w:sz w:val="22"/>
          <w:szCs w:val="22"/>
        </w:rPr>
        <w:t xml:space="preserve">[ESTIMATED TIME: 1 minute 15 seconds]</w:t>
      </w:r>
    </w:p>
    <w:p>
      <w:pPr>
        <w:spacing w:after="160"/>
      </w:pPr>
      <w:r>
        <w:rPr>
          <w:rFonts w:ascii="Calibri" w:cs="Calibri" w:eastAsia="Calibri" w:hAnsi="Calibri"/>
          <w:sz w:val="22"/>
          <w:szCs w:val="22"/>
        </w:rPr>
        <w:t xml:space="preserve">The monitor pulls data from three separate UniFi APIs every two minutes. The Protect API on the UNVR Pro gives us camera status, firmware versions, and uptime, plus NVR-level metrics like CPU, memory, temperature, and storage utilization. The Access developer API on port 12445 gives us the status of door access hubs. And the Network API on the Cloud Key gives us access point, switch, and Cloud Key health including CPU, memory, and firmware.</w:t>
      </w:r>
    </w:p>
    <w:p>
      <w:pPr>
        <w:spacing w:after="160"/>
      </w:pPr>
      <w:r>
        <w:rPr>
          <w:rFonts w:ascii="Calibri" w:cs="Calibri" w:eastAsia="Calibri" w:hAnsi="Calibri"/>
          <w:sz w:val="22"/>
          <w:szCs w:val="22"/>
        </w:rPr>
        <w:t xml:space="preserve">All of this data is normalized into a common format and presented on a single dashboard. You don’t need to log into three different interfaces to see what’s happening.</w:t>
      </w:r>
    </w:p>
    <w:p>
      <w:r>
        <w:br w:type="page"/>
      </w:r>
    </w:p>
    <w:p>
      <w:pPr>
        <w:pStyle w:val="Heading1"/>
        <w:spacing w:before="300" w:after="160"/>
      </w:pPr>
      <w:r>
        <w:rPr>
          <w:rFonts w:ascii="Calibri" w:cs="Calibri" w:eastAsia="Calibri" w:hAnsi="Calibri"/>
          <w:b/>
          <w:bCs/>
        </w:rPr>
        <w:t xml:space="preserve">Slide 5: Section — Dashboard</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Let’s look at the dashboard itself.</w:t>
      </w:r>
    </w:p>
    <w:p>
      <w:r>
        <w:br w:type="page"/>
      </w:r>
    </w:p>
    <w:p>
      <w:pPr>
        <w:pStyle w:val="Heading1"/>
        <w:spacing w:before="300" w:after="160"/>
      </w:pPr>
      <w:r>
        <w:rPr>
          <w:rFonts w:ascii="Calibri" w:cs="Calibri" w:eastAsia="Calibri" w:hAnsi="Calibri"/>
          <w:b/>
          <w:bCs/>
        </w:rPr>
        <w:t xml:space="preserve">Slide 6: The Monitoring Dashboard</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i/>
          <w:iCs/>
          <w:color w:val="2E5090"/>
          <w:sz w:val="22"/>
          <w:szCs w:val="22"/>
        </w:rPr>
        <w:t xml:space="preserve">[VISUAL: Embedded screenshot of the full Hardware Monitor dashboard is displayed]</w:t>
      </w:r>
    </w:p>
    <w:p>
      <w:pPr>
        <w:spacing w:after="160"/>
      </w:pPr>
      <w:r>
        <w:rPr>
          <w:rFonts w:ascii="Calibri" w:cs="Calibri" w:eastAsia="Calibri" w:hAnsi="Calibri"/>
          <w:sz w:val="22"/>
          <w:szCs w:val="22"/>
        </w:rPr>
        <w:t xml:space="preserve">Here’s the monitoring dashboard. At the top you see three summary cards: total device count, how many are online, and how many are offline. The offline count turns red when anything is down. Below that are filter buttons and a refresh control.</w:t>
      </w:r>
    </w:p>
    <w:p>
      <w:pPr>
        <w:spacing w:after="160"/>
      </w:pPr>
      <w:r>
        <w:rPr>
          <w:rFonts w:ascii="Calibri" w:cs="Calibri" w:eastAsia="Calibri" w:hAnsi="Calibri"/>
          <w:sz w:val="22"/>
          <w:szCs w:val="22"/>
        </w:rPr>
        <w:t xml:space="preserve">The main area is a grid of device cards. Each card shows the device name, type, IP address, firmware version, and uptime. For devices that report performance data, you’ll see CPU and memory utilization bars, and temperature. Offline devices show a pulsing red dot and are automatically sorted to the top so you see problems first.</w:t>
      </w:r>
    </w:p>
    <w:p>
      <w:pPr>
        <w:spacing w:after="160"/>
      </w:pPr>
      <w:r>
        <w:rPr>
          <w:rFonts w:ascii="Calibri" w:cs="Calibri" w:eastAsia="Calibri" w:hAnsi="Calibri"/>
          <w:sz w:val="22"/>
          <w:szCs w:val="22"/>
        </w:rPr>
        <w:t xml:space="preserve">Notice the UNVR Pro card shows CPU at 23%, memory at 61%, temperature at 52 degrees, and the Cloud Key’s memory bar is amber at 74%. The dashboard auto-refreshes every 30 seconds.</w:t>
      </w:r>
    </w:p>
    <w:p>
      <w:r>
        <w:br w:type="page"/>
      </w:r>
    </w:p>
    <w:p>
      <w:pPr>
        <w:pStyle w:val="Heading1"/>
        <w:spacing w:before="300" w:after="160"/>
      </w:pPr>
      <w:r>
        <w:rPr>
          <w:rFonts w:ascii="Calibri" w:cs="Calibri" w:eastAsia="Calibri" w:hAnsi="Calibri"/>
          <w:b/>
          <w:bCs/>
        </w:rPr>
        <w:t xml:space="preserve">Slide 7: Dashboard Elements</w:t>
      </w:r>
    </w:p>
    <w:p>
      <w:pPr>
        <w:spacing w:after="160"/>
      </w:pPr>
      <w:r>
        <w:rPr>
          <w:rFonts w:ascii="Calibri" w:cs="Calibri" w:eastAsia="Calibri" w:hAnsi="Calibri"/>
          <w:i/>
          <w:iCs/>
          <w:color w:val="888888"/>
          <w:sz w:val="22"/>
          <w:szCs w:val="22"/>
        </w:rPr>
        <w:t xml:space="preserve">[ESTIMATED TIME: 45 seconds]</w:t>
      </w:r>
    </w:p>
    <w:p>
      <w:pPr>
        <w:spacing w:after="160"/>
      </w:pPr>
      <w:r>
        <w:rPr>
          <w:rFonts w:ascii="Calibri" w:cs="Calibri" w:eastAsia="Calibri" w:hAnsi="Calibri"/>
          <w:sz w:val="22"/>
          <w:szCs w:val="22"/>
        </w:rPr>
        <w:t xml:space="preserve">Let me walk through the four key elements. The summary cards give you a quick health check at a glance. The device cards are the detail layer — everything you need to diagnose an issue. The filter buttons let you focus on one device type at a time, which is useful when you have many devices. And the auto-refresh means you can leave this open on a wall monitor and it stays current without manual interaction.</w:t>
      </w:r>
    </w:p>
    <w:p>
      <w:r>
        <w:br w:type="page"/>
      </w:r>
    </w:p>
    <w:p>
      <w:pPr>
        <w:pStyle w:val="Heading1"/>
        <w:spacing w:before="300" w:after="160"/>
      </w:pPr>
      <w:r>
        <w:rPr>
          <w:rFonts w:ascii="Calibri" w:cs="Calibri" w:eastAsia="Calibri" w:hAnsi="Calibri"/>
          <w:b/>
          <w:bCs/>
        </w:rPr>
        <w:t xml:space="preserve">Slide 8: Performance Indicators</w:t>
      </w:r>
    </w:p>
    <w:p>
      <w:pPr>
        <w:spacing w:after="160"/>
      </w:pPr>
      <w:r>
        <w:rPr>
          <w:rFonts w:ascii="Calibri" w:cs="Calibri" w:eastAsia="Calibri" w:hAnsi="Calibri"/>
          <w:i/>
          <w:iCs/>
          <w:color w:val="888888"/>
          <w:sz w:val="22"/>
          <w:szCs w:val="22"/>
        </w:rPr>
        <w:t xml:space="preserve">[ESTIMATED TIME: 45 seconds]</w:t>
      </w:r>
    </w:p>
    <w:p>
      <w:pPr>
        <w:spacing w:after="160"/>
      </w:pPr>
      <w:r>
        <w:rPr>
          <w:rFonts w:ascii="Calibri" w:cs="Calibri" w:eastAsia="Calibri" w:hAnsi="Calibri"/>
          <w:sz w:val="22"/>
          <w:szCs w:val="22"/>
        </w:rPr>
        <w:t xml:space="preserve">The performance bars use a traffic-light color scheme. Green means healthy — under 70 percent for CPU and memory, under 65 degrees for temperature. Amber is a warning — 70 to 90 percent utilization, or 65 to 80 degrees. Red is critical — over 90 percent or over 80 degrees.</w:t>
      </w:r>
    </w:p>
    <w:p>
      <w:pPr>
        <w:spacing w:after="160"/>
      </w:pPr>
      <w:r>
        <w:rPr>
          <w:rFonts w:ascii="Calibri" w:cs="Calibri" w:eastAsia="Calibri" w:hAnsi="Calibri"/>
          <w:sz w:val="22"/>
          <w:szCs w:val="22"/>
        </w:rPr>
        <w:t xml:space="preserve">Not every device reports every metric. Access hubs only show online status. Some older access points don’t report temperature. That’s normal — the dashboard shows what’s available.</w:t>
      </w:r>
    </w:p>
    <w:p>
      <w:r>
        <w:br w:type="page"/>
      </w:r>
    </w:p>
    <w:p>
      <w:pPr>
        <w:pStyle w:val="Heading1"/>
        <w:spacing w:before="300" w:after="160"/>
      </w:pPr>
      <w:r>
        <w:rPr>
          <w:rFonts w:ascii="Calibri" w:cs="Calibri" w:eastAsia="Calibri" w:hAnsi="Calibri"/>
          <w:b/>
          <w:bCs/>
        </w:rPr>
        <w:t xml:space="preserve">Slide 9: Section — Email Alerts</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Now let’s talk about the email alert system.</w:t>
      </w:r>
    </w:p>
    <w:p>
      <w:r>
        <w:br w:type="page"/>
      </w:r>
    </w:p>
    <w:p>
      <w:pPr>
        <w:pStyle w:val="Heading1"/>
        <w:spacing w:before="300" w:after="160"/>
      </w:pPr>
      <w:r>
        <w:rPr>
          <w:rFonts w:ascii="Calibri" w:cs="Calibri" w:eastAsia="Calibri" w:hAnsi="Calibri"/>
          <w:b/>
          <w:bCs/>
        </w:rPr>
        <w:t xml:space="preserve">Slide 10: How Email Alerts Work</w:t>
      </w:r>
    </w:p>
    <w:p>
      <w:pPr>
        <w:spacing w:after="160"/>
      </w:pPr>
      <w:r>
        <w:rPr>
          <w:rFonts w:ascii="Calibri" w:cs="Calibri" w:eastAsia="Calibri" w:hAnsi="Calibri"/>
          <w:i/>
          <w:iCs/>
          <w:color w:val="888888"/>
          <w:sz w:val="22"/>
          <w:szCs w:val="22"/>
        </w:rPr>
        <w:t xml:space="preserve">[ESTIMATED TIME: 1 minute 15 seconds]</w:t>
      </w:r>
    </w:p>
    <w:p>
      <w:pPr>
        <w:spacing w:after="160"/>
      </w:pPr>
      <w:r>
        <w:rPr>
          <w:rFonts w:ascii="Calibri" w:cs="Calibri" w:eastAsia="Calibri" w:hAnsi="Calibri"/>
          <w:sz w:val="22"/>
          <w:szCs w:val="22"/>
        </w:rPr>
        <w:t xml:space="preserve">The monitor sends two types of email alerts. A “device down” alert fires when something goes from online to offline — camera disconnects, switch loses power, access point goes down. A “recovery” notification fires when a device comes back online. Both include the device name, type, IP, and the specific status transition.</w:t>
      </w:r>
    </w:p>
    <w:p>
      <w:pPr>
        <w:spacing w:after="160"/>
      </w:pPr>
      <w:r>
        <w:rPr>
          <w:rFonts w:ascii="Calibri" w:cs="Calibri" w:eastAsia="Calibri" w:hAnsi="Calibri"/>
          <w:sz w:val="22"/>
          <w:szCs w:val="22"/>
        </w:rPr>
        <w:t xml:space="preserve">To prevent alert fatigue from devices that flap — going offline and online repeatedly — there’s a one-hour cooldown per device. If a device triggers an alert, you won’t get another alert for that same device for at least an hour. Multiple alerts from the same poll cycle are batched into a single email.</w:t>
      </w:r>
    </w:p>
    <w:p>
      <w:pPr>
        <w:spacing w:after="160"/>
      </w:pPr>
      <w:r>
        <w:rPr>
          <w:rFonts w:ascii="Calibri" w:cs="Calibri" w:eastAsia="Calibri" w:hAnsi="Calibri"/>
          <w:sz w:val="22"/>
          <w:szCs w:val="22"/>
        </w:rPr>
        <w:t xml:space="preserve">One important behavior: when the monitor service first starts or restarts, the first poll establishes a baseline. No alerts fire until the second poll, which is two minutes later. This prevents a flood of “device came online” emails every time the service restarts.</w:t>
      </w:r>
    </w:p>
    <w:p>
      <w:r>
        <w:br w:type="page"/>
      </w:r>
    </w:p>
    <w:p>
      <w:pPr>
        <w:pStyle w:val="Heading1"/>
        <w:spacing w:before="300" w:after="160"/>
      </w:pPr>
      <w:r>
        <w:rPr>
          <w:rFonts w:ascii="Calibri" w:cs="Calibri" w:eastAsia="Calibri" w:hAnsi="Calibri"/>
          <w:b/>
          <w:bCs/>
        </w:rPr>
        <w:t xml:space="preserve">Slide 11: Section — Configuration</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Let’s look at how to configure and tune the monitor.</w:t>
      </w:r>
    </w:p>
    <w:p>
      <w:r>
        <w:br w:type="page"/>
      </w:r>
    </w:p>
    <w:p>
      <w:pPr>
        <w:pStyle w:val="Heading1"/>
        <w:spacing w:before="300" w:after="160"/>
      </w:pPr>
      <w:r>
        <w:rPr>
          <w:rFonts w:ascii="Calibri" w:cs="Calibri" w:eastAsia="Calibri" w:hAnsi="Calibri"/>
          <w:b/>
          <w:bCs/>
        </w:rPr>
        <w:t xml:space="preserve">Slide 12: Configuration Options</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sz w:val="22"/>
          <w:szCs w:val="22"/>
        </w:rPr>
        <w:t xml:space="preserve">All configuration lives in one file: config.py. The key settings are the poll interval — how often the monitor checks the APIs, defaulting to every two minutes. The alert cooldown, defaulting to one hour. The SMTP settings for Gmail — set SMTP_ENABLED to True once you’ve configured your app password. And the exclusion list.</w:t>
      </w:r>
    </w:p>
    <w:p>
      <w:pPr>
        <w:spacing w:after="160"/>
      </w:pPr>
      <w:r>
        <w:rPr>
          <w:rFonts w:ascii="Calibri" w:cs="Calibri" w:eastAsia="Calibri" w:hAnsi="Calibri"/>
          <w:sz w:val="22"/>
          <w:szCs w:val="22"/>
        </w:rPr>
        <w:t xml:space="preserve">The exclusion list lets you hide specific devices from the dashboard and from alerting. If you have a device that’s intentionally offline or one that flaps and generates noise, add its name to EXCLUDED_DEVICES. Names are case-insensitive. After any config change, restart the service.</w:t>
      </w:r>
    </w:p>
    <w:p>
      <w:r>
        <w:br w:type="page"/>
      </w:r>
    </w:p>
    <w:p>
      <w:pPr>
        <w:pStyle w:val="Heading1"/>
        <w:spacing w:before="300" w:after="160"/>
      </w:pPr>
      <w:r>
        <w:rPr>
          <w:rFonts w:ascii="Calibri" w:cs="Calibri" w:eastAsia="Calibri" w:hAnsi="Calibri"/>
          <w:b/>
          <w:bCs/>
        </w:rPr>
        <w:t xml:space="preserve">Slide 13: Section — Admin Portal</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Finally, how to access the monitor through the portal.</w:t>
      </w:r>
    </w:p>
    <w:p>
      <w:r>
        <w:br w:type="page"/>
      </w:r>
    </w:p>
    <w:p>
      <w:pPr>
        <w:pStyle w:val="Heading1"/>
        <w:spacing w:before="300" w:after="160"/>
      </w:pPr>
      <w:r>
        <w:rPr>
          <w:rFonts w:ascii="Calibri" w:cs="Calibri" w:eastAsia="Calibri" w:hAnsi="Calibri"/>
          <w:b/>
          <w:bCs/>
        </w:rPr>
        <w:t xml:space="preserve">Slide 14: Two Ways to Access</w:t>
      </w:r>
    </w:p>
    <w:p>
      <w:pPr>
        <w:spacing w:after="160"/>
      </w:pPr>
      <w:r>
        <w:rPr>
          <w:rFonts w:ascii="Calibri" w:cs="Calibri" w:eastAsia="Calibri" w:hAnsi="Calibri"/>
          <w:i/>
          <w:iCs/>
          <w:color w:val="888888"/>
          <w:sz w:val="22"/>
          <w:szCs w:val="22"/>
        </w:rPr>
        <w:t xml:space="preserve">[ESTIMATED TIME: 30 seconds]</w:t>
      </w:r>
    </w:p>
    <w:p>
      <w:pPr>
        <w:spacing w:after="160"/>
      </w:pPr>
      <w:r>
        <w:rPr>
          <w:rFonts w:ascii="Calibri" w:cs="Calibri" w:eastAsia="Calibri" w:hAnsi="Calibri"/>
          <w:sz w:val="22"/>
          <w:szCs w:val="22"/>
        </w:rPr>
        <w:t xml:space="preserve">There are two ways to reach the monitor. The standalone dashboard at port 5002 gives you the full experience: the device grid, filter buttons, performance bars, and auto-refresh. This is ideal for a wall-mounted display or a deep-dive troubleshooting session.</w:t>
      </w:r>
    </w:p>
    <w:p>
      <w:pPr>
        <w:spacing w:after="160"/>
      </w:pPr>
      <w:r>
        <w:rPr>
          <w:rFonts w:ascii="Calibri" w:cs="Calibri" w:eastAsia="Calibri" w:hAnsi="Calibri"/>
          <w:sz w:val="22"/>
          <w:szCs w:val="22"/>
        </w:rPr>
        <w:t xml:space="preserve">The Admin Portal at port 8080 has a Monitor tab that shows a summary view: device list with status, firmware, and uptime. It has a “Full Dashboard” button that opens port 5002. Both are accessible from the management VLAN without login.</w:t>
      </w:r>
    </w:p>
    <w:p>
      <w:r>
        <w:br w:type="page"/>
      </w:r>
    </w:p>
    <w:p>
      <w:pPr>
        <w:pStyle w:val="Heading1"/>
        <w:spacing w:before="300" w:after="160"/>
      </w:pPr>
      <w:r>
        <w:rPr>
          <w:rFonts w:ascii="Calibri" w:cs="Calibri" w:eastAsia="Calibri" w:hAnsi="Calibri"/>
          <w:b/>
          <w:bCs/>
        </w:rPr>
        <w:t xml:space="preserve">Slide 15: Quick Reference</w:t>
      </w:r>
    </w:p>
    <w:p>
      <w:pPr>
        <w:spacing w:after="160"/>
      </w:pPr>
      <w:r>
        <w:rPr>
          <w:rFonts w:ascii="Calibri" w:cs="Calibri" w:eastAsia="Calibri" w:hAnsi="Calibri"/>
          <w:i/>
          <w:iCs/>
          <w:color w:val="888888"/>
          <w:sz w:val="22"/>
          <w:szCs w:val="22"/>
        </w:rPr>
        <w:t xml:space="preserve">[ESTIMATED TIME: 30 seconds]</w:t>
      </w:r>
    </w:p>
    <w:p>
      <w:pPr>
        <w:spacing w:after="160"/>
      </w:pPr>
      <w:r>
        <w:rPr>
          <w:rFonts w:ascii="Calibri" w:cs="Calibri" w:eastAsia="Calibri" w:hAnsi="Calibri"/>
          <w:sz w:val="22"/>
          <w:szCs w:val="22"/>
        </w:rPr>
        <w:t xml:space="preserve">Here’s your quick reference for common tasks. Bookmark this or refer to the admin procedures document. The two URLs to remember are port 5002 for the full dashboard and port 8080 for the portal.</w:t>
      </w:r>
    </w:p>
    <w:p>
      <w:r>
        <w:br w:type="page"/>
      </w:r>
    </w:p>
    <w:p>
      <w:pPr>
        <w:pStyle w:val="Heading1"/>
        <w:spacing w:before="300" w:after="160"/>
      </w:pPr>
      <w:r>
        <w:rPr>
          <w:rFonts w:ascii="Calibri" w:cs="Calibri" w:eastAsia="Calibri" w:hAnsi="Calibri"/>
          <w:b/>
          <w:bCs/>
        </w:rPr>
        <w:t xml:space="preserve">Slide 16: Questions</w:t>
      </w:r>
    </w:p>
    <w:p>
      <w:pPr>
        <w:spacing w:after="160"/>
      </w:pPr>
      <w:r>
        <w:rPr>
          <w:rFonts w:ascii="Calibri" w:cs="Calibri" w:eastAsia="Calibri" w:hAnsi="Calibri"/>
          <w:i/>
          <w:iCs/>
          <w:color w:val="888888"/>
          <w:sz w:val="22"/>
          <w:szCs w:val="22"/>
        </w:rPr>
        <w:t xml:space="preserve">[ESTIMATED TIME: Open]</w:t>
      </w:r>
    </w:p>
    <w:p>
      <w:pPr>
        <w:spacing w:after="160"/>
      </w:pPr>
      <w:r>
        <w:rPr>
          <w:rFonts w:ascii="Calibri" w:cs="Calibri" w:eastAsia="Calibri" w:hAnsi="Calibri"/>
          <w:sz w:val="22"/>
          <w:szCs w:val="22"/>
        </w:rPr>
        <w:t xml:space="preserve">That covers the Hardware Monitor. Are there any questions?</w:t>
      </w:r>
    </w:p>
    <w:p>
      <w:pPr>
        <w:spacing w:after="160"/>
      </w:pPr>
      <w:r>
        <w:rPr>
          <w:rFonts w:ascii="Calibri" w:cs="Calibri" w:eastAsia="Calibri" w:hAnsi="Calibri"/>
          <w:i/>
          <w:iCs/>
          <w:color w:val="888888"/>
          <w:sz w:val="22"/>
          <w:szCs w:val="22"/>
        </w:rPr>
        <w:t xml:space="preserve">[PAUSE for Q&amp;A]</w:t>
      </w:r>
    </w:p>
    <w:p>
      <w:pPr>
        <w:spacing w:before="400"/>
      </w:pPr>
    </w:p>
    <w:p>
      <w:pPr>
        <w:pStyle w:val="Heading2"/>
        <w:spacing w:before="300" w:after="160"/>
      </w:pPr>
      <w:r>
        <w:rPr>
          <w:rFonts w:ascii="Calibri" w:cs="Calibri" w:eastAsia="Calibri" w:hAnsi="Calibri"/>
          <w:b/>
          <w:bCs/>
        </w:rPr>
        <w:t xml:space="preserve">Total Estimated Presentation Time</w:t>
      </w:r>
    </w:p>
    <w:p>
      <w:pPr>
        <w:spacing w:after="160"/>
      </w:pPr>
      <w:r>
        <w:rPr>
          <w:rFonts w:ascii="Calibri" w:cs="Calibri" w:eastAsia="Calibri" w:hAnsi="Calibri"/>
          <w:sz w:val="22"/>
          <w:szCs w:val="22"/>
        </w:rPr>
        <w:t xml:space="preserve">Approximately 8–10 minutes (narration only, excluding Q&amp;A).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Narration Script — Hardware Monitor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00" w:after="120"/>
      <w:outlineLvl w:val="1"/>
    </w:pPr>
    <w:rPr>
      <w:rFonts w:ascii="Calibri" w:cs="Calibri" w:eastAsia="Calibri" w:hAnsi="Calibri"/>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2026-04-08T15:15:05.958Z</dcterms:created>
  <dcterms:modified xsi:type="dcterms:W3CDTF">2026-04-08T15:15:05.958Z</dcterms:modified>
</cp:coreProperties>
</file>

<file path=docProps/custom.xml><?xml version="1.0" encoding="utf-8"?>
<Properties xmlns="http://schemas.openxmlformats.org/officeDocument/2006/custom-properties" xmlns:vt="http://schemas.openxmlformats.org/officeDocument/2006/docPropsVTypes"/>
</file>