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D89C3" w14:textId="7A35FC45" w:rsidR="008070B7" w:rsidRPr="007C1C03" w:rsidRDefault="008070B7" w:rsidP="00455997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7C1C03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69C4DA25" wp14:editId="7D7C99BB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0F35" w14:textId="77777777" w:rsidR="008070B7" w:rsidRPr="007C1C03" w:rsidRDefault="008070B7" w:rsidP="00455997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3675B234" w14:textId="77777777" w:rsidR="008070B7" w:rsidRPr="007C1C03" w:rsidRDefault="008070B7" w:rsidP="00455997">
      <w:pPr>
        <w:pStyle w:val="Style1"/>
        <w:spacing w:line="276" w:lineRule="auto"/>
        <w:jc w:val="both"/>
        <w:rPr>
          <w:rFonts w:cs="Arial"/>
        </w:rPr>
      </w:pPr>
    </w:p>
    <w:bookmarkStart w:id="0" w:name="_Toc21587374"/>
    <w:bookmarkStart w:id="1" w:name="_Toc21600132"/>
    <w:bookmarkStart w:id="2" w:name="_Toc21709626"/>
    <w:bookmarkStart w:id="3" w:name="_Toc21941311"/>
    <w:bookmarkStart w:id="4" w:name="_Toc21945341"/>
    <w:bookmarkStart w:id="5" w:name="_Toc22307533"/>
    <w:bookmarkStart w:id="6" w:name="_Toc22541818"/>
    <w:bookmarkStart w:id="7" w:name="_Toc22543590"/>
    <w:bookmarkStart w:id="8" w:name="_Toc22543917"/>
    <w:bookmarkStart w:id="9" w:name="_Toc25305735"/>
    <w:bookmarkStart w:id="10" w:name="_Toc26521262"/>
    <w:bookmarkStart w:id="11" w:name="_Toc26521297"/>
    <w:bookmarkStart w:id="12" w:name="_Toc30063719"/>
    <w:bookmarkStart w:id="13" w:name="_Toc34317084"/>
    <w:bookmarkStart w:id="14" w:name="_Toc41981609"/>
    <w:bookmarkStart w:id="15" w:name="_Toc42509996"/>
    <w:bookmarkStart w:id="16" w:name="_Toc42583530"/>
    <w:bookmarkStart w:id="17" w:name="_Toc42589272"/>
    <w:bookmarkStart w:id="18" w:name="_Toc42602908"/>
    <w:bookmarkStart w:id="19" w:name="_Toc42605771"/>
    <w:bookmarkStart w:id="20" w:name="_Toc42605811"/>
    <w:bookmarkStart w:id="21" w:name="_Toc42605932"/>
    <w:bookmarkStart w:id="22" w:name="_Toc42843653"/>
    <w:bookmarkStart w:id="23" w:name="_Toc43123629"/>
    <w:bookmarkStart w:id="24" w:name="_Toc43209502"/>
    <w:bookmarkStart w:id="25" w:name="_Toc43211839"/>
    <w:bookmarkStart w:id="26" w:name="_Toc43980080"/>
    <w:bookmarkStart w:id="27" w:name="_Toc46486608"/>
    <w:bookmarkStart w:id="28" w:name="_Toc46742914"/>
    <w:bookmarkStart w:id="29" w:name="_Toc128574400"/>
    <w:bookmarkStart w:id="30" w:name="_Toc128574865"/>
    <w:bookmarkStart w:id="31" w:name="_Toc166072318"/>
    <w:p w14:paraId="66DA8FA0" w14:textId="3E168771" w:rsidR="008070B7" w:rsidRPr="007C1C03" w:rsidRDefault="008070B7" w:rsidP="00455997">
      <w:pPr>
        <w:pStyle w:val="Style1"/>
        <w:spacing w:line="276" w:lineRule="auto"/>
        <w:jc w:val="center"/>
      </w:pPr>
      <w:r w:rsidRPr="007C1C03">
        <w:rPr>
          <w:rFonts w:cs="Arial"/>
          <w:noProof/>
          <w:lang w:eastAsia="fr-FR"/>
        </w:rPr>
        <mc:AlternateContent>
          <mc:Choice Requires="wps">
            <w:drawing>
              <wp:inline distT="0" distB="0" distL="0" distR="0" wp14:anchorId="33EC03D1" wp14:editId="39C258FF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8BF1E0" w14:textId="790DEC2C" w:rsidR="00571B98" w:rsidRDefault="007F67B9" w:rsidP="0006305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Spécifications Fonctionnelles</w:t>
                            </w:r>
                          </w:p>
                          <w:p w14:paraId="3ECA5FC2" w14:textId="6AB5A250" w:rsidR="007F67B9" w:rsidRPr="000A5AB2" w:rsidRDefault="007F67B9" w:rsidP="00063059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Module : Gestion des Non-Conformités</w:t>
                            </w:r>
                          </w:p>
                          <w:p w14:paraId="4BA6782C" w14:textId="77777777" w:rsidR="00063059" w:rsidRDefault="00063059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28B630AC" w14:textId="77777777" w:rsidR="00063059" w:rsidRDefault="00063059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F8DC7F3" w14:textId="77777777" w:rsidR="00063059" w:rsidRDefault="00063059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1806A0D" w14:textId="77777777" w:rsidR="00063059" w:rsidRDefault="00063059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8C5BE06" w14:textId="77777777" w:rsidR="005B085A" w:rsidRDefault="005B085A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6C5F3C20" w14:textId="77777777" w:rsidR="005B085A" w:rsidRDefault="005B085A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A37270C" w14:textId="77777777" w:rsidR="005B085A" w:rsidRDefault="005B085A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12E0245" w14:textId="2AD26EC8" w:rsidR="008070B7" w:rsidRPr="000A5AB2" w:rsidRDefault="00571B98" w:rsidP="008070B7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10</w:t>
                            </w:r>
                            <w:r w:rsidR="00DD301D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 xml:space="preserve"> juillet 2025</w:t>
                            </w:r>
                          </w:p>
                          <w:p w14:paraId="4D19D939" w14:textId="22016980" w:rsidR="008070B7" w:rsidRPr="000A5AB2" w:rsidRDefault="008070B7" w:rsidP="008070B7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Version </w:t>
                            </w:r>
                            <w:r w:rsidR="004C4054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1</w:t>
                            </w: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.0</w:t>
                            </w:r>
                          </w:p>
                          <w:p w14:paraId="73AF3679" w14:textId="02EBEDEF" w:rsidR="008070B7" w:rsidRPr="00823A37" w:rsidRDefault="007F67B9" w:rsidP="008070B7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DQ</w:t>
                            </w:r>
                            <w:r w:rsidR="00215C03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RSE-</w:t>
                            </w:r>
                            <w:r w:rsidR="00A17354"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 w14:anchorId="33EC03D1">
                <v:stroke joinstyle="miter"/>
                <v:path gradientshapeok="t" o:connecttype="rect"/>
              </v:shapetype>
              <v:shape id="Zone de texte 8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>
                <v:fill opacity="0"/>
                <v:textbox>
                  <w:txbxContent>
                    <w:p w:rsidR="00571B98" w:rsidP="00063059" w:rsidRDefault="007F67B9" w14:paraId="7B8BF1E0" w14:textId="790DEC2C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Spécifications Fonctionnelles</w:t>
                      </w:r>
                    </w:p>
                    <w:p w:rsidRPr="000A5AB2" w:rsidR="007F67B9" w:rsidP="00063059" w:rsidRDefault="007F67B9" w14:paraId="3ECA5FC2" w14:textId="6AB5A250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Module : Gestion des Non-Conformités</w:t>
                      </w:r>
                    </w:p>
                    <w:p w:rsidR="00063059" w:rsidP="008070B7" w:rsidRDefault="00063059" w14:paraId="4BA6782C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063059" w:rsidP="008070B7" w:rsidRDefault="00063059" w14:paraId="28B630AC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063059" w:rsidP="008070B7" w:rsidRDefault="00063059" w14:paraId="0F8DC7F3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063059" w:rsidP="008070B7" w:rsidRDefault="00063059" w14:paraId="51806A0D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B085A" w:rsidP="008070B7" w:rsidRDefault="005B085A" w14:paraId="58C5BE06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B085A" w:rsidP="008070B7" w:rsidRDefault="005B085A" w14:paraId="6C5F3C20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5B085A" w:rsidP="008070B7" w:rsidRDefault="005B085A" w14:paraId="3A37270C" w14:textId="77777777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Pr="000A5AB2" w:rsidR="008070B7" w:rsidP="008070B7" w:rsidRDefault="00571B98" w14:paraId="312E0245" w14:textId="2AD26EC8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10</w:t>
                      </w:r>
                      <w:r w:rsidR="00DD301D">
                        <w:rPr>
                          <w:rFonts w:cstheme="minorHAnsi"/>
                          <w:color w:val="808080" w:themeColor="background1" w:themeShade="80"/>
                        </w:rPr>
                        <w:t xml:space="preserve"> juillet 2025</w:t>
                      </w:r>
                    </w:p>
                    <w:p w:rsidRPr="000A5AB2" w:rsidR="008070B7" w:rsidP="008070B7" w:rsidRDefault="008070B7" w14:paraId="4D19D939" w14:textId="22016980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 xml:space="preserve">Version </w:t>
                      </w:r>
                      <w:r w:rsidR="004C4054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1</w:t>
                      </w: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.0</w:t>
                      </w:r>
                    </w:p>
                    <w:p w:rsidRPr="00823A37" w:rsidR="008070B7" w:rsidP="008070B7" w:rsidRDefault="007F67B9" w14:paraId="73AF3679" w14:textId="02EBEDEF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DQ</w:t>
                      </w:r>
                      <w:r w:rsidR="00215C03"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RSE-</w:t>
                      </w:r>
                      <w:r w:rsidR="00A17354"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sz w:val="16"/>
          <w:szCs w:val="16"/>
        </w:rPr>
        <w:id w:val="1260563883"/>
        <w:docPartObj>
          <w:docPartGallery w:val="Cover Pages"/>
          <w:docPartUnique/>
        </w:docPartObj>
      </w:sdtPr>
      <w:sdtEndPr/>
      <w:sdtContent>
        <w:p w14:paraId="3D8289D4" w14:textId="44A4AF6D" w:rsidR="00E42C1D" w:rsidRPr="007C1C03" w:rsidRDefault="00E42C1D" w:rsidP="00455997">
          <w:pPr>
            <w:spacing w:line="276" w:lineRule="auto"/>
            <w:rPr>
              <w:rFonts w:eastAsia="Arial Narrow" w:cs="Arial Narrow"/>
              <w:kern w:val="0"/>
              <w:sz w:val="16"/>
              <w:szCs w:val="22"/>
              <w14:ligatures w14:val="none"/>
            </w:rPr>
          </w:pPr>
          <w:r w:rsidRPr="007C1C03">
            <w:rPr>
              <w:sz w:val="16"/>
            </w:rPr>
            <w:br w:type="page"/>
          </w:r>
        </w:p>
      </w:sdtContent>
    </w:sdt>
    <w:p w14:paraId="10D59BB5" w14:textId="77777777" w:rsidR="00794A28" w:rsidRPr="007C1C03" w:rsidRDefault="00794A28" w:rsidP="00455997">
      <w:pPr>
        <w:pStyle w:val="Corpsdetexte"/>
        <w:spacing w:before="9" w:after="1" w:line="276" w:lineRule="auto"/>
        <w:rPr>
          <w:rFonts w:ascii="Century Gothic" w:hAnsi="Century Gothic"/>
          <w:sz w:val="16"/>
        </w:rPr>
      </w:pPr>
    </w:p>
    <w:p w14:paraId="6B25266B" w14:textId="77777777" w:rsidR="002D570F" w:rsidRPr="007C1C03" w:rsidRDefault="002D570F" w:rsidP="00455997">
      <w:pPr>
        <w:pStyle w:val="Corpsdetexte"/>
        <w:spacing w:line="276" w:lineRule="auto"/>
        <w:ind w:left="211" w:hanging="69"/>
        <w:rPr>
          <w:rFonts w:ascii="Century Gothic" w:hAnsi="Century Gothic"/>
          <w:sz w:val="20"/>
        </w:rPr>
      </w:pPr>
      <w:r w:rsidRPr="007C1C03">
        <w:rPr>
          <w:rFonts w:ascii="Century Gothic" w:hAnsi="Century Gothic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0B3FC984" wp14:editId="29227D22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24B85B" w14:textId="77777777" w:rsidR="002D570F" w:rsidRPr="000A5AB2" w:rsidRDefault="002D570F" w:rsidP="002D570F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52C14529" w14:textId="77777777" w:rsidR="002D570F" w:rsidRPr="000A5AB2" w:rsidRDefault="002D570F" w:rsidP="002D570F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Le présent document contient des informations qui ont été élaborées exclusivement pour l’usage interne de la Société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>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document est confidentiel et est la propriété exclusive de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box 4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w14:anchorId="0B3FC984">
                <v:path arrowok="t"/>
                <v:textbox inset="0,0,0,0">
                  <w:txbxContent>
                    <w:p w:rsidRPr="000A5AB2" w:rsidR="002D570F" w:rsidP="002D570F" w:rsidRDefault="002D570F" w14:paraId="2324B85B" w14:textId="77777777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:rsidRPr="000A5AB2" w:rsidR="002D570F" w:rsidP="002D570F" w:rsidRDefault="002D570F" w14:paraId="52C14529" w14:textId="77777777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>Le présent document contient des informations qui ont été élaborées exclusivement pour l’usage interne de la Société Ravinala Airports.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document est confidentiel et est la propriété exclusive de Ravinala Airports. Ravinala Airports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67DA0B" w14:textId="77777777" w:rsidR="002D570F" w:rsidRPr="007C1C03" w:rsidRDefault="002D570F" w:rsidP="00455997">
      <w:pPr>
        <w:pStyle w:val="Corpsdetexte"/>
        <w:spacing w:before="9" w:after="1" w:line="276" w:lineRule="auto"/>
        <w:rPr>
          <w:rFonts w:ascii="Century Gothic" w:hAnsi="Century Gothic"/>
          <w:sz w:val="16"/>
        </w:rPr>
      </w:pPr>
    </w:p>
    <w:p w14:paraId="415715D5" w14:textId="77777777" w:rsidR="00070AE3" w:rsidRPr="007C1C03" w:rsidRDefault="00070AE3" w:rsidP="00455997">
      <w:pPr>
        <w:pStyle w:val="Corpsdetexte"/>
        <w:spacing w:before="9" w:after="1" w:line="276" w:lineRule="auto"/>
        <w:rPr>
          <w:rFonts w:ascii="Century Gothic" w:hAnsi="Century Gothic"/>
          <w:sz w:val="16"/>
        </w:rPr>
      </w:pPr>
    </w:p>
    <w:tbl>
      <w:tblPr>
        <w:tblStyle w:val="TableNormal1"/>
        <w:tblW w:w="963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83"/>
        <w:gridCol w:w="1139"/>
        <w:gridCol w:w="2739"/>
        <w:gridCol w:w="4678"/>
      </w:tblGrid>
      <w:tr w:rsidR="00571B98" w:rsidRPr="00571B98" w14:paraId="610EA557" w14:textId="77777777" w:rsidTr="00571B98">
        <w:trPr>
          <w:trHeight w:val="215"/>
        </w:trPr>
        <w:tc>
          <w:tcPr>
            <w:tcW w:w="1083" w:type="dxa"/>
            <w:shd w:val="clear" w:color="auto" w:fill="F1F1F1"/>
          </w:tcPr>
          <w:p w14:paraId="53EE5013" w14:textId="77777777" w:rsidR="00571B98" w:rsidRPr="00571B98" w:rsidRDefault="00571B98" w:rsidP="00455997">
            <w:pPr>
              <w:pStyle w:val="TableParagraph"/>
              <w:spacing w:line="276" w:lineRule="auto"/>
              <w:ind w:left="94" w:right="86"/>
              <w:jc w:val="center"/>
              <w:rPr>
                <w:rFonts w:ascii="Century Gothic" w:hAnsi="Century Gothic"/>
                <w:b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b/>
                <w:spacing w:val="-2"/>
                <w:sz w:val="18"/>
                <w:szCs w:val="18"/>
                <w:lang w:val="fr-FR"/>
              </w:rPr>
              <w:t>VERSION</w:t>
            </w:r>
          </w:p>
        </w:tc>
        <w:tc>
          <w:tcPr>
            <w:tcW w:w="1139" w:type="dxa"/>
            <w:shd w:val="clear" w:color="auto" w:fill="F1F1F1"/>
          </w:tcPr>
          <w:p w14:paraId="7882BC5F" w14:textId="77777777" w:rsidR="00571B98" w:rsidRPr="00571B98" w:rsidRDefault="00571B98" w:rsidP="00044433">
            <w:pPr>
              <w:pStyle w:val="TableParagraph"/>
              <w:spacing w:line="276" w:lineRule="auto"/>
              <w:ind w:left="95" w:right="85"/>
              <w:jc w:val="center"/>
              <w:rPr>
                <w:rFonts w:ascii="Century Gothic" w:hAnsi="Century Gothic"/>
                <w:b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b/>
                <w:spacing w:val="-4"/>
                <w:sz w:val="18"/>
                <w:szCs w:val="18"/>
                <w:lang w:val="fr-FR"/>
              </w:rPr>
              <w:t>DATE</w:t>
            </w:r>
          </w:p>
        </w:tc>
        <w:tc>
          <w:tcPr>
            <w:tcW w:w="2739" w:type="dxa"/>
            <w:shd w:val="clear" w:color="auto" w:fill="F1F1F1"/>
          </w:tcPr>
          <w:p w14:paraId="4A816FB0" w14:textId="77777777" w:rsidR="00571B98" w:rsidRPr="00571B98" w:rsidRDefault="00571B98" w:rsidP="00455997">
            <w:pPr>
              <w:pStyle w:val="TableParagraph"/>
              <w:spacing w:line="276" w:lineRule="auto"/>
              <w:ind w:left="440"/>
              <w:rPr>
                <w:rFonts w:ascii="Century Gothic" w:hAnsi="Century Gothic"/>
                <w:b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b/>
                <w:spacing w:val="-2"/>
                <w:sz w:val="18"/>
                <w:szCs w:val="18"/>
                <w:lang w:val="fr-FR"/>
              </w:rPr>
              <w:t>REDACTION</w:t>
            </w:r>
          </w:p>
        </w:tc>
        <w:tc>
          <w:tcPr>
            <w:tcW w:w="4678" w:type="dxa"/>
            <w:shd w:val="clear" w:color="auto" w:fill="F1F1F1"/>
          </w:tcPr>
          <w:p w14:paraId="2B25B7F3" w14:textId="77777777" w:rsidR="00571B98" w:rsidRPr="00571B98" w:rsidRDefault="00571B98" w:rsidP="00455997">
            <w:pPr>
              <w:pStyle w:val="TableParagraph"/>
              <w:spacing w:line="276" w:lineRule="auto"/>
              <w:ind w:left="423" w:right="1526"/>
              <w:jc w:val="center"/>
              <w:rPr>
                <w:rFonts w:ascii="Century Gothic" w:hAnsi="Century Gothic"/>
                <w:b/>
                <w:bCs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71B98" w:rsidRPr="00571B98" w14:paraId="703FDD0A" w14:textId="77777777" w:rsidTr="00571B98">
        <w:trPr>
          <w:trHeight w:val="302"/>
        </w:trPr>
        <w:tc>
          <w:tcPr>
            <w:tcW w:w="1083" w:type="dxa"/>
          </w:tcPr>
          <w:p w14:paraId="09E9E010" w14:textId="77777777" w:rsidR="00571B98" w:rsidRPr="00571B98" w:rsidRDefault="00571B98" w:rsidP="00455997">
            <w:pPr>
              <w:pStyle w:val="TableParagraph"/>
              <w:spacing w:before="81" w:line="276" w:lineRule="auto"/>
              <w:ind w:left="94" w:right="83"/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spacing w:val="-5"/>
                <w:sz w:val="18"/>
                <w:szCs w:val="18"/>
                <w:lang w:val="fr-FR"/>
              </w:rPr>
              <w:t>v01</w:t>
            </w:r>
          </w:p>
        </w:tc>
        <w:tc>
          <w:tcPr>
            <w:tcW w:w="1139" w:type="dxa"/>
          </w:tcPr>
          <w:p w14:paraId="6C45770A" w14:textId="69A1E980" w:rsidR="00571B98" w:rsidRPr="00571B98" w:rsidRDefault="00571B98" w:rsidP="00044433">
            <w:pPr>
              <w:pStyle w:val="TableParagraph"/>
              <w:spacing w:before="81" w:line="276" w:lineRule="auto"/>
              <w:ind w:right="85"/>
              <w:jc w:val="center"/>
              <w:rPr>
                <w:rFonts w:ascii="Century Gothic" w:hAnsi="Century Gothic"/>
                <w:sz w:val="18"/>
                <w:szCs w:val="18"/>
                <w:lang w:val="fr-FR"/>
              </w:rPr>
            </w:pPr>
            <w:r>
              <w:rPr>
                <w:rFonts w:ascii="Century Gothic" w:hAnsi="Century Gothic"/>
                <w:sz w:val="18"/>
                <w:szCs w:val="18"/>
                <w:lang w:val="fr-FR"/>
              </w:rPr>
              <w:t>10</w:t>
            </w:r>
            <w:r w:rsidRPr="00571B98">
              <w:rPr>
                <w:rFonts w:ascii="Century Gothic" w:hAnsi="Century Gothic"/>
                <w:sz w:val="18"/>
                <w:szCs w:val="18"/>
                <w:lang w:val="fr-FR"/>
              </w:rPr>
              <w:t>.0</w:t>
            </w:r>
            <w:r>
              <w:rPr>
                <w:rFonts w:ascii="Century Gothic" w:hAnsi="Century Gothic"/>
                <w:sz w:val="18"/>
                <w:szCs w:val="18"/>
                <w:lang w:val="fr-FR"/>
              </w:rPr>
              <w:t>7</w:t>
            </w:r>
            <w:r w:rsidRPr="00571B98">
              <w:rPr>
                <w:rFonts w:ascii="Century Gothic" w:hAnsi="Century Gothic"/>
                <w:sz w:val="18"/>
                <w:szCs w:val="18"/>
                <w:lang w:val="fr-FR"/>
              </w:rPr>
              <w:t>.2025</w:t>
            </w:r>
          </w:p>
        </w:tc>
        <w:tc>
          <w:tcPr>
            <w:tcW w:w="2739" w:type="dxa"/>
          </w:tcPr>
          <w:p w14:paraId="3FF4A16F" w14:textId="5309EEE5" w:rsidR="00571B98" w:rsidRPr="00571B98" w:rsidRDefault="00571B98" w:rsidP="00455997">
            <w:pPr>
              <w:pStyle w:val="TableParagraph"/>
              <w:spacing w:before="81" w:line="276" w:lineRule="auto"/>
              <w:ind w:left="40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sz w:val="18"/>
                <w:szCs w:val="18"/>
                <w:lang w:val="fr-FR"/>
              </w:rPr>
              <w:t>Christelle RAKOTOMAVO</w:t>
            </w:r>
          </w:p>
        </w:tc>
        <w:tc>
          <w:tcPr>
            <w:tcW w:w="4678" w:type="dxa"/>
          </w:tcPr>
          <w:p w14:paraId="475703F6" w14:textId="68B8FDAE" w:rsidR="00571B98" w:rsidRPr="00571B98" w:rsidRDefault="00571B98" w:rsidP="00455997">
            <w:pPr>
              <w:pStyle w:val="TableParagraph"/>
              <w:spacing w:before="81" w:line="276" w:lineRule="auto"/>
              <w:ind w:left="105"/>
              <w:rPr>
                <w:rFonts w:ascii="Century Gothic" w:hAnsi="Century Gothic"/>
                <w:sz w:val="18"/>
                <w:szCs w:val="18"/>
                <w:lang w:val="fr-FR"/>
              </w:rPr>
            </w:pPr>
            <w:r w:rsidRPr="00571B98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</w:tbl>
    <w:p w14:paraId="656E3187" w14:textId="77777777" w:rsidR="00794A28" w:rsidRPr="007C1C03" w:rsidRDefault="00794A28" w:rsidP="00455997">
      <w:pPr>
        <w:pStyle w:val="Corpsdetexte"/>
        <w:spacing w:before="10" w:after="1" w:line="276" w:lineRule="auto"/>
        <w:rPr>
          <w:rFonts w:ascii="Century Gothic" w:hAnsi="Century Gothic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794A28" w:rsidRPr="007C1C03" w14:paraId="4A56A4E8" w14:textId="77777777" w:rsidTr="00003D5A">
        <w:trPr>
          <w:trHeight w:val="206"/>
        </w:trPr>
        <w:tc>
          <w:tcPr>
            <w:tcW w:w="852" w:type="dxa"/>
            <w:shd w:val="clear" w:color="auto" w:fill="F1F1F1"/>
          </w:tcPr>
          <w:p w14:paraId="4F6EE7BA" w14:textId="77777777" w:rsidR="00794A28" w:rsidRPr="007C1C03" w:rsidRDefault="00794A28" w:rsidP="00455997">
            <w:pPr>
              <w:pStyle w:val="TableParagraph"/>
              <w:spacing w:line="276" w:lineRule="auto"/>
              <w:ind w:left="319" w:right="313"/>
              <w:jc w:val="center"/>
              <w:rPr>
                <w:rFonts w:ascii="Century Gothic" w:hAnsi="Century Gothic"/>
                <w:b/>
                <w:sz w:val="18"/>
                <w:lang w:val="fr-FR"/>
              </w:rPr>
            </w:pPr>
            <w:r w:rsidRPr="007C1C03">
              <w:rPr>
                <w:rFonts w:ascii="Century Gothic" w:hAnsi="Century Gothic"/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6CBCA2AF" w14:textId="77777777" w:rsidR="00794A28" w:rsidRPr="007C1C03" w:rsidRDefault="00794A28" w:rsidP="00455997">
            <w:pPr>
              <w:pStyle w:val="TableParagraph"/>
              <w:spacing w:line="276" w:lineRule="auto"/>
              <w:ind w:left="2642" w:right="2632"/>
              <w:jc w:val="center"/>
              <w:rPr>
                <w:rFonts w:ascii="Century Gothic" w:hAnsi="Century Gothic"/>
                <w:b/>
                <w:sz w:val="18"/>
                <w:lang w:val="fr-FR"/>
              </w:rPr>
            </w:pPr>
            <w:r w:rsidRPr="007C1C03">
              <w:rPr>
                <w:rFonts w:ascii="Century Gothic" w:hAnsi="Century Gothic"/>
                <w:b/>
                <w:sz w:val="18"/>
                <w:lang w:val="fr-FR"/>
              </w:rPr>
              <w:t>LISTE</w:t>
            </w:r>
            <w:r w:rsidRPr="007C1C03">
              <w:rPr>
                <w:rFonts w:ascii="Century Gothic" w:hAnsi="Century Gothic"/>
                <w:b/>
                <w:spacing w:val="-1"/>
                <w:sz w:val="18"/>
                <w:lang w:val="fr-FR"/>
              </w:rPr>
              <w:t xml:space="preserve"> </w:t>
            </w:r>
            <w:r w:rsidRPr="007C1C03">
              <w:rPr>
                <w:rFonts w:ascii="Century Gothic" w:hAnsi="Century Gothic"/>
                <w:b/>
                <w:sz w:val="18"/>
                <w:lang w:val="fr-FR"/>
              </w:rPr>
              <w:t>DE</w:t>
            </w:r>
            <w:r w:rsidRPr="007C1C03">
              <w:rPr>
                <w:rFonts w:ascii="Century Gothic" w:hAnsi="Century Gothic"/>
                <w:b/>
                <w:spacing w:val="-1"/>
                <w:sz w:val="18"/>
                <w:lang w:val="fr-FR"/>
              </w:rPr>
              <w:t xml:space="preserve"> </w:t>
            </w:r>
            <w:r w:rsidRPr="007C1C03">
              <w:rPr>
                <w:rFonts w:ascii="Century Gothic" w:hAnsi="Century Gothic"/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1BBA04CB" w14:textId="77777777" w:rsidR="00794A28" w:rsidRPr="007C1C03" w:rsidRDefault="00794A28" w:rsidP="00455997">
            <w:pPr>
              <w:pStyle w:val="TableParagraph"/>
              <w:spacing w:line="276" w:lineRule="auto"/>
              <w:ind w:left="660"/>
              <w:rPr>
                <w:rFonts w:ascii="Century Gothic" w:hAnsi="Century Gothic"/>
                <w:b/>
                <w:sz w:val="18"/>
                <w:lang w:val="fr-FR"/>
              </w:rPr>
            </w:pPr>
            <w:r w:rsidRPr="007C1C03">
              <w:rPr>
                <w:rFonts w:ascii="Century Gothic" w:hAnsi="Century Gothic"/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794A28" w:rsidRPr="007C1C03" w14:paraId="1E27DA30" w14:textId="77777777" w:rsidTr="00003D5A">
        <w:trPr>
          <w:trHeight w:val="251"/>
        </w:trPr>
        <w:tc>
          <w:tcPr>
            <w:tcW w:w="852" w:type="dxa"/>
          </w:tcPr>
          <w:p w14:paraId="790124DB" w14:textId="77777777" w:rsidR="00794A28" w:rsidRPr="007C1C03" w:rsidRDefault="00794A28" w:rsidP="00455997">
            <w:pPr>
              <w:pStyle w:val="TableParagraph"/>
              <w:spacing w:line="276" w:lineRule="auto"/>
              <w:ind w:left="107"/>
              <w:rPr>
                <w:rFonts w:ascii="Century Gothic" w:hAnsi="Century Gothic"/>
                <w:lang w:val="fr-FR"/>
              </w:rPr>
            </w:pPr>
            <w:r w:rsidRPr="007C1C03">
              <w:rPr>
                <w:rFonts w:ascii="Century Gothic" w:hAnsi="Century Gothic"/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3BEFD7D3" w14:textId="645706D9" w:rsidR="00794A28" w:rsidRPr="007C1C03" w:rsidRDefault="00794A28" w:rsidP="00455997">
            <w:pPr>
              <w:pStyle w:val="TableParagraph"/>
              <w:spacing w:line="276" w:lineRule="auto"/>
              <w:ind w:left="107"/>
              <w:rPr>
                <w:rFonts w:ascii="Century Gothic" w:hAnsi="Century Gothic"/>
                <w:lang w:val="fr-FR"/>
              </w:rPr>
            </w:pPr>
          </w:p>
        </w:tc>
        <w:tc>
          <w:tcPr>
            <w:tcW w:w="1983" w:type="dxa"/>
          </w:tcPr>
          <w:p w14:paraId="7B3793A3" w14:textId="77777777" w:rsidR="00794A28" w:rsidRPr="007C1C03" w:rsidRDefault="00794A28" w:rsidP="00455997">
            <w:pPr>
              <w:pStyle w:val="TableParagraph"/>
              <w:spacing w:line="276" w:lineRule="auto"/>
              <w:ind w:left="107"/>
              <w:jc w:val="center"/>
              <w:rPr>
                <w:rFonts w:ascii="Century Gothic" w:hAnsi="Century Gothic"/>
                <w:lang w:val="fr-FR"/>
              </w:rPr>
            </w:pPr>
            <w:r w:rsidRPr="007C1C03">
              <w:rPr>
                <w:rFonts w:ascii="Century Gothic" w:hAnsi="Century Gothic"/>
                <w:lang w:val="fr-FR"/>
              </w:rPr>
              <w:t>v01</w:t>
            </w:r>
          </w:p>
        </w:tc>
      </w:tr>
    </w:tbl>
    <w:p w14:paraId="73AB4E7A" w14:textId="29E7DB45" w:rsidR="00671B8B" w:rsidRPr="007C1C03" w:rsidRDefault="00671B8B" w:rsidP="00455997">
      <w:pPr>
        <w:pStyle w:val="Corpsdetexte"/>
        <w:spacing w:line="276" w:lineRule="auto"/>
        <w:rPr>
          <w:rFonts w:ascii="Century Gothic" w:hAnsi="Century Gothic"/>
          <w:sz w:val="20"/>
        </w:rPr>
      </w:pPr>
    </w:p>
    <w:p w14:paraId="3ED3ABAD" w14:textId="77777777" w:rsidR="00671B8B" w:rsidRPr="007C1C03" w:rsidRDefault="00671B8B" w:rsidP="00455997">
      <w:pPr>
        <w:spacing w:line="276" w:lineRule="auto"/>
        <w:rPr>
          <w:rFonts w:eastAsia="Arial Narrow" w:cs="Arial Narrow"/>
          <w:kern w:val="0"/>
          <w:szCs w:val="22"/>
          <w14:ligatures w14:val="none"/>
        </w:rPr>
      </w:pPr>
      <w:r w:rsidRPr="007C1C03">
        <w:br w:type="page"/>
      </w:r>
    </w:p>
    <w:p w14:paraId="1621CDFB" w14:textId="77777777" w:rsidR="00671B8B" w:rsidRPr="007C1C03" w:rsidRDefault="00671B8B" w:rsidP="00455997">
      <w:pPr>
        <w:pStyle w:val="Corpsdetexte"/>
        <w:spacing w:line="276" w:lineRule="auto"/>
        <w:rPr>
          <w:rFonts w:ascii="Century Gothic" w:hAnsi="Century Gothic"/>
          <w:sz w:val="20"/>
        </w:rPr>
      </w:pPr>
    </w:p>
    <w:bookmarkStart w:id="32" w:name="_Toc206587401" w:displacedByCustomXml="next"/>
    <w:sdt>
      <w:sdtPr>
        <w:rPr>
          <w:rFonts w:eastAsiaTheme="minorEastAsia" w:cstheme="minorBidi"/>
          <w:color w:val="auto"/>
          <w:sz w:val="24"/>
          <w:szCs w:val="24"/>
        </w:rPr>
        <w:id w:val="129754749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2A2F92B0" w14:textId="2CF0C5E9" w:rsidR="00794A28" w:rsidRPr="00755206" w:rsidRDefault="00794A28" w:rsidP="002D398E">
          <w:pPr>
            <w:pStyle w:val="Titre1"/>
          </w:pPr>
          <w:r w:rsidRPr="00755206">
            <w:t>Table des matières</w:t>
          </w:r>
          <w:bookmarkEnd w:id="32"/>
        </w:p>
        <w:p w14:paraId="6A2AD2C3" w14:textId="77FAA580" w:rsidR="002324F4" w:rsidRDefault="00794A28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 w:rsidRPr="00755206">
            <w:fldChar w:fldCharType="begin"/>
          </w:r>
          <w:r w:rsidRPr="00755206">
            <w:instrText xml:space="preserve"> TOC \o "1-3" \h \z \u </w:instrText>
          </w:r>
          <w:r w:rsidRPr="00755206">
            <w:fldChar w:fldCharType="separate"/>
          </w:r>
          <w:hyperlink w:anchor="_Toc206587401" w:history="1">
            <w:r w:rsidR="002324F4" w:rsidRPr="00C2787A">
              <w:rPr>
                <w:rStyle w:val="Lienhypertexte"/>
                <w:noProof/>
              </w:rPr>
              <w:t>Table des matières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_Toc206587401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2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07E473D6" w14:textId="18B8FD96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2" w:history="1">
            <w:r w:rsidR="002324F4" w:rsidRPr="00C2787A">
              <w:rPr>
                <w:rStyle w:val="Lienhypertexte"/>
                <w:noProof/>
              </w:rPr>
              <w:t>1. Objectif du module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_Toc206587402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623C88EB" w14:textId="7118FDF5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3" w:history="1">
            <w:r w:rsidR="002324F4" w:rsidRPr="00C2787A">
              <w:rPr>
                <w:rStyle w:val="Lienhypertexte"/>
                <w:noProof/>
              </w:rPr>
              <w:t>2. Portée fonctionnelle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_Toc206587403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475D97B5" w14:textId="5F17CA09" w:rsidR="002324F4" w:rsidRDefault="00E06EA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4" w:history="1">
            <w:r w:rsidR="002324F4" w:rsidRPr="00C2787A">
              <w:rPr>
                <w:rStyle w:val="Lienhypertexte"/>
                <w:noProof/>
              </w:rPr>
              <w:t>2.1 Types de non-conformités gérées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_Toc206587404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6C91C9A7" w14:textId="7FC2897B" w:rsidR="002324F4" w:rsidRDefault="00E06EA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5" w:history="1">
            <w:r w:rsidR="002324F4" w:rsidRPr="00C2787A">
              <w:rPr>
                <w:rStyle w:val="Lienhypertexte"/>
                <w:noProof/>
              </w:rPr>
              <w:t>2.2 Utilisateurs cibles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_Toc206587405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2FF1EFC6" w14:textId="43FBD238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6" w:history="1">
            <w:r w:rsidR="002324F4" w:rsidRPr="00C2787A">
              <w:rPr>
                <w:rStyle w:val="Lienhypertexte"/>
                <w:noProof/>
              </w:rPr>
              <w:t>3. Déclaration des non-conformités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_Toc206587406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6F884C2E" w14:textId="0EDE85FC" w:rsidR="002324F4" w:rsidRDefault="00E06EA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7" w:history="1">
            <w:r w:rsidR="002324F4" w:rsidRPr="00C2787A">
              <w:rPr>
                <w:rStyle w:val="Lienhypertexte"/>
                <w:noProof/>
              </w:rPr>
              <w:t>3.1 Fonctionnalités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_Toc206587407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3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5ADF64F7" w14:textId="2D611869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8" w:history="1">
            <w:r w:rsidR="002324F4" w:rsidRPr="00C2787A">
              <w:rPr>
                <w:rStyle w:val="Lienhypertexte"/>
                <w:noProof/>
              </w:rPr>
              <w:t>4. Qualification et priorisation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_Toc206587408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4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47313311" w14:textId="6631618F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09" w:history="1">
            <w:r w:rsidR="002324F4" w:rsidRPr="00C2787A">
              <w:rPr>
                <w:rStyle w:val="Lienhypertexte"/>
                <w:noProof/>
              </w:rPr>
              <w:t>5. Analyse des causes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_Toc206587409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5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4580FD20" w14:textId="21314C7D" w:rsidR="002324F4" w:rsidRDefault="00E06EA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10" w:history="1">
            <w:r w:rsidR="002324F4" w:rsidRPr="00C2787A">
              <w:rPr>
                <w:rStyle w:val="Lienhypertexte"/>
                <w:noProof/>
              </w:rPr>
              <w:t>5.1 Fonctionnalités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_Toc206587410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5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007B8853" w14:textId="4DBABEB7" w:rsidR="002324F4" w:rsidRDefault="00E06EA0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11" w:history="1">
            <w:r w:rsidR="002324F4" w:rsidRPr="00C2787A">
              <w:rPr>
                <w:rStyle w:val="Lienhypertexte"/>
                <w:noProof/>
              </w:rPr>
              <w:t>6. Actions correctives et préventives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_Toc206587411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5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1E298782" w14:textId="1CB8A3CE" w:rsidR="002324F4" w:rsidRDefault="00E06EA0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6587412" w:history="1">
            <w:r w:rsidR="002324F4" w:rsidRPr="00C2787A">
              <w:rPr>
                <w:rStyle w:val="Lienhypertexte"/>
                <w:noProof/>
              </w:rPr>
              <w:t>Fonctionnalités</w:t>
            </w:r>
            <w:r w:rsidR="002324F4">
              <w:rPr>
                <w:noProof/>
                <w:webHidden/>
              </w:rPr>
              <w:tab/>
            </w:r>
            <w:r w:rsidR="002324F4">
              <w:rPr>
                <w:noProof/>
                <w:webHidden/>
              </w:rPr>
              <w:fldChar w:fldCharType="begin"/>
            </w:r>
            <w:r w:rsidR="002324F4">
              <w:rPr>
                <w:noProof/>
                <w:webHidden/>
              </w:rPr>
              <w:instrText xml:space="preserve"> PAGEREF _Toc206587412 \h </w:instrText>
            </w:r>
            <w:r w:rsidR="002324F4">
              <w:rPr>
                <w:noProof/>
                <w:webHidden/>
              </w:rPr>
            </w:r>
            <w:r w:rsidR="002324F4">
              <w:rPr>
                <w:noProof/>
                <w:webHidden/>
              </w:rPr>
              <w:fldChar w:fldCharType="separate"/>
            </w:r>
            <w:r w:rsidR="002324F4">
              <w:rPr>
                <w:noProof/>
                <w:webHidden/>
              </w:rPr>
              <w:t>5</w:t>
            </w:r>
            <w:r w:rsidR="002324F4">
              <w:rPr>
                <w:noProof/>
                <w:webHidden/>
              </w:rPr>
              <w:fldChar w:fldCharType="end"/>
            </w:r>
          </w:hyperlink>
        </w:p>
        <w:p w14:paraId="7E1B3EE7" w14:textId="3A405846" w:rsidR="00794A28" w:rsidRPr="007C1C03" w:rsidRDefault="00794A28" w:rsidP="00455997">
          <w:pPr>
            <w:spacing w:line="276" w:lineRule="auto"/>
          </w:pPr>
          <w:r w:rsidRPr="00755206">
            <w:rPr>
              <w:b/>
              <w:bCs/>
            </w:rPr>
            <w:fldChar w:fldCharType="end"/>
          </w:r>
        </w:p>
      </w:sdtContent>
    </w:sdt>
    <w:p w14:paraId="419954CA" w14:textId="77777777" w:rsidR="00AD44E1" w:rsidRDefault="00794A28" w:rsidP="00D95701">
      <w:pPr>
        <w:pStyle w:val="Titre2"/>
      </w:pPr>
      <w:r w:rsidRPr="007C1C03">
        <w:br w:type="page"/>
      </w:r>
    </w:p>
    <w:p w14:paraId="740129A5" w14:textId="77777777" w:rsidR="00D95701" w:rsidRPr="0047354D" w:rsidRDefault="00D95701" w:rsidP="00D95701">
      <w:pPr>
        <w:pStyle w:val="Titre1"/>
      </w:pPr>
      <w:bookmarkStart w:id="33" w:name="_Toc205298717"/>
      <w:bookmarkStart w:id="34" w:name="_Toc205299003"/>
      <w:bookmarkStart w:id="35" w:name="_Toc205299027"/>
      <w:bookmarkStart w:id="36" w:name="_Toc206587402"/>
      <w:r w:rsidRPr="0047354D">
        <w:lastRenderedPageBreak/>
        <w:t>1. Objectif du module</w:t>
      </w:r>
      <w:bookmarkEnd w:id="33"/>
      <w:bookmarkEnd w:id="34"/>
      <w:bookmarkEnd w:id="35"/>
      <w:bookmarkEnd w:id="36"/>
    </w:p>
    <w:p w14:paraId="6BA7A43D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t xml:space="preserve">Le module Gestion des Non-Conformités permet de </w:t>
      </w:r>
      <w:r w:rsidRPr="00954EA5">
        <w:rPr>
          <w:b/>
          <w:bCs/>
        </w:rPr>
        <w:t>déclarer, traiter, suivre et analyser</w:t>
      </w:r>
      <w:r w:rsidRPr="00954EA5">
        <w:t xml:space="preserve"> toutes les déviations par rapport à la réglementation légale ou aux normes et procédures internes de </w:t>
      </w:r>
      <w:proofErr w:type="spellStart"/>
      <w:r w:rsidRPr="00954EA5">
        <w:t>Ravinala</w:t>
      </w:r>
      <w:proofErr w:type="spellEnd"/>
      <w:r w:rsidRPr="00954EA5">
        <w:t xml:space="preserve"> </w:t>
      </w:r>
      <w:proofErr w:type="spellStart"/>
      <w:r w:rsidRPr="00954EA5">
        <w:t>Airports</w:t>
      </w:r>
      <w:proofErr w:type="spellEnd"/>
      <w:r w:rsidRPr="00954EA5">
        <w:t>.</w:t>
      </w:r>
    </w:p>
    <w:p w14:paraId="19549766" w14:textId="77777777" w:rsidR="00D95701" w:rsidRPr="00954EA5" w:rsidRDefault="00D95701" w:rsidP="00D95701">
      <w:pPr>
        <w:pStyle w:val="Titre1"/>
      </w:pPr>
      <w:bookmarkStart w:id="37" w:name="_Toc205298718"/>
      <w:bookmarkStart w:id="38" w:name="_Toc205299004"/>
      <w:bookmarkStart w:id="39" w:name="_Toc205299028"/>
      <w:bookmarkStart w:id="40" w:name="_Toc206587403"/>
      <w:r w:rsidRPr="00954EA5">
        <w:t>2. Portée fonctionnelle</w:t>
      </w:r>
      <w:bookmarkEnd w:id="37"/>
      <w:bookmarkEnd w:id="38"/>
      <w:bookmarkEnd w:id="39"/>
      <w:bookmarkEnd w:id="40"/>
    </w:p>
    <w:p w14:paraId="5D40D26F" w14:textId="77777777" w:rsidR="00D95701" w:rsidRPr="00954EA5" w:rsidRDefault="00D95701" w:rsidP="00D95701">
      <w:pPr>
        <w:pStyle w:val="Titre2"/>
      </w:pPr>
      <w:bookmarkStart w:id="41" w:name="_Toc206587404"/>
      <w:r w:rsidRPr="00954EA5">
        <w:t>2.1 Types de non-conformités gérées</w:t>
      </w:r>
      <w:bookmarkEnd w:id="41"/>
    </w:p>
    <w:p w14:paraId="1AD5D6E0" w14:textId="77777777" w:rsidR="00D95701" w:rsidRPr="00954EA5" w:rsidRDefault="00D95701" w:rsidP="00D95701">
      <w:pPr>
        <w:numPr>
          <w:ilvl w:val="0"/>
          <w:numId w:val="1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Constats d'audit</w:t>
      </w:r>
      <w:r w:rsidRPr="00954EA5">
        <w:t xml:space="preserve"> (interne, externe, tierce partie)</w:t>
      </w:r>
    </w:p>
    <w:p w14:paraId="18A10E18" w14:textId="77777777" w:rsidR="00D95701" w:rsidRPr="00954EA5" w:rsidRDefault="00D95701" w:rsidP="00D95701">
      <w:pPr>
        <w:numPr>
          <w:ilvl w:val="0"/>
          <w:numId w:val="1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Réclamations client</w:t>
      </w:r>
    </w:p>
    <w:p w14:paraId="75A66377" w14:textId="77777777" w:rsidR="00D95701" w:rsidRPr="00954EA5" w:rsidRDefault="00D95701" w:rsidP="00D95701">
      <w:pPr>
        <w:numPr>
          <w:ilvl w:val="0"/>
          <w:numId w:val="1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Accidents corporels</w:t>
      </w:r>
    </w:p>
    <w:p w14:paraId="0B42C7A4" w14:textId="77777777" w:rsidR="00D95701" w:rsidRPr="00954EA5" w:rsidRDefault="00D95701" w:rsidP="00D95701">
      <w:pPr>
        <w:numPr>
          <w:ilvl w:val="0"/>
          <w:numId w:val="1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Événements/impacts environnementaux</w:t>
      </w:r>
    </w:p>
    <w:p w14:paraId="1BF1985A" w14:textId="77777777" w:rsidR="00D95701" w:rsidRPr="00954EA5" w:rsidRDefault="00D95701" w:rsidP="00D95701">
      <w:pPr>
        <w:numPr>
          <w:ilvl w:val="0"/>
          <w:numId w:val="1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Dysfonctionnements opérationnels</w:t>
      </w:r>
    </w:p>
    <w:p w14:paraId="1E6E69E6" w14:textId="77777777" w:rsidR="00D95701" w:rsidRPr="00D95701" w:rsidRDefault="00D95701" w:rsidP="00D95701">
      <w:pPr>
        <w:pStyle w:val="Titre2"/>
      </w:pPr>
      <w:bookmarkStart w:id="42" w:name="_Toc206587405"/>
      <w:r w:rsidRPr="00D95701">
        <w:t>2.2 Utilisateurs cibles</w:t>
      </w:r>
      <w:bookmarkEnd w:id="42"/>
    </w:p>
    <w:p w14:paraId="0CE14EAF" w14:textId="77777777" w:rsidR="00D95701" w:rsidRPr="00954EA5" w:rsidRDefault="00D95701" w:rsidP="00D95701">
      <w:pPr>
        <w:numPr>
          <w:ilvl w:val="0"/>
          <w:numId w:val="1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Déclarants</w:t>
      </w:r>
      <w:r w:rsidRPr="00954EA5">
        <w:t xml:space="preserve"> : Tous collaborateurs pour signalement</w:t>
      </w:r>
    </w:p>
    <w:p w14:paraId="3A9456E8" w14:textId="77777777" w:rsidR="00D95701" w:rsidRPr="00954EA5" w:rsidRDefault="00D95701" w:rsidP="00D95701">
      <w:pPr>
        <w:numPr>
          <w:ilvl w:val="0"/>
          <w:numId w:val="1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Pilotes de processus</w:t>
      </w:r>
      <w:r w:rsidRPr="00954EA5">
        <w:t xml:space="preserve"> : Traitement et validation des NC</w:t>
      </w:r>
    </w:p>
    <w:p w14:paraId="67D6D91F" w14:textId="77777777" w:rsidR="00D95701" w:rsidRPr="00954EA5" w:rsidRDefault="00D95701" w:rsidP="00D95701">
      <w:pPr>
        <w:numPr>
          <w:ilvl w:val="0"/>
          <w:numId w:val="1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Responsables DQRSE</w:t>
      </w:r>
      <w:r w:rsidRPr="00954EA5">
        <w:t xml:space="preserve"> :</w:t>
      </w:r>
      <w:r>
        <w:t xml:space="preserve"> Qualification des NC ou non, </w:t>
      </w:r>
      <w:r w:rsidRPr="00954EA5">
        <w:t>Supervision et pilotage global</w:t>
      </w:r>
    </w:p>
    <w:p w14:paraId="3854681B" w14:textId="77777777" w:rsidR="00D95701" w:rsidRPr="00954EA5" w:rsidRDefault="00D95701" w:rsidP="00D95701">
      <w:pPr>
        <w:numPr>
          <w:ilvl w:val="0"/>
          <w:numId w:val="1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Direction</w:t>
      </w:r>
      <w:r w:rsidRPr="00954EA5">
        <w:t xml:space="preserve"> : Tableaux de bord et indicateurs</w:t>
      </w:r>
    </w:p>
    <w:p w14:paraId="192AB897" w14:textId="77777777" w:rsidR="00D95701" w:rsidRPr="00954EA5" w:rsidRDefault="00D95701" w:rsidP="00D95701">
      <w:pPr>
        <w:pStyle w:val="Titre1"/>
      </w:pPr>
      <w:bookmarkStart w:id="43" w:name="_Toc205298719"/>
      <w:bookmarkStart w:id="44" w:name="_Toc205299005"/>
      <w:bookmarkStart w:id="45" w:name="_Toc205299029"/>
      <w:bookmarkStart w:id="46" w:name="_Toc206587406"/>
      <w:r w:rsidRPr="00954EA5">
        <w:t>3. Déclaration des non-conformités</w:t>
      </w:r>
      <w:bookmarkEnd w:id="43"/>
      <w:bookmarkEnd w:id="44"/>
      <w:bookmarkEnd w:id="45"/>
      <w:bookmarkEnd w:id="46"/>
    </w:p>
    <w:p w14:paraId="16F83819" w14:textId="77777777" w:rsidR="00D95701" w:rsidRPr="00954EA5" w:rsidRDefault="00D95701" w:rsidP="00D95701">
      <w:pPr>
        <w:pStyle w:val="Titre2"/>
      </w:pPr>
      <w:bookmarkStart w:id="47" w:name="_Toc206587407"/>
      <w:r w:rsidRPr="00954EA5">
        <w:t>3.1 Fonctionnalités</w:t>
      </w:r>
      <w:bookmarkEnd w:id="47"/>
    </w:p>
    <w:p w14:paraId="4B8CD63F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UC-NC-001 : Déclarer une non-conformité</w:t>
      </w:r>
    </w:p>
    <w:p w14:paraId="75040D71" w14:textId="77777777" w:rsidR="00D95701" w:rsidRPr="00954EA5" w:rsidRDefault="00D95701" w:rsidP="00D95701">
      <w:pPr>
        <w:numPr>
          <w:ilvl w:val="0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Formulaire de déclaration accessible à tous les utilisateurs</w:t>
      </w:r>
    </w:p>
    <w:p w14:paraId="3784B118" w14:textId="77777777" w:rsidR="00D95701" w:rsidRPr="00954EA5" w:rsidRDefault="00D95701" w:rsidP="00D95701">
      <w:pPr>
        <w:numPr>
          <w:ilvl w:val="0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Pr="00954EA5">
        <w:t xml:space="preserve"> : Tous utilisateurs authentifiés</w:t>
      </w:r>
    </w:p>
    <w:p w14:paraId="788AC819" w14:textId="77777777" w:rsidR="00D95701" w:rsidRPr="00954EA5" w:rsidRDefault="00D95701" w:rsidP="00D95701">
      <w:pPr>
        <w:numPr>
          <w:ilvl w:val="0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Prérequis</w:t>
      </w:r>
      <w:r w:rsidRPr="00954EA5">
        <w:t xml:space="preserve"> : Authentification utilisateur</w:t>
      </w:r>
    </w:p>
    <w:p w14:paraId="7F2B53E0" w14:textId="77777777" w:rsidR="00D95701" w:rsidRPr="00954EA5" w:rsidRDefault="00D95701" w:rsidP="00D95701">
      <w:pPr>
        <w:numPr>
          <w:ilvl w:val="0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Informations obligatoires</w:t>
      </w:r>
      <w:r w:rsidRPr="00954EA5">
        <w:t xml:space="preserve"> : </w:t>
      </w:r>
    </w:p>
    <w:p w14:paraId="3C3DAEB0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Date et heure</w:t>
      </w:r>
      <w:r w:rsidRPr="00954EA5">
        <w:t xml:space="preserve"> de constatation</w:t>
      </w:r>
    </w:p>
    <w:p w14:paraId="25636896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Lieu</w:t>
      </w:r>
      <w:r w:rsidRPr="00954EA5">
        <w:t xml:space="preserve"> : Sélection dans arborescence (Terminal, Zone, Secteur)</w:t>
      </w:r>
    </w:p>
    <w:p w14:paraId="71B00361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Type de NC</w:t>
      </w:r>
      <w:r w:rsidRPr="00954EA5">
        <w:t xml:space="preserve"> : Liste déroulante (Audit, Réclamation, Accident, Environnement, Dysfonctionnement)</w:t>
      </w:r>
    </w:p>
    <w:p w14:paraId="087E859F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Processus concerné</w:t>
      </w:r>
      <w:r w:rsidRPr="00954EA5">
        <w:t xml:space="preserve"> : Sélection depuis cartographie</w:t>
      </w:r>
    </w:p>
    <w:p w14:paraId="78D8CF18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lastRenderedPageBreak/>
        <w:t>Description détaillée</w:t>
      </w:r>
      <w:r w:rsidRPr="00954EA5">
        <w:t xml:space="preserve"> : </w:t>
      </w:r>
      <w:r>
        <w:t>Champ WYSIWYG</w:t>
      </w:r>
    </w:p>
    <w:p w14:paraId="6047F93B" w14:textId="61070A9D" w:rsidR="00800E32" w:rsidRPr="00800E32" w:rsidRDefault="00800E32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>
        <w:t>Emetteur : Utilisateur authentifié</w:t>
      </w:r>
    </w:p>
    <w:p w14:paraId="48AFE71B" w14:textId="77777777" w:rsidR="00D95701" w:rsidRPr="00954EA5" w:rsidRDefault="00D95701" w:rsidP="00D95701">
      <w:pPr>
        <w:numPr>
          <w:ilvl w:val="0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Informations optionnelles</w:t>
      </w:r>
      <w:r w:rsidRPr="00954EA5">
        <w:t xml:space="preserve"> : </w:t>
      </w:r>
    </w:p>
    <w:p w14:paraId="1F41E40E" w14:textId="77777777" w:rsidR="00D95701" w:rsidRPr="00954EA5" w:rsidRDefault="00D95701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Photos/Documents</w:t>
      </w:r>
      <w:r w:rsidRPr="00954EA5">
        <w:t xml:space="preserve"> : </w:t>
      </w:r>
      <w:proofErr w:type="spellStart"/>
      <w:r w:rsidRPr="00954EA5">
        <w:t>Upload</w:t>
      </w:r>
      <w:proofErr w:type="spellEnd"/>
      <w:r w:rsidRPr="00954EA5">
        <w:t xml:space="preserve"> de fichiers (formats : PDF, JPG, PNG, Word)</w:t>
      </w:r>
    </w:p>
    <w:p w14:paraId="72A30EE4" w14:textId="781E46E2" w:rsidR="00D95701" w:rsidRPr="00954EA5" w:rsidRDefault="00631F24" w:rsidP="00D95701">
      <w:pPr>
        <w:numPr>
          <w:ilvl w:val="1"/>
          <w:numId w:val="14"/>
        </w:numPr>
        <w:tabs>
          <w:tab w:val="right" w:pos="9983"/>
        </w:tabs>
        <w:spacing w:before="200" w:after="80" w:line="240" w:lineRule="auto"/>
        <w:jc w:val="both"/>
      </w:pPr>
      <w:r>
        <w:rPr>
          <w:b/>
          <w:bCs/>
        </w:rPr>
        <w:t>Actions curative</w:t>
      </w:r>
      <w:r w:rsidR="00D95701" w:rsidRPr="00954EA5">
        <w:rPr>
          <w:b/>
          <w:bCs/>
        </w:rPr>
        <w:t xml:space="preserve"> prises</w:t>
      </w:r>
      <w:r w:rsidR="00D95701" w:rsidRPr="00954EA5">
        <w:t xml:space="preserve"> : Description</w:t>
      </w:r>
    </w:p>
    <w:p w14:paraId="747F235B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UC-NC-002 : Brouillon et sauvegarde</w:t>
      </w:r>
    </w:p>
    <w:p w14:paraId="4C7C54DE" w14:textId="77777777" w:rsidR="00D95701" w:rsidRPr="00954EA5" w:rsidRDefault="00D95701" w:rsidP="00D95701">
      <w:pPr>
        <w:numPr>
          <w:ilvl w:val="0"/>
          <w:numId w:val="15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Possibilité de sauvegarder la déclaration en brouillon</w:t>
      </w:r>
    </w:p>
    <w:p w14:paraId="58D09766" w14:textId="77777777" w:rsidR="00D95701" w:rsidRPr="00954EA5" w:rsidRDefault="00D95701" w:rsidP="00D95701">
      <w:pPr>
        <w:numPr>
          <w:ilvl w:val="0"/>
          <w:numId w:val="15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Fonctionnalités</w:t>
      </w:r>
      <w:r w:rsidRPr="00954EA5">
        <w:t xml:space="preserve"> : </w:t>
      </w:r>
    </w:p>
    <w:p w14:paraId="554CFA39" w14:textId="77777777" w:rsidR="00D95701" w:rsidRPr="00954EA5" w:rsidRDefault="00D95701" w:rsidP="00D95701">
      <w:pPr>
        <w:numPr>
          <w:ilvl w:val="1"/>
          <w:numId w:val="15"/>
        </w:numPr>
        <w:tabs>
          <w:tab w:val="right" w:pos="9983"/>
        </w:tabs>
        <w:spacing w:before="200" w:after="80" w:line="240" w:lineRule="auto"/>
        <w:jc w:val="both"/>
      </w:pPr>
      <w:r w:rsidRPr="00954EA5">
        <w:t>Reprise de saisie depuis l'espace personnel</w:t>
      </w:r>
    </w:p>
    <w:p w14:paraId="05283234" w14:textId="77777777" w:rsidR="00D95701" w:rsidRPr="00954EA5" w:rsidRDefault="00D95701" w:rsidP="00D95701">
      <w:pPr>
        <w:numPr>
          <w:ilvl w:val="1"/>
          <w:numId w:val="15"/>
        </w:numPr>
        <w:tabs>
          <w:tab w:val="right" w:pos="9983"/>
        </w:tabs>
        <w:spacing w:before="200" w:after="80" w:line="240" w:lineRule="auto"/>
        <w:jc w:val="both"/>
      </w:pPr>
      <w:r w:rsidRPr="00954EA5">
        <w:t>Alerte si tentative de quitter sans sauvegarder</w:t>
      </w:r>
    </w:p>
    <w:p w14:paraId="721AB208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UC-NC-003 : Notification de déclaration</w:t>
      </w:r>
    </w:p>
    <w:p w14:paraId="052CBF24" w14:textId="77777777" w:rsidR="00D95701" w:rsidRPr="00954EA5" w:rsidRDefault="00D95701" w:rsidP="00D95701">
      <w:pPr>
        <w:numPr>
          <w:ilvl w:val="0"/>
          <w:numId w:val="16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Alertes automatiques lors d'une nouvelle déclaration</w:t>
      </w:r>
    </w:p>
    <w:p w14:paraId="20AD80A7" w14:textId="77777777" w:rsidR="00D95701" w:rsidRPr="00954EA5" w:rsidRDefault="00D95701" w:rsidP="00D95701">
      <w:pPr>
        <w:numPr>
          <w:ilvl w:val="0"/>
          <w:numId w:val="16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Destinataires</w:t>
      </w:r>
      <w:r w:rsidRPr="00954EA5">
        <w:t xml:space="preserve"> : </w:t>
      </w:r>
    </w:p>
    <w:p w14:paraId="3B2D3F77" w14:textId="77777777" w:rsidR="00D95701" w:rsidRPr="00954EA5" w:rsidRDefault="00D95701" w:rsidP="00D95701">
      <w:pPr>
        <w:numPr>
          <w:ilvl w:val="1"/>
          <w:numId w:val="16"/>
        </w:numPr>
        <w:tabs>
          <w:tab w:val="right" w:pos="9983"/>
        </w:tabs>
        <w:spacing w:before="200" w:after="80" w:line="240" w:lineRule="auto"/>
        <w:jc w:val="both"/>
      </w:pPr>
      <w:r w:rsidRPr="00954EA5">
        <w:t>Pilote du processus concerné</w:t>
      </w:r>
    </w:p>
    <w:p w14:paraId="51E885EE" w14:textId="77777777" w:rsidR="00D95701" w:rsidRPr="00954EA5" w:rsidRDefault="00D95701" w:rsidP="00D95701">
      <w:pPr>
        <w:numPr>
          <w:ilvl w:val="1"/>
          <w:numId w:val="16"/>
        </w:numPr>
        <w:tabs>
          <w:tab w:val="right" w:pos="9983"/>
        </w:tabs>
        <w:spacing w:before="200" w:after="80" w:line="240" w:lineRule="auto"/>
        <w:jc w:val="both"/>
      </w:pPr>
      <w:r w:rsidRPr="00954EA5">
        <w:t>Responsable DQRSE</w:t>
      </w:r>
    </w:p>
    <w:p w14:paraId="6066E329" w14:textId="77777777" w:rsidR="00D95701" w:rsidRPr="00954EA5" w:rsidRDefault="00D95701" w:rsidP="00D95701">
      <w:pPr>
        <w:numPr>
          <w:ilvl w:val="0"/>
          <w:numId w:val="16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Contenu notification</w:t>
      </w:r>
      <w:r w:rsidRPr="00954EA5">
        <w:t xml:space="preserve"> : Numéro NC, type, processus, déclarant</w:t>
      </w:r>
    </w:p>
    <w:p w14:paraId="662584B8" w14:textId="77777777" w:rsidR="00D95701" w:rsidRPr="00954EA5" w:rsidRDefault="00D95701" w:rsidP="00D95701">
      <w:pPr>
        <w:pStyle w:val="Titre1"/>
      </w:pPr>
      <w:bookmarkStart w:id="48" w:name="_Toc205298720"/>
      <w:bookmarkStart w:id="49" w:name="_Toc205299006"/>
      <w:bookmarkStart w:id="50" w:name="_Toc205299030"/>
      <w:bookmarkStart w:id="51" w:name="_Toc206587408"/>
      <w:r w:rsidRPr="00954EA5">
        <w:t>4. Qualification et priorisation</w:t>
      </w:r>
      <w:bookmarkEnd w:id="48"/>
      <w:bookmarkEnd w:id="49"/>
      <w:bookmarkEnd w:id="50"/>
      <w:bookmarkEnd w:id="51"/>
    </w:p>
    <w:p w14:paraId="4861651A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  <w:rPr>
          <w:b/>
          <w:bCs/>
        </w:rPr>
      </w:pPr>
      <w:r w:rsidRPr="00954EA5">
        <w:rPr>
          <w:b/>
          <w:bCs/>
        </w:rPr>
        <w:t>4.1 Fonctionnalités</w:t>
      </w:r>
    </w:p>
    <w:p w14:paraId="5B70839D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UC-NC-004 : Qualifier une non-conformité</w:t>
      </w:r>
    </w:p>
    <w:p w14:paraId="067610D4" w14:textId="77777777" w:rsidR="00D95701" w:rsidRPr="00954EA5" w:rsidRDefault="00D95701" w:rsidP="00D95701">
      <w:pPr>
        <w:numPr>
          <w:ilvl w:val="0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Analyse et qualification de la NC par le pilote de processus</w:t>
      </w:r>
    </w:p>
    <w:p w14:paraId="7A7052FA" w14:textId="4AE5DC75" w:rsidR="00D95701" w:rsidRPr="00954EA5" w:rsidRDefault="00D95701" w:rsidP="00D95701">
      <w:pPr>
        <w:numPr>
          <w:ilvl w:val="0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="00631F24">
        <w:t xml:space="preserve"> :</w:t>
      </w:r>
      <w:r w:rsidRPr="00954EA5">
        <w:t xml:space="preserve"> Responsables DQRSE</w:t>
      </w:r>
    </w:p>
    <w:p w14:paraId="422C4957" w14:textId="77777777" w:rsidR="00D95701" w:rsidRPr="00954EA5" w:rsidRDefault="00D95701" w:rsidP="00D95701">
      <w:pPr>
        <w:numPr>
          <w:ilvl w:val="0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Informations à renseigner</w:t>
      </w:r>
      <w:r w:rsidRPr="00954EA5">
        <w:t xml:space="preserve"> : </w:t>
      </w:r>
    </w:p>
    <w:p w14:paraId="380666A6" w14:textId="77777777" w:rsidR="00D95701" w:rsidRPr="00954EA5" w:rsidRDefault="00D95701" w:rsidP="00D95701">
      <w:pPr>
        <w:numPr>
          <w:ilvl w:val="1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Statut de qualification</w:t>
      </w:r>
      <w:r w:rsidRPr="00954EA5">
        <w:t xml:space="preserve"> : Confirmée, Rejetée, Information</w:t>
      </w:r>
    </w:p>
    <w:p w14:paraId="5E6CCB01" w14:textId="2E8EB0A0" w:rsidR="00D95701" w:rsidRPr="00954EA5" w:rsidRDefault="00631F24" w:rsidP="00D95701">
      <w:pPr>
        <w:numPr>
          <w:ilvl w:val="1"/>
          <w:numId w:val="17"/>
        </w:numPr>
        <w:tabs>
          <w:tab w:val="right" w:pos="9983"/>
        </w:tabs>
        <w:spacing w:before="200" w:after="80" w:line="240" w:lineRule="auto"/>
        <w:jc w:val="both"/>
      </w:pPr>
      <w:r>
        <w:rPr>
          <w:b/>
          <w:bCs/>
        </w:rPr>
        <w:t>Priorité</w:t>
      </w:r>
      <w:r w:rsidR="00D95701" w:rsidRPr="00954EA5">
        <w:t xml:space="preserve"> : Normale, Élevée, Immédiate</w:t>
      </w:r>
    </w:p>
    <w:p w14:paraId="0EB4D0F7" w14:textId="77777777" w:rsidR="00D95701" w:rsidRPr="00954EA5" w:rsidRDefault="00D95701" w:rsidP="00D95701">
      <w:pPr>
        <w:numPr>
          <w:ilvl w:val="1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Processus réellement concerné</w:t>
      </w:r>
      <w:r w:rsidRPr="00954EA5">
        <w:t xml:space="preserve"> : Correction si nécessaire</w:t>
      </w:r>
    </w:p>
    <w:p w14:paraId="49C140E9" w14:textId="77777777" w:rsidR="00D95701" w:rsidRPr="00954EA5" w:rsidRDefault="00D95701" w:rsidP="00D95701">
      <w:pPr>
        <w:numPr>
          <w:ilvl w:val="1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Causes immédiates</w:t>
      </w:r>
      <w:r w:rsidRPr="00954EA5">
        <w:t xml:space="preserve"> : Liste de causes prédéfinies + libre</w:t>
      </w:r>
    </w:p>
    <w:p w14:paraId="15E418CB" w14:textId="77777777" w:rsidR="00D95701" w:rsidRPr="00954EA5" w:rsidRDefault="00D95701" w:rsidP="00D95701">
      <w:pPr>
        <w:numPr>
          <w:ilvl w:val="1"/>
          <w:numId w:val="17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Commentaires de qualification</w:t>
      </w:r>
    </w:p>
    <w:p w14:paraId="55145702" w14:textId="77777777" w:rsidR="00D95701" w:rsidRPr="00954EA5" w:rsidRDefault="00D95701" w:rsidP="00D95701">
      <w:pPr>
        <w:pStyle w:val="Titre1"/>
      </w:pPr>
      <w:bookmarkStart w:id="52" w:name="_Toc205298721"/>
      <w:bookmarkStart w:id="53" w:name="_Toc205299007"/>
      <w:bookmarkStart w:id="54" w:name="_Toc205299031"/>
      <w:bookmarkStart w:id="55" w:name="_Toc206587409"/>
      <w:r w:rsidRPr="00954EA5">
        <w:lastRenderedPageBreak/>
        <w:t>5. Analyse des causes</w:t>
      </w:r>
      <w:bookmarkEnd w:id="52"/>
      <w:bookmarkEnd w:id="53"/>
      <w:bookmarkEnd w:id="54"/>
      <w:bookmarkEnd w:id="55"/>
    </w:p>
    <w:p w14:paraId="085AC65D" w14:textId="77777777" w:rsidR="00D95701" w:rsidRPr="00954EA5" w:rsidRDefault="00D95701" w:rsidP="00C8380C">
      <w:pPr>
        <w:pStyle w:val="Titre2"/>
      </w:pPr>
      <w:bookmarkStart w:id="56" w:name="_Toc206587410"/>
      <w:r w:rsidRPr="00954EA5">
        <w:t>5.1 Fonctionnalités</w:t>
      </w:r>
      <w:bookmarkEnd w:id="56"/>
    </w:p>
    <w:p w14:paraId="1D78A113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UC-NC-007 : Analyse des causes sources</w:t>
      </w:r>
    </w:p>
    <w:p w14:paraId="37C80DBA" w14:textId="77777777" w:rsidR="00D95701" w:rsidRPr="00954EA5" w:rsidRDefault="00D95701" w:rsidP="00D95701">
      <w:pPr>
        <w:numPr>
          <w:ilvl w:val="0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Investigation approfondie des causes racines</w:t>
      </w:r>
    </w:p>
    <w:p w14:paraId="10C3586A" w14:textId="1D9270B0" w:rsidR="00D95701" w:rsidRPr="00954EA5" w:rsidRDefault="00D95701" w:rsidP="00D95701">
      <w:pPr>
        <w:numPr>
          <w:ilvl w:val="0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Pr="00954EA5">
        <w:t xml:space="preserve"> : Pilotes de processus</w:t>
      </w:r>
    </w:p>
    <w:p w14:paraId="312384B2" w14:textId="77777777" w:rsidR="00D95701" w:rsidRPr="00954EA5" w:rsidRDefault="00D95701" w:rsidP="00D95701">
      <w:pPr>
        <w:numPr>
          <w:ilvl w:val="0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Catégories de causes</w:t>
      </w:r>
      <w:r w:rsidRPr="00954EA5">
        <w:t xml:space="preserve"> : </w:t>
      </w:r>
    </w:p>
    <w:p w14:paraId="3AA65E41" w14:textId="77777777" w:rsidR="00D95701" w:rsidRPr="00954EA5" w:rsidRDefault="00D95701" w:rsidP="00D95701">
      <w:pPr>
        <w:numPr>
          <w:ilvl w:val="1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Humaines</w:t>
      </w:r>
      <w:r w:rsidRPr="00954EA5">
        <w:t xml:space="preserve"> : Formation, compétence, fatigue</w:t>
      </w:r>
    </w:p>
    <w:p w14:paraId="1B7AC94B" w14:textId="77777777" w:rsidR="00D95701" w:rsidRPr="00954EA5" w:rsidRDefault="00D95701" w:rsidP="00D95701">
      <w:pPr>
        <w:numPr>
          <w:ilvl w:val="1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Matérielles</w:t>
      </w:r>
      <w:r w:rsidRPr="00954EA5">
        <w:t xml:space="preserve"> : Équipement, maintenance, défaillance</w:t>
      </w:r>
    </w:p>
    <w:p w14:paraId="50890861" w14:textId="77777777" w:rsidR="00D95701" w:rsidRPr="00954EA5" w:rsidRDefault="00D95701" w:rsidP="00D95701">
      <w:pPr>
        <w:numPr>
          <w:ilvl w:val="1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Méthodes</w:t>
      </w:r>
      <w:r w:rsidRPr="00954EA5">
        <w:t xml:space="preserve"> : Procédures, instructions, organisation</w:t>
      </w:r>
    </w:p>
    <w:p w14:paraId="34134BAE" w14:textId="77777777" w:rsidR="00D95701" w:rsidRPr="00954EA5" w:rsidRDefault="00D95701" w:rsidP="00D95701">
      <w:pPr>
        <w:numPr>
          <w:ilvl w:val="1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Milieu</w:t>
      </w:r>
      <w:r w:rsidRPr="00954EA5">
        <w:t xml:space="preserve"> : Environnement, conditions de travail</w:t>
      </w:r>
    </w:p>
    <w:p w14:paraId="634B0EE7" w14:textId="77777777" w:rsidR="00D95701" w:rsidRPr="00954EA5" w:rsidRDefault="00D95701" w:rsidP="00D95701">
      <w:pPr>
        <w:numPr>
          <w:ilvl w:val="1"/>
          <w:numId w:val="19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Management</w:t>
      </w:r>
      <w:r w:rsidRPr="00954EA5">
        <w:t xml:space="preserve"> : Pilotage, ressources, objectifs</w:t>
      </w:r>
    </w:p>
    <w:p w14:paraId="518792B4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UC-NC-008 : Capitalisation des causes</w:t>
      </w:r>
    </w:p>
    <w:p w14:paraId="5913D49D" w14:textId="77777777" w:rsidR="00D95701" w:rsidRPr="00954EA5" w:rsidRDefault="00D95701" w:rsidP="00D95701">
      <w:pPr>
        <w:numPr>
          <w:ilvl w:val="0"/>
          <w:numId w:val="20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Base de connaissances des causes récurrentes</w:t>
      </w:r>
    </w:p>
    <w:p w14:paraId="68D060FA" w14:textId="77777777" w:rsidR="00D95701" w:rsidRPr="00954EA5" w:rsidRDefault="00D95701" w:rsidP="00D95701">
      <w:pPr>
        <w:numPr>
          <w:ilvl w:val="0"/>
          <w:numId w:val="20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Fonctionnalités</w:t>
      </w:r>
      <w:r w:rsidRPr="00954EA5">
        <w:t xml:space="preserve"> : </w:t>
      </w:r>
    </w:p>
    <w:p w14:paraId="1D253DC6" w14:textId="77777777" w:rsidR="00D95701" w:rsidRPr="00954EA5" w:rsidRDefault="00D95701" w:rsidP="00D95701">
      <w:pPr>
        <w:numPr>
          <w:ilvl w:val="1"/>
          <w:numId w:val="20"/>
        </w:numPr>
        <w:tabs>
          <w:tab w:val="right" w:pos="9983"/>
        </w:tabs>
        <w:spacing w:before="200" w:after="80" w:line="240" w:lineRule="auto"/>
        <w:jc w:val="both"/>
      </w:pPr>
      <w:r w:rsidRPr="00954EA5">
        <w:t>Historique des causes par type de NC</w:t>
      </w:r>
    </w:p>
    <w:p w14:paraId="38BF9E6F" w14:textId="77777777" w:rsidR="00D95701" w:rsidRPr="00954EA5" w:rsidRDefault="00D95701" w:rsidP="00D95701">
      <w:pPr>
        <w:numPr>
          <w:ilvl w:val="1"/>
          <w:numId w:val="20"/>
        </w:numPr>
        <w:tabs>
          <w:tab w:val="right" w:pos="9983"/>
        </w:tabs>
        <w:spacing w:before="200" w:after="80" w:line="240" w:lineRule="auto"/>
        <w:jc w:val="both"/>
      </w:pPr>
      <w:r w:rsidRPr="00954EA5">
        <w:t>Suggestion automatique basée sur l'historique</w:t>
      </w:r>
    </w:p>
    <w:p w14:paraId="2A2DE96F" w14:textId="77777777" w:rsidR="00D95701" w:rsidRPr="00954EA5" w:rsidRDefault="00D95701" w:rsidP="00D95701">
      <w:pPr>
        <w:pStyle w:val="Titre1"/>
      </w:pPr>
      <w:bookmarkStart w:id="57" w:name="_Toc205298722"/>
      <w:bookmarkStart w:id="58" w:name="_Toc205299008"/>
      <w:bookmarkStart w:id="59" w:name="_Toc205299032"/>
      <w:bookmarkStart w:id="60" w:name="_Toc206587411"/>
      <w:r w:rsidRPr="00954EA5">
        <w:t>6. Actions correctives et préventives</w:t>
      </w:r>
      <w:bookmarkEnd w:id="57"/>
      <w:bookmarkEnd w:id="58"/>
      <w:bookmarkEnd w:id="59"/>
      <w:bookmarkEnd w:id="60"/>
    </w:p>
    <w:p w14:paraId="3E610A63" w14:textId="28096BBF" w:rsidR="00D95701" w:rsidRPr="00954EA5" w:rsidRDefault="00D95701" w:rsidP="00C8380C">
      <w:pPr>
        <w:pStyle w:val="Titre2"/>
      </w:pPr>
      <w:bookmarkStart w:id="61" w:name="_Toc206587412"/>
      <w:r w:rsidRPr="00954EA5">
        <w:t>Fonctionnalités</w:t>
      </w:r>
      <w:bookmarkEnd w:id="61"/>
    </w:p>
    <w:p w14:paraId="2BD8413F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UC-NC-009 : Assigner une non-conformité</w:t>
      </w:r>
    </w:p>
    <w:p w14:paraId="224BDA17" w14:textId="77777777" w:rsidR="00D95701" w:rsidRPr="00954EA5" w:rsidRDefault="00D95701" w:rsidP="00D95701">
      <w:pPr>
        <w:numPr>
          <w:ilvl w:val="0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Attribution de la NC à un responsable pour traitement</w:t>
      </w:r>
    </w:p>
    <w:p w14:paraId="52FA73C7" w14:textId="77777777" w:rsidR="00D95701" w:rsidRPr="00954EA5" w:rsidRDefault="00D95701" w:rsidP="00D95701">
      <w:pPr>
        <w:numPr>
          <w:ilvl w:val="0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Pr="00954EA5">
        <w:t xml:space="preserve"> : Pilotes de processus, Responsables DQRSE</w:t>
      </w:r>
    </w:p>
    <w:p w14:paraId="6D3887CF" w14:textId="77777777" w:rsidR="00D95701" w:rsidRPr="00954EA5" w:rsidRDefault="00D95701" w:rsidP="00D95701">
      <w:pPr>
        <w:numPr>
          <w:ilvl w:val="0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Fonctionnalités</w:t>
      </w:r>
      <w:r w:rsidRPr="00954EA5">
        <w:t xml:space="preserve"> : </w:t>
      </w:r>
    </w:p>
    <w:p w14:paraId="2CBF0D55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Assignation manuelle</w:t>
      </w:r>
      <w:r w:rsidRPr="00954EA5">
        <w:t xml:space="preserve"> : Sélection du responsable dans l'annuaire</w:t>
      </w:r>
    </w:p>
    <w:p w14:paraId="386F368B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Assignation automatique</w:t>
      </w:r>
      <w:r w:rsidRPr="00954EA5">
        <w:t xml:space="preserve"> : Selon processus concerné ou type de NC</w:t>
      </w:r>
    </w:p>
    <w:p w14:paraId="1D8C42F9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Réassignation</w:t>
      </w:r>
      <w:r w:rsidRPr="00954EA5">
        <w:t xml:space="preserve"> : Possibilité de changer de responsable</w:t>
      </w:r>
    </w:p>
    <w:p w14:paraId="28F20115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Notification</w:t>
      </w:r>
      <w:r w:rsidRPr="00954EA5">
        <w:t xml:space="preserve"> : Alerte automatique au responsable assigné</w:t>
      </w:r>
    </w:p>
    <w:p w14:paraId="67204610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Délégation</w:t>
      </w:r>
      <w:r w:rsidRPr="00954EA5">
        <w:t xml:space="preserve"> : Le responsable peut déléguer à un collaborateur</w:t>
      </w:r>
    </w:p>
    <w:p w14:paraId="5C2CBFEF" w14:textId="77777777" w:rsidR="00D95701" w:rsidRPr="00954EA5" w:rsidRDefault="00D95701" w:rsidP="00D95701">
      <w:pPr>
        <w:numPr>
          <w:ilvl w:val="1"/>
          <w:numId w:val="21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Historique</w:t>
      </w:r>
      <w:r w:rsidRPr="00954EA5">
        <w:t xml:space="preserve"> : Traçabilité de toutes les assignations</w:t>
      </w:r>
    </w:p>
    <w:p w14:paraId="3BCC11C9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lastRenderedPageBreak/>
        <w:t>UC-NC-010 : Gestion des statuts de NC</w:t>
      </w:r>
    </w:p>
    <w:p w14:paraId="1ED31D52" w14:textId="77777777" w:rsidR="00D95701" w:rsidRPr="00954EA5" w:rsidRDefault="00D95701" w:rsidP="00D95701">
      <w:pPr>
        <w:numPr>
          <w:ilvl w:val="0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Cycle de vie complet de la non-conformité</w:t>
      </w:r>
    </w:p>
    <w:p w14:paraId="24188957" w14:textId="77777777" w:rsidR="00D95701" w:rsidRPr="00954EA5" w:rsidRDefault="00D95701" w:rsidP="00D95701">
      <w:pPr>
        <w:numPr>
          <w:ilvl w:val="0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Pr="00954EA5">
        <w:t xml:space="preserve"> : Déclarants, Pilotes de processus, Responsables assignés</w:t>
      </w:r>
      <w:r>
        <w:t>, Responsable DQRSE</w:t>
      </w:r>
    </w:p>
    <w:p w14:paraId="5C598B12" w14:textId="77777777" w:rsidR="00D95701" w:rsidRPr="00954EA5" w:rsidRDefault="00D95701" w:rsidP="00D95701">
      <w:pPr>
        <w:numPr>
          <w:ilvl w:val="0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États possibles</w:t>
      </w:r>
      <w:r w:rsidRPr="00954EA5">
        <w:t xml:space="preserve"> : </w:t>
      </w:r>
    </w:p>
    <w:p w14:paraId="723921C7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Déclarée</w:t>
      </w:r>
      <w:r w:rsidRPr="00954EA5">
        <w:t xml:space="preserve"> : NC créée, en attente de qualification</w:t>
      </w:r>
    </w:p>
    <w:p w14:paraId="14D1D33F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En qualification</w:t>
      </w:r>
      <w:r w:rsidRPr="00954EA5">
        <w:t xml:space="preserve"> : En cours d'analyse par le </w:t>
      </w:r>
      <w:r>
        <w:t>responsable DRQSE</w:t>
      </w:r>
    </w:p>
    <w:p w14:paraId="50A1C66B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Qualifiée</w:t>
      </w:r>
      <w:r w:rsidRPr="00954EA5">
        <w:t xml:space="preserve"> : Confirmée et priorisée</w:t>
      </w:r>
    </w:p>
    <w:p w14:paraId="6945C8FE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Assignée</w:t>
      </w:r>
      <w:r w:rsidRPr="00954EA5">
        <w:t xml:space="preserve"> : Responsable désigné pour traitement</w:t>
      </w:r>
    </w:p>
    <w:p w14:paraId="353C951C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En traitement</w:t>
      </w:r>
      <w:r w:rsidRPr="00954EA5">
        <w:t xml:space="preserve"> : Actions correctives en cours</w:t>
      </w:r>
    </w:p>
    <w:p w14:paraId="70312F08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Traitée</w:t>
      </w:r>
      <w:r w:rsidRPr="00954EA5">
        <w:t xml:space="preserve"> : Actions réalisées, en attente de vérification</w:t>
      </w:r>
    </w:p>
    <w:p w14:paraId="29E63A46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Vérifiée</w:t>
      </w:r>
      <w:r w:rsidRPr="00954EA5">
        <w:t xml:space="preserve"> : Efficacité des actions confirmée</w:t>
      </w:r>
    </w:p>
    <w:p w14:paraId="0056465B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Clôturée</w:t>
      </w:r>
      <w:r w:rsidRPr="00954EA5">
        <w:t xml:space="preserve"> : NC définitivement fermée</w:t>
      </w:r>
    </w:p>
    <w:p w14:paraId="08D5CA02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Rejetée</w:t>
      </w:r>
      <w:r w:rsidRPr="00954EA5">
        <w:t xml:space="preserve"> : NC non fondée après qualification</w:t>
      </w:r>
    </w:p>
    <w:p w14:paraId="0CB36401" w14:textId="77777777" w:rsidR="00D95701" w:rsidRPr="00954EA5" w:rsidRDefault="00D95701" w:rsidP="00D95701">
      <w:pPr>
        <w:numPr>
          <w:ilvl w:val="1"/>
          <w:numId w:val="22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Suspendue</w:t>
      </w:r>
      <w:r w:rsidRPr="00954EA5">
        <w:t xml:space="preserve"> : Traitement temporairement arrêté</w:t>
      </w:r>
    </w:p>
    <w:p w14:paraId="591041D6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UC-NC-011 : Workflow de traitement</w:t>
      </w:r>
    </w:p>
    <w:p w14:paraId="5FBA8443" w14:textId="77777777" w:rsidR="00D95701" w:rsidRPr="00954EA5" w:rsidRDefault="00D95701" w:rsidP="00D95701">
      <w:pPr>
        <w:numPr>
          <w:ilvl w:val="0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Processus de passage d'un statut à l'autre</w:t>
      </w:r>
    </w:p>
    <w:p w14:paraId="1170E944" w14:textId="77777777" w:rsidR="00D95701" w:rsidRPr="00954EA5" w:rsidRDefault="00D95701" w:rsidP="00D95701">
      <w:pPr>
        <w:numPr>
          <w:ilvl w:val="0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Règles de transition</w:t>
      </w:r>
      <w:r w:rsidRPr="00954EA5">
        <w:t xml:space="preserve"> : </w:t>
      </w:r>
    </w:p>
    <w:p w14:paraId="33B190E6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>Déclarée → En qualification : Automatique</w:t>
      </w:r>
    </w:p>
    <w:p w14:paraId="3E108E10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 xml:space="preserve">En qualification → Qualifiée/Rejetée : Action </w:t>
      </w:r>
      <w:r>
        <w:t>responsable DQRSE</w:t>
      </w:r>
    </w:p>
    <w:p w14:paraId="1C26D2BB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>Qualifiée → Assignée : Attribution responsable obligatoire</w:t>
      </w:r>
    </w:p>
    <w:p w14:paraId="186F1E63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>Assignée → En traitement : Acceptation du responsable</w:t>
      </w:r>
    </w:p>
    <w:p w14:paraId="79ED7641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>En traitement → Traitée : Toutes actions correctives terminées</w:t>
      </w:r>
    </w:p>
    <w:p w14:paraId="25DEA7F5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>Traitée → Vérifiée/En traitement : Validation efficacité</w:t>
      </w:r>
    </w:p>
    <w:p w14:paraId="69DE1DB8" w14:textId="77777777" w:rsidR="00D95701" w:rsidRPr="00954EA5" w:rsidRDefault="00D95701" w:rsidP="00D95701">
      <w:pPr>
        <w:numPr>
          <w:ilvl w:val="1"/>
          <w:numId w:val="23"/>
        </w:numPr>
        <w:tabs>
          <w:tab w:val="right" w:pos="9983"/>
        </w:tabs>
        <w:spacing w:before="200" w:after="80" w:line="240" w:lineRule="auto"/>
        <w:jc w:val="both"/>
      </w:pPr>
      <w:r w:rsidRPr="00954EA5">
        <w:t xml:space="preserve">Vérifiée → Clôturée : Validation finale </w:t>
      </w:r>
      <w:r>
        <w:t>responsable DQRSE</w:t>
      </w:r>
    </w:p>
    <w:p w14:paraId="09271322" w14:textId="77777777" w:rsidR="00D95701" w:rsidRPr="00954EA5" w:rsidRDefault="00D95701" w:rsidP="00D95701">
      <w:pPr>
        <w:tabs>
          <w:tab w:val="right" w:pos="9983"/>
        </w:tabs>
        <w:spacing w:before="200" w:after="80" w:line="240" w:lineRule="auto"/>
      </w:pPr>
      <w:r w:rsidRPr="00954EA5">
        <w:rPr>
          <w:b/>
          <w:bCs/>
        </w:rPr>
        <w:t>UC-NC-012 : Planifier les actions correctives</w:t>
      </w:r>
    </w:p>
    <w:p w14:paraId="3B15B96C" w14:textId="77777777" w:rsidR="00D95701" w:rsidRPr="00954EA5" w:rsidRDefault="00D95701" w:rsidP="00D95701">
      <w:pPr>
        <w:numPr>
          <w:ilvl w:val="0"/>
          <w:numId w:val="2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Description</w:t>
      </w:r>
      <w:r w:rsidRPr="00954EA5">
        <w:t xml:space="preserve"> : Définition des actions pour traiter la NC</w:t>
      </w:r>
    </w:p>
    <w:p w14:paraId="4B77354E" w14:textId="77777777" w:rsidR="00D95701" w:rsidRPr="00954EA5" w:rsidRDefault="00D95701" w:rsidP="00D95701">
      <w:pPr>
        <w:numPr>
          <w:ilvl w:val="0"/>
          <w:numId w:val="24"/>
        </w:numPr>
        <w:tabs>
          <w:tab w:val="right" w:pos="9983"/>
        </w:tabs>
        <w:spacing w:before="200" w:after="80" w:line="240" w:lineRule="auto"/>
        <w:jc w:val="both"/>
      </w:pPr>
      <w:r w:rsidRPr="00954EA5">
        <w:rPr>
          <w:b/>
          <w:bCs/>
        </w:rPr>
        <w:t>Acteurs</w:t>
      </w:r>
      <w:r w:rsidRPr="00954EA5">
        <w:t xml:space="preserve"> : Responsables assignés, Pilotes de processus</w:t>
      </w:r>
    </w:p>
    <w:p w14:paraId="7BEAFF87" w14:textId="68772C02" w:rsidR="0E4ABEB3" w:rsidRDefault="0E4ABEB3" w:rsidP="0E4ABEB3">
      <w:pPr>
        <w:tabs>
          <w:tab w:val="right" w:pos="9983"/>
        </w:tabs>
        <w:spacing w:before="200" w:after="80" w:line="240" w:lineRule="auto"/>
        <w:ind w:left="1416"/>
        <w:jc w:val="both"/>
      </w:pPr>
      <w:bookmarkStart w:id="62" w:name="_GoBack"/>
      <w:bookmarkEnd w:id="62"/>
    </w:p>
    <w:p w14:paraId="065384BD" w14:textId="77777777" w:rsidR="002D398E" w:rsidRPr="002D398E" w:rsidRDefault="002D398E" w:rsidP="002D398E"/>
    <w:sectPr w:rsidR="002D398E" w:rsidRPr="002D398E" w:rsidSect="00E42C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6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99722" w14:textId="77777777" w:rsidR="00E06EA0" w:rsidRPr="000A5AB2" w:rsidRDefault="00E06EA0" w:rsidP="005C4ED2">
      <w:pPr>
        <w:spacing w:after="0" w:line="240" w:lineRule="auto"/>
      </w:pPr>
      <w:r w:rsidRPr="000A5AB2">
        <w:separator/>
      </w:r>
    </w:p>
  </w:endnote>
  <w:endnote w:type="continuationSeparator" w:id="0">
    <w:p w14:paraId="68B052A3" w14:textId="77777777" w:rsidR="00E06EA0" w:rsidRPr="000A5AB2" w:rsidRDefault="00E06EA0" w:rsidP="005C4ED2">
      <w:pPr>
        <w:spacing w:after="0" w:line="240" w:lineRule="auto"/>
      </w:pPr>
      <w:r w:rsidRPr="000A5AB2">
        <w:continuationSeparator/>
      </w:r>
    </w:p>
  </w:endnote>
  <w:endnote w:type="continuationNotice" w:id="1">
    <w:p w14:paraId="0F853C16" w14:textId="77777777" w:rsidR="00E06EA0" w:rsidRPr="000A5AB2" w:rsidRDefault="00E06E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F9A92" w14:textId="13CBB377" w:rsidR="007C5763" w:rsidRPr="000A5AB2" w:rsidRDefault="007C5763" w:rsidP="00631F24">
    <w:pPr>
      <w:spacing w:before="15"/>
      <w:ind w:left="4141" w:firstLine="107"/>
      <w:rPr>
        <w:rFonts w:ascii="Times New Roman" w:hAnsi="Times New Roman"/>
        <w:sz w:val="12"/>
      </w:rPr>
    </w:pPr>
    <w:r w:rsidRPr="000A5AB2">
      <w:rPr>
        <w:rFonts w:ascii="Times New Roman" w:hAnsi="Times New Roman"/>
        <w:sz w:val="12"/>
      </w:rPr>
      <w:t xml:space="preserve">RAVINALA </w:t>
    </w:r>
    <w:proofErr w:type="spellStart"/>
    <w:r w:rsidRPr="000A5AB2">
      <w:rPr>
        <w:rFonts w:ascii="Times New Roman" w:hAnsi="Times New Roman"/>
        <w:sz w:val="12"/>
      </w:rPr>
      <w:t>Airports</w:t>
    </w:r>
    <w:proofErr w:type="spellEnd"/>
    <w:r w:rsidRPr="000A5AB2">
      <w:rPr>
        <w:rFonts w:ascii="Times New Roman" w:hAnsi="Times New Roman"/>
        <w:sz w:val="12"/>
      </w:rPr>
      <w:t>.</w:t>
    </w:r>
  </w:p>
  <w:p w14:paraId="77065E2E" w14:textId="77777777" w:rsidR="007C5763" w:rsidRPr="000A5AB2" w:rsidRDefault="007C57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235890" w14:paraId="23608FB6" w14:textId="77777777" w:rsidTr="3E235890">
      <w:trPr>
        <w:trHeight w:val="300"/>
      </w:trPr>
      <w:tc>
        <w:tcPr>
          <w:tcW w:w="3020" w:type="dxa"/>
        </w:tcPr>
        <w:p w14:paraId="01BC33CE" w14:textId="6E0C7499" w:rsidR="3E235890" w:rsidRDefault="3E235890" w:rsidP="3E235890">
          <w:pPr>
            <w:pStyle w:val="En-tte"/>
            <w:ind w:left="-115"/>
          </w:pPr>
        </w:p>
      </w:tc>
      <w:tc>
        <w:tcPr>
          <w:tcW w:w="3020" w:type="dxa"/>
        </w:tcPr>
        <w:p w14:paraId="72C18E75" w14:textId="5EA68814" w:rsidR="3E235890" w:rsidRDefault="3E235890"/>
      </w:tc>
      <w:tc>
        <w:tcPr>
          <w:tcW w:w="3020" w:type="dxa"/>
        </w:tcPr>
        <w:p w14:paraId="48EAC590" w14:textId="55F20087" w:rsidR="3E235890" w:rsidRDefault="3E235890"/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34112" w14:textId="77777777" w:rsidR="00E06EA0" w:rsidRPr="000A5AB2" w:rsidRDefault="00E06EA0" w:rsidP="005C4ED2">
      <w:pPr>
        <w:spacing w:after="0" w:line="240" w:lineRule="auto"/>
      </w:pPr>
      <w:r w:rsidRPr="000A5AB2">
        <w:separator/>
      </w:r>
    </w:p>
  </w:footnote>
  <w:footnote w:type="continuationSeparator" w:id="0">
    <w:p w14:paraId="572B3EE0" w14:textId="77777777" w:rsidR="00E06EA0" w:rsidRPr="000A5AB2" w:rsidRDefault="00E06EA0" w:rsidP="005C4ED2">
      <w:pPr>
        <w:spacing w:after="0" w:line="240" w:lineRule="auto"/>
      </w:pPr>
      <w:r w:rsidRPr="000A5AB2">
        <w:continuationSeparator/>
      </w:r>
    </w:p>
  </w:footnote>
  <w:footnote w:type="continuationNotice" w:id="1">
    <w:p w14:paraId="7F4B541D" w14:textId="77777777" w:rsidR="00E06EA0" w:rsidRPr="000A5AB2" w:rsidRDefault="00E06E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F18319" w14:textId="07FE3189" w:rsidR="005C4ED2" w:rsidRPr="000A5AB2" w:rsidRDefault="00794A28" w:rsidP="005C4ED2">
    <w:pPr>
      <w:pStyle w:val="Corpsdetexte"/>
      <w:spacing w:line="14" w:lineRule="auto"/>
      <w:rPr>
        <w:sz w:val="20"/>
        <w:szCs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8192063" wp14:editId="710047CF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113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624"/>
                            <w:gridCol w:w="4181"/>
                            <w:gridCol w:w="2835"/>
                          </w:tblGrid>
                          <w:tr w:rsidR="00794A28" w:rsidRPr="00AE5AE5" w14:paraId="32EBA568" w14:textId="77777777" w:rsidTr="00B542CA">
                            <w:trPr>
                              <w:trHeight w:val="439"/>
                            </w:trPr>
                            <w:tc>
                              <w:tcPr>
                                <w:tcW w:w="2624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5A951BE" w14:textId="77777777" w:rsidR="00794A28" w:rsidRPr="00AE5AE5" w:rsidRDefault="00794A28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81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70797611" w14:textId="77777777" w:rsidR="00215C03" w:rsidRPr="00215C03" w:rsidRDefault="00215C03" w:rsidP="00215C03">
                                <w:pPr>
                                  <w:pStyle w:val="TableParagraph"/>
                                  <w:spacing w:before="24" w:line="209" w:lineRule="exact"/>
                                  <w:ind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0"/>
                                    <w:lang w:val="fr-FR"/>
                                  </w:rPr>
                                </w:pPr>
                                <w:r w:rsidRPr="00215C03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0"/>
                                    <w:lang w:val="fr-FR"/>
                                  </w:rPr>
                                  <w:t>Spécifications Fonctionnelles</w:t>
                                </w:r>
                              </w:p>
                              <w:p w14:paraId="5BB1D285" w14:textId="7EB3679A" w:rsidR="00794A28" w:rsidRPr="00AE5AE5" w:rsidRDefault="00215C03" w:rsidP="00215C03">
                                <w:pPr>
                                  <w:pStyle w:val="TableParagraph"/>
                                  <w:spacing w:before="24" w:line="209" w:lineRule="exact"/>
                                  <w:ind w:right="496"/>
                                  <w:jc w:val="center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215C03">
                                  <w:rPr>
                                    <w:rFonts w:ascii="Century Gothic" w:hAnsi="Century Gothic"/>
                                    <w:b/>
                                    <w:bCs/>
                                    <w:sz w:val="20"/>
                                    <w:lang w:val="fr-FR"/>
                                  </w:rPr>
                                  <w:t>Module : Gestion des Non-Conformités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FE612C1" w14:textId="77777777" w:rsidR="00794A28" w:rsidRPr="00AE5AE5" w:rsidRDefault="00794A28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486A592B" w14:textId="32CDF84F" w:rsidR="00794A28" w:rsidRPr="00AE5AE5" w:rsidRDefault="00794A28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</w:t>
                                </w:r>
                                <w:r w:rsidR="00385DC6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ENR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-</w:t>
                                </w:r>
                                <w:r w:rsidR="00385DC6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091</w:t>
                                </w:r>
                              </w:p>
                            </w:tc>
                          </w:tr>
                          <w:tr w:rsidR="00794A28" w:rsidRPr="00AE5AE5" w14:paraId="0F794F64" w14:textId="77777777" w:rsidTr="00B542CA">
                            <w:trPr>
                              <w:trHeight w:val="112"/>
                            </w:trPr>
                            <w:tc>
                              <w:tcPr>
                                <w:tcW w:w="2624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5355802" w14:textId="77777777" w:rsidR="00794A28" w:rsidRPr="00AE5AE5" w:rsidRDefault="00794A28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81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A7DF44F" w14:textId="362445FE" w:rsidR="00794A28" w:rsidRPr="00AE5AE5" w:rsidRDefault="00794A28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0D123B4A" w14:textId="4081020F" w:rsidR="00794A28" w:rsidRPr="00AE5AE5" w:rsidRDefault="00794A28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="004C4054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794A28" w:rsidRPr="00AE5AE5" w14:paraId="1E977D4B" w14:textId="77777777" w:rsidTr="00B542CA">
                            <w:trPr>
                              <w:trHeight w:val="259"/>
                            </w:trPr>
                            <w:tc>
                              <w:tcPr>
                                <w:tcW w:w="2624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BE76A13" w14:textId="77777777" w:rsidR="00794A28" w:rsidRPr="00AE5AE5" w:rsidRDefault="00794A28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81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7DD1DF7" w14:textId="77777777" w:rsidR="00794A28" w:rsidRPr="00AE5AE5" w:rsidRDefault="00794A28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38D35603" w14:textId="39D9F4D2" w:rsidR="00794A28" w:rsidRPr="00AE5AE5" w:rsidRDefault="00794A28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="00571B98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10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="00571B98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/2025</w:t>
                                </w:r>
                              </w:p>
                            </w:tc>
                          </w:tr>
                          <w:tr w:rsidR="00794A28" w:rsidRPr="00AE5AE5" w14:paraId="01595FD9" w14:textId="77777777" w:rsidTr="00B542CA">
                            <w:trPr>
                              <w:trHeight w:val="435"/>
                            </w:trPr>
                            <w:tc>
                              <w:tcPr>
                                <w:tcW w:w="2624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4AE75AC" w14:textId="77777777" w:rsidR="00794A28" w:rsidRPr="00AE5AE5" w:rsidRDefault="00794A28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81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23E50FA4" w14:textId="77777777" w:rsidR="00794A28" w:rsidRPr="00AE5AE5" w:rsidRDefault="00794A28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595DD59" w14:textId="1112B901" w:rsidR="00794A28" w:rsidRPr="00AE5AE5" w:rsidRDefault="00794A28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AE5AE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="00631F24">
                                  <w:rPr>
                                    <w:rFonts w:ascii="Century Gothic" w:hAnsi="Century Gothic"/>
                                    <w:noProof/>
                                    <w:spacing w:val="-5"/>
                                    <w:sz w:val="18"/>
                                    <w:lang w:val="fr-FR"/>
                                  </w:rPr>
                                  <w:t>6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="00631F24">
                                  <w:rPr>
                                    <w:rFonts w:ascii="Century Gothic" w:hAnsi="Century Gothic"/>
                                    <w:noProof/>
                                    <w:spacing w:val="-5"/>
                                    <w:sz w:val="18"/>
                                    <w:lang w:val="fr-FR"/>
                                  </w:rPr>
                                  <w:t>6</w:t>
                                </w:r>
                                <w:r w:rsidRPr="00AE5AE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5CBECA5E" w14:textId="77777777" w:rsidR="00794A28" w:rsidRPr="000A5AB2" w:rsidRDefault="00794A28" w:rsidP="00794A28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920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" filled="f" stroked="f">
              <v:path arrowok="t"/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113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624"/>
                      <w:gridCol w:w="4181"/>
                      <w:gridCol w:w="2835"/>
                    </w:tblGrid>
                    <w:tr w:rsidR="00794A28" w:rsidRPr="00AE5AE5" w14:paraId="32EBA568" w14:textId="77777777" w:rsidTr="00B542CA">
                      <w:trPr>
                        <w:trHeight w:val="439"/>
                      </w:trPr>
                      <w:tc>
                        <w:tcPr>
                          <w:tcW w:w="2624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5A951BE" w14:textId="77777777" w:rsidR="00794A28" w:rsidRPr="00AE5AE5" w:rsidRDefault="00794A28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81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70797611" w14:textId="77777777" w:rsidR="00215C03" w:rsidRPr="00215C03" w:rsidRDefault="00215C03" w:rsidP="00215C03">
                          <w:pPr>
                            <w:pStyle w:val="TableParagraph"/>
                            <w:spacing w:before="24" w:line="209" w:lineRule="exact"/>
                            <w:ind w:right="496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0"/>
                              <w:lang w:val="fr-FR"/>
                            </w:rPr>
                          </w:pPr>
                          <w:r w:rsidRPr="00215C03">
                            <w:rPr>
                              <w:rFonts w:ascii="Century Gothic" w:hAnsi="Century Gothic"/>
                              <w:b/>
                              <w:bCs/>
                              <w:sz w:val="20"/>
                              <w:lang w:val="fr-FR"/>
                            </w:rPr>
                            <w:t>Spécifications Fonctionnelles</w:t>
                          </w:r>
                        </w:p>
                        <w:p w14:paraId="5BB1D285" w14:textId="7EB3679A" w:rsidR="00794A28" w:rsidRPr="00AE5AE5" w:rsidRDefault="00215C03" w:rsidP="00215C03">
                          <w:pPr>
                            <w:pStyle w:val="TableParagraph"/>
                            <w:spacing w:before="24" w:line="209" w:lineRule="exact"/>
                            <w:ind w:right="496"/>
                            <w:jc w:val="center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215C03">
                            <w:rPr>
                              <w:rFonts w:ascii="Century Gothic" w:hAnsi="Century Gothic"/>
                              <w:b/>
                              <w:bCs/>
                              <w:sz w:val="20"/>
                              <w:lang w:val="fr-FR"/>
                            </w:rPr>
                            <w:t>Module : Gestion des Non-Conformités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FE612C1" w14:textId="77777777" w:rsidR="00794A28" w:rsidRPr="00AE5AE5" w:rsidRDefault="00794A28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486A592B" w14:textId="32CDF84F" w:rsidR="00794A28" w:rsidRPr="00AE5AE5" w:rsidRDefault="00794A28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AE5AE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</w:t>
                          </w:r>
                          <w:r w:rsidR="00385DC6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ENR</w:t>
                          </w: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-</w:t>
                          </w:r>
                          <w:r w:rsidR="00385DC6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091</w:t>
                          </w:r>
                        </w:p>
                      </w:tc>
                    </w:tr>
                    <w:tr w:rsidR="00794A28" w:rsidRPr="00AE5AE5" w14:paraId="0F794F64" w14:textId="77777777" w:rsidTr="00B542CA">
                      <w:trPr>
                        <w:trHeight w:val="112"/>
                      </w:trPr>
                      <w:tc>
                        <w:tcPr>
                          <w:tcW w:w="2624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5355802" w14:textId="77777777" w:rsidR="00794A28" w:rsidRPr="00AE5AE5" w:rsidRDefault="00794A28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81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A7DF44F" w14:textId="362445FE" w:rsidR="00794A28" w:rsidRPr="00AE5AE5" w:rsidRDefault="00794A28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0D123B4A" w14:textId="4081020F" w:rsidR="00794A28" w:rsidRPr="00AE5AE5" w:rsidRDefault="00794A28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AE5AE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AE5AE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4C4054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>1</w:t>
                          </w:r>
                        </w:p>
                      </w:tc>
                    </w:tr>
                    <w:tr w:rsidR="00794A28" w:rsidRPr="00AE5AE5" w14:paraId="1E977D4B" w14:textId="77777777" w:rsidTr="00B542CA">
                      <w:trPr>
                        <w:trHeight w:val="259"/>
                      </w:trPr>
                      <w:tc>
                        <w:tcPr>
                          <w:tcW w:w="2624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BE76A13" w14:textId="77777777" w:rsidR="00794A28" w:rsidRPr="00AE5AE5" w:rsidRDefault="00794A28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81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7DD1DF7" w14:textId="77777777" w:rsidR="00794A28" w:rsidRPr="00AE5AE5" w:rsidRDefault="00794A28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38D35603" w14:textId="39D9F4D2" w:rsidR="00794A28" w:rsidRPr="00AE5AE5" w:rsidRDefault="00794A28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AE5AE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="00571B98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10</w:t>
                          </w:r>
                          <w:r w:rsidRPr="00AE5AE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/</w:t>
                          </w:r>
                          <w:r w:rsidR="00571B98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</w:t>
                          </w:r>
                          <w:r w:rsidRPr="00AE5AE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/2025</w:t>
                          </w:r>
                        </w:p>
                      </w:tc>
                    </w:tr>
                    <w:tr w:rsidR="00794A28" w:rsidRPr="00AE5AE5" w14:paraId="01595FD9" w14:textId="77777777" w:rsidTr="00B542CA">
                      <w:trPr>
                        <w:trHeight w:val="435"/>
                      </w:trPr>
                      <w:tc>
                        <w:tcPr>
                          <w:tcW w:w="2624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4AE75AC" w14:textId="77777777" w:rsidR="00794A28" w:rsidRPr="00AE5AE5" w:rsidRDefault="00794A28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81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23E50FA4" w14:textId="77777777" w:rsidR="00794A28" w:rsidRPr="00AE5AE5" w:rsidRDefault="00794A28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595DD59" w14:textId="1112B901" w:rsidR="00794A28" w:rsidRPr="00AE5AE5" w:rsidRDefault="00794A28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AE5AE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631F24">
                            <w:rPr>
                              <w:rFonts w:ascii="Century Gothic" w:hAnsi="Century Gothic"/>
                              <w:noProof/>
                              <w:spacing w:val="-5"/>
                              <w:sz w:val="18"/>
                              <w:lang w:val="fr-FR"/>
                            </w:rPr>
                            <w:t>6</w: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631F24">
                            <w:rPr>
                              <w:rFonts w:ascii="Century Gothic" w:hAnsi="Century Gothic"/>
                              <w:noProof/>
                              <w:spacing w:val="-5"/>
                              <w:sz w:val="18"/>
                              <w:lang w:val="fr-FR"/>
                            </w:rPr>
                            <w:t>6</w:t>
                          </w:r>
                          <w:r w:rsidRPr="00AE5AE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5CBECA5E" w14:textId="77777777" w:rsidR="00794A28" w:rsidRPr="000A5AB2" w:rsidRDefault="00794A28" w:rsidP="00794A28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E665D61" w14:textId="2C7BD140" w:rsidR="00794A28" w:rsidRPr="000A5AB2" w:rsidRDefault="00794A28" w:rsidP="00794A28">
    <w:pPr>
      <w:pStyle w:val="Corpsdetexte"/>
      <w:spacing w:line="14" w:lineRule="auto"/>
      <w:rPr>
        <w:sz w:val="20"/>
        <w:szCs w:val="20"/>
      </w:rPr>
    </w:pPr>
    <w:r w:rsidRPr="000A5AB2">
      <w:rPr>
        <w:noProof/>
        <w:lang w:eastAsia="fr-FR"/>
      </w:rPr>
      <w:drawing>
        <wp:anchor distT="0" distB="0" distL="0" distR="0" simplePos="0" relativeHeight="251658241" behindDoc="1" locked="0" layoutInCell="1" allowOverlap="1" wp14:anchorId="2B2665A3" wp14:editId="0BD4F1CA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80CAB2" w14:textId="28165786" w:rsidR="005C4ED2" w:rsidRPr="000A5AB2" w:rsidRDefault="005C4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E235890" w14:paraId="26614C3E" w14:textId="77777777" w:rsidTr="3E235890">
      <w:trPr>
        <w:trHeight w:val="300"/>
      </w:trPr>
      <w:tc>
        <w:tcPr>
          <w:tcW w:w="3020" w:type="dxa"/>
        </w:tcPr>
        <w:p w14:paraId="09C1410D" w14:textId="7DB1E1A4" w:rsidR="3E235890" w:rsidRDefault="3E235890" w:rsidP="3E235890">
          <w:pPr>
            <w:pStyle w:val="En-tte"/>
            <w:ind w:left="-115"/>
          </w:pPr>
        </w:p>
      </w:tc>
      <w:tc>
        <w:tcPr>
          <w:tcW w:w="3020" w:type="dxa"/>
        </w:tcPr>
        <w:p w14:paraId="30EB11B9" w14:textId="00644344" w:rsidR="3E235890" w:rsidRDefault="3E235890" w:rsidP="3E235890">
          <w:pPr>
            <w:pStyle w:val="En-tte"/>
            <w:jc w:val="center"/>
          </w:pPr>
        </w:p>
      </w:tc>
      <w:tc>
        <w:tcPr>
          <w:tcW w:w="3020" w:type="dxa"/>
        </w:tcPr>
        <w:p w14:paraId="7ED3820F" w14:textId="22187C4B" w:rsidR="3E235890" w:rsidRDefault="3E235890" w:rsidP="3E235890">
          <w:pPr>
            <w:pStyle w:val="En-tte"/>
            <w:ind w:right="-115"/>
            <w:jc w:val="right"/>
          </w:pPr>
        </w:p>
      </w:tc>
    </w:tr>
  </w:tbl>
  <w:p w14:paraId="178F3F46" w14:textId="506D8EA1" w:rsidR="00FD3B21" w:rsidRDefault="00FD3B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B96"/>
    <w:multiLevelType w:val="multilevel"/>
    <w:tmpl w:val="9A7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0FC7"/>
    <w:multiLevelType w:val="multilevel"/>
    <w:tmpl w:val="F536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87C03"/>
    <w:multiLevelType w:val="multilevel"/>
    <w:tmpl w:val="92F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08EE"/>
    <w:multiLevelType w:val="multilevel"/>
    <w:tmpl w:val="994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599D"/>
    <w:multiLevelType w:val="multilevel"/>
    <w:tmpl w:val="8966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12E08"/>
    <w:multiLevelType w:val="multilevel"/>
    <w:tmpl w:val="3016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908A1"/>
    <w:multiLevelType w:val="multilevel"/>
    <w:tmpl w:val="92C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37857"/>
    <w:multiLevelType w:val="multilevel"/>
    <w:tmpl w:val="D6E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2F0000"/>
    <w:multiLevelType w:val="hybridMultilevel"/>
    <w:tmpl w:val="37F64A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B8D718"/>
    <w:multiLevelType w:val="hybridMultilevel"/>
    <w:tmpl w:val="FC2E1D02"/>
    <w:lvl w:ilvl="0" w:tplc="1AB05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B298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46E2C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9E215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F4A24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A87B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72AEB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B222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32CA0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C310F"/>
    <w:multiLevelType w:val="hybridMultilevel"/>
    <w:tmpl w:val="9F5E7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DB3985"/>
    <w:multiLevelType w:val="hybridMultilevel"/>
    <w:tmpl w:val="A3DA69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AC6"/>
    <w:multiLevelType w:val="multilevel"/>
    <w:tmpl w:val="B2B4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B59D1"/>
    <w:multiLevelType w:val="multilevel"/>
    <w:tmpl w:val="E61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018AB"/>
    <w:multiLevelType w:val="multilevel"/>
    <w:tmpl w:val="1A70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64DE3"/>
    <w:multiLevelType w:val="multilevel"/>
    <w:tmpl w:val="7B7A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9F62D6"/>
    <w:multiLevelType w:val="multilevel"/>
    <w:tmpl w:val="D99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746B7"/>
    <w:multiLevelType w:val="multilevel"/>
    <w:tmpl w:val="217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507D5"/>
    <w:multiLevelType w:val="hybridMultilevel"/>
    <w:tmpl w:val="826C05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FF0AC3E">
      <w:start w:val="1"/>
      <w:numFmt w:val="lowerLetter"/>
      <w:lvlText w:val="%2."/>
      <w:lvlJc w:val="left"/>
      <w:pPr>
        <w:ind w:left="1440" w:hanging="360"/>
      </w:pPr>
    </w:lvl>
    <w:lvl w:ilvl="2" w:tplc="C052B706">
      <w:numFmt w:val="bullet"/>
      <w:pStyle w:val="Paragraphedeliste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60207"/>
    <w:multiLevelType w:val="hybridMultilevel"/>
    <w:tmpl w:val="E47039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4220E1"/>
    <w:multiLevelType w:val="multilevel"/>
    <w:tmpl w:val="07F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3A6A35"/>
    <w:multiLevelType w:val="multilevel"/>
    <w:tmpl w:val="8260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8"/>
  </w:num>
  <w:num w:numId="5">
    <w:abstractNumId w:val="19"/>
  </w:num>
  <w:num w:numId="6">
    <w:abstractNumId w:val="18"/>
  </w:num>
  <w:num w:numId="7">
    <w:abstractNumId w:val="20"/>
  </w:num>
  <w:num w:numId="8">
    <w:abstractNumId w:val="18"/>
    <w:lvlOverride w:ilvl="0">
      <w:startOverride w:val="1"/>
    </w:lvlOverride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21"/>
  </w:num>
  <w:num w:numId="15">
    <w:abstractNumId w:val="17"/>
  </w:num>
  <w:num w:numId="16">
    <w:abstractNumId w:val="12"/>
  </w:num>
  <w:num w:numId="17">
    <w:abstractNumId w:val="1"/>
  </w:num>
  <w:num w:numId="18">
    <w:abstractNumId w:val="15"/>
  </w:num>
  <w:num w:numId="19">
    <w:abstractNumId w:val="0"/>
  </w:num>
  <w:num w:numId="20">
    <w:abstractNumId w:val="6"/>
  </w:num>
  <w:num w:numId="21">
    <w:abstractNumId w:val="16"/>
  </w:num>
  <w:num w:numId="22">
    <w:abstractNumId w:val="5"/>
  </w:num>
  <w:num w:numId="23">
    <w:abstractNumId w:val="7"/>
  </w:num>
  <w:num w:numId="2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72"/>
    <w:rsid w:val="00003D5A"/>
    <w:rsid w:val="000070B5"/>
    <w:rsid w:val="00015D42"/>
    <w:rsid w:val="00015E1F"/>
    <w:rsid w:val="00023A87"/>
    <w:rsid w:val="0003073C"/>
    <w:rsid w:val="00033048"/>
    <w:rsid w:val="0004258A"/>
    <w:rsid w:val="00044433"/>
    <w:rsid w:val="00047485"/>
    <w:rsid w:val="000519D3"/>
    <w:rsid w:val="00052378"/>
    <w:rsid w:val="00052EDD"/>
    <w:rsid w:val="00057028"/>
    <w:rsid w:val="00063059"/>
    <w:rsid w:val="00063EA6"/>
    <w:rsid w:val="00070AE3"/>
    <w:rsid w:val="00072BE7"/>
    <w:rsid w:val="00073DC8"/>
    <w:rsid w:val="000770F1"/>
    <w:rsid w:val="00081B05"/>
    <w:rsid w:val="00086C02"/>
    <w:rsid w:val="00086DF0"/>
    <w:rsid w:val="00093768"/>
    <w:rsid w:val="00094294"/>
    <w:rsid w:val="000A5AB2"/>
    <w:rsid w:val="000B3019"/>
    <w:rsid w:val="000B4F91"/>
    <w:rsid w:val="000C0254"/>
    <w:rsid w:val="000C361D"/>
    <w:rsid w:val="000D2D03"/>
    <w:rsid w:val="000E6A05"/>
    <w:rsid w:val="000F03A8"/>
    <w:rsid w:val="000F03F7"/>
    <w:rsid w:val="000F4CAE"/>
    <w:rsid w:val="001028A1"/>
    <w:rsid w:val="00113EA9"/>
    <w:rsid w:val="0011549F"/>
    <w:rsid w:val="001177C5"/>
    <w:rsid w:val="00125D60"/>
    <w:rsid w:val="00140312"/>
    <w:rsid w:val="00146F3A"/>
    <w:rsid w:val="001470CC"/>
    <w:rsid w:val="00160C34"/>
    <w:rsid w:val="0017621B"/>
    <w:rsid w:val="00181253"/>
    <w:rsid w:val="0018729F"/>
    <w:rsid w:val="00190394"/>
    <w:rsid w:val="001A303A"/>
    <w:rsid w:val="001B639F"/>
    <w:rsid w:val="001C22B6"/>
    <w:rsid w:val="001D06A4"/>
    <w:rsid w:val="001D2252"/>
    <w:rsid w:val="001F14D8"/>
    <w:rsid w:val="001F1CB3"/>
    <w:rsid w:val="001F2578"/>
    <w:rsid w:val="001F54F0"/>
    <w:rsid w:val="001F6A34"/>
    <w:rsid w:val="00202EBE"/>
    <w:rsid w:val="0021260A"/>
    <w:rsid w:val="002155EC"/>
    <w:rsid w:val="00215C03"/>
    <w:rsid w:val="00221AC3"/>
    <w:rsid w:val="00223875"/>
    <w:rsid w:val="00223FA4"/>
    <w:rsid w:val="00225F7E"/>
    <w:rsid w:val="00230D37"/>
    <w:rsid w:val="002324F4"/>
    <w:rsid w:val="00235286"/>
    <w:rsid w:val="00244720"/>
    <w:rsid w:val="0024507B"/>
    <w:rsid w:val="002539D3"/>
    <w:rsid w:val="00280EA8"/>
    <w:rsid w:val="00284DAB"/>
    <w:rsid w:val="002A6417"/>
    <w:rsid w:val="002A681B"/>
    <w:rsid w:val="002B1243"/>
    <w:rsid w:val="002B3F26"/>
    <w:rsid w:val="002C00A4"/>
    <w:rsid w:val="002C115B"/>
    <w:rsid w:val="002D398E"/>
    <w:rsid w:val="002D417B"/>
    <w:rsid w:val="002D570F"/>
    <w:rsid w:val="002D7FA8"/>
    <w:rsid w:val="002E5469"/>
    <w:rsid w:val="002E6ABD"/>
    <w:rsid w:val="002F05A5"/>
    <w:rsid w:val="002F126C"/>
    <w:rsid w:val="002F1842"/>
    <w:rsid w:val="00301F18"/>
    <w:rsid w:val="00310464"/>
    <w:rsid w:val="00312676"/>
    <w:rsid w:val="00317502"/>
    <w:rsid w:val="00324833"/>
    <w:rsid w:val="00331FC6"/>
    <w:rsid w:val="00341955"/>
    <w:rsid w:val="003445B7"/>
    <w:rsid w:val="00354090"/>
    <w:rsid w:val="00354584"/>
    <w:rsid w:val="003824FB"/>
    <w:rsid w:val="00382AA4"/>
    <w:rsid w:val="00383C3C"/>
    <w:rsid w:val="00385DC6"/>
    <w:rsid w:val="00391B6C"/>
    <w:rsid w:val="003942BA"/>
    <w:rsid w:val="003A0B77"/>
    <w:rsid w:val="003A2639"/>
    <w:rsid w:val="003A26D9"/>
    <w:rsid w:val="003A521E"/>
    <w:rsid w:val="003B6CE0"/>
    <w:rsid w:val="003B7875"/>
    <w:rsid w:val="003C5C6E"/>
    <w:rsid w:val="003C5DE3"/>
    <w:rsid w:val="003D0623"/>
    <w:rsid w:val="003D649D"/>
    <w:rsid w:val="00416DCC"/>
    <w:rsid w:val="00433252"/>
    <w:rsid w:val="004355F9"/>
    <w:rsid w:val="00443665"/>
    <w:rsid w:val="00455997"/>
    <w:rsid w:val="00475236"/>
    <w:rsid w:val="004752D6"/>
    <w:rsid w:val="00481A35"/>
    <w:rsid w:val="00486E3E"/>
    <w:rsid w:val="00493AEB"/>
    <w:rsid w:val="00497742"/>
    <w:rsid w:val="004A0331"/>
    <w:rsid w:val="004B50FA"/>
    <w:rsid w:val="004C386F"/>
    <w:rsid w:val="004C4054"/>
    <w:rsid w:val="004C6972"/>
    <w:rsid w:val="004E3663"/>
    <w:rsid w:val="004E5D4C"/>
    <w:rsid w:val="004E78CE"/>
    <w:rsid w:val="004F4B53"/>
    <w:rsid w:val="00501673"/>
    <w:rsid w:val="00507D81"/>
    <w:rsid w:val="00521066"/>
    <w:rsid w:val="00530CA4"/>
    <w:rsid w:val="00535A6B"/>
    <w:rsid w:val="00541CD3"/>
    <w:rsid w:val="00545E05"/>
    <w:rsid w:val="0055296F"/>
    <w:rsid w:val="0055699B"/>
    <w:rsid w:val="0055737B"/>
    <w:rsid w:val="00557C62"/>
    <w:rsid w:val="0056011F"/>
    <w:rsid w:val="00562802"/>
    <w:rsid w:val="00571B98"/>
    <w:rsid w:val="00577A12"/>
    <w:rsid w:val="005834F8"/>
    <w:rsid w:val="00583FA4"/>
    <w:rsid w:val="005849CE"/>
    <w:rsid w:val="005902E5"/>
    <w:rsid w:val="005B085A"/>
    <w:rsid w:val="005B10A8"/>
    <w:rsid w:val="005B268B"/>
    <w:rsid w:val="005B43CD"/>
    <w:rsid w:val="005C4ED2"/>
    <w:rsid w:val="005C675E"/>
    <w:rsid w:val="005D0A49"/>
    <w:rsid w:val="005D5486"/>
    <w:rsid w:val="005D664A"/>
    <w:rsid w:val="005E404B"/>
    <w:rsid w:val="005F0EF3"/>
    <w:rsid w:val="005F4C5B"/>
    <w:rsid w:val="005F57D7"/>
    <w:rsid w:val="0060742A"/>
    <w:rsid w:val="006145DB"/>
    <w:rsid w:val="00616164"/>
    <w:rsid w:val="006162BB"/>
    <w:rsid w:val="00621122"/>
    <w:rsid w:val="006218AA"/>
    <w:rsid w:val="00623AD0"/>
    <w:rsid w:val="00631F24"/>
    <w:rsid w:val="00634776"/>
    <w:rsid w:val="00635CFF"/>
    <w:rsid w:val="00640574"/>
    <w:rsid w:val="00644766"/>
    <w:rsid w:val="00652B5D"/>
    <w:rsid w:val="00654F5E"/>
    <w:rsid w:val="00657D78"/>
    <w:rsid w:val="00662033"/>
    <w:rsid w:val="00670802"/>
    <w:rsid w:val="00670AED"/>
    <w:rsid w:val="00671B41"/>
    <w:rsid w:val="00671B8B"/>
    <w:rsid w:val="006753FB"/>
    <w:rsid w:val="006759EF"/>
    <w:rsid w:val="0068186A"/>
    <w:rsid w:val="0069269E"/>
    <w:rsid w:val="00692C3D"/>
    <w:rsid w:val="0069694F"/>
    <w:rsid w:val="00696A6E"/>
    <w:rsid w:val="006A3E43"/>
    <w:rsid w:val="006A7CE2"/>
    <w:rsid w:val="006C03E2"/>
    <w:rsid w:val="006C073B"/>
    <w:rsid w:val="006C3BA2"/>
    <w:rsid w:val="006C420D"/>
    <w:rsid w:val="006D01A6"/>
    <w:rsid w:val="006D76A1"/>
    <w:rsid w:val="006D7895"/>
    <w:rsid w:val="006E112F"/>
    <w:rsid w:val="006E160C"/>
    <w:rsid w:val="006E54A3"/>
    <w:rsid w:val="006F07ED"/>
    <w:rsid w:val="00706D5C"/>
    <w:rsid w:val="0072609B"/>
    <w:rsid w:val="00730875"/>
    <w:rsid w:val="00755206"/>
    <w:rsid w:val="00755F8E"/>
    <w:rsid w:val="00760CAF"/>
    <w:rsid w:val="00774900"/>
    <w:rsid w:val="00781D0F"/>
    <w:rsid w:val="007942B1"/>
    <w:rsid w:val="00794A28"/>
    <w:rsid w:val="007B1940"/>
    <w:rsid w:val="007B7B8E"/>
    <w:rsid w:val="007C1C03"/>
    <w:rsid w:val="007C55CF"/>
    <w:rsid w:val="007C5763"/>
    <w:rsid w:val="007D0344"/>
    <w:rsid w:val="007D1029"/>
    <w:rsid w:val="007E26EC"/>
    <w:rsid w:val="007E30C6"/>
    <w:rsid w:val="007E5DAD"/>
    <w:rsid w:val="007F67B9"/>
    <w:rsid w:val="00800E32"/>
    <w:rsid w:val="00804E47"/>
    <w:rsid w:val="00805F6B"/>
    <w:rsid w:val="008070B7"/>
    <w:rsid w:val="00815B1C"/>
    <w:rsid w:val="008230D4"/>
    <w:rsid w:val="00823A37"/>
    <w:rsid w:val="00830695"/>
    <w:rsid w:val="00841307"/>
    <w:rsid w:val="00843352"/>
    <w:rsid w:val="00850C12"/>
    <w:rsid w:val="008517C7"/>
    <w:rsid w:val="00852CD0"/>
    <w:rsid w:val="00856CC3"/>
    <w:rsid w:val="00857405"/>
    <w:rsid w:val="00860E45"/>
    <w:rsid w:val="00865E7B"/>
    <w:rsid w:val="008866D2"/>
    <w:rsid w:val="00886D24"/>
    <w:rsid w:val="00893150"/>
    <w:rsid w:val="008A5455"/>
    <w:rsid w:val="008B278D"/>
    <w:rsid w:val="008D1E92"/>
    <w:rsid w:val="008D6593"/>
    <w:rsid w:val="008E141D"/>
    <w:rsid w:val="008E4701"/>
    <w:rsid w:val="008F643D"/>
    <w:rsid w:val="00900AEA"/>
    <w:rsid w:val="009013B1"/>
    <w:rsid w:val="00904A84"/>
    <w:rsid w:val="009063E1"/>
    <w:rsid w:val="009077AE"/>
    <w:rsid w:val="009138BC"/>
    <w:rsid w:val="0091491F"/>
    <w:rsid w:val="0092281B"/>
    <w:rsid w:val="009267CD"/>
    <w:rsid w:val="00935183"/>
    <w:rsid w:val="00935555"/>
    <w:rsid w:val="00941606"/>
    <w:rsid w:val="0094218A"/>
    <w:rsid w:val="009448EC"/>
    <w:rsid w:val="00951023"/>
    <w:rsid w:val="00966B16"/>
    <w:rsid w:val="00974B6D"/>
    <w:rsid w:val="0098130C"/>
    <w:rsid w:val="00985AE0"/>
    <w:rsid w:val="0099488A"/>
    <w:rsid w:val="00996CE8"/>
    <w:rsid w:val="00997337"/>
    <w:rsid w:val="009A52CD"/>
    <w:rsid w:val="009B65BA"/>
    <w:rsid w:val="009C1372"/>
    <w:rsid w:val="009D2C0F"/>
    <w:rsid w:val="009E3838"/>
    <w:rsid w:val="009E5B6A"/>
    <w:rsid w:val="00A008B3"/>
    <w:rsid w:val="00A01284"/>
    <w:rsid w:val="00A02BBC"/>
    <w:rsid w:val="00A03E24"/>
    <w:rsid w:val="00A15943"/>
    <w:rsid w:val="00A17354"/>
    <w:rsid w:val="00A178DD"/>
    <w:rsid w:val="00A2358E"/>
    <w:rsid w:val="00A25050"/>
    <w:rsid w:val="00A27C58"/>
    <w:rsid w:val="00A46D3A"/>
    <w:rsid w:val="00A47729"/>
    <w:rsid w:val="00A527BE"/>
    <w:rsid w:val="00A57722"/>
    <w:rsid w:val="00A60CD5"/>
    <w:rsid w:val="00A664FE"/>
    <w:rsid w:val="00A72278"/>
    <w:rsid w:val="00A72CE6"/>
    <w:rsid w:val="00A730CC"/>
    <w:rsid w:val="00A75DA5"/>
    <w:rsid w:val="00A77108"/>
    <w:rsid w:val="00A83A02"/>
    <w:rsid w:val="00A85EEF"/>
    <w:rsid w:val="00A8787F"/>
    <w:rsid w:val="00A9423B"/>
    <w:rsid w:val="00A94EE4"/>
    <w:rsid w:val="00AB0B73"/>
    <w:rsid w:val="00AC2BBE"/>
    <w:rsid w:val="00AC72B1"/>
    <w:rsid w:val="00AD14C4"/>
    <w:rsid w:val="00AD44E1"/>
    <w:rsid w:val="00AD49F0"/>
    <w:rsid w:val="00AE2C11"/>
    <w:rsid w:val="00AE5AE5"/>
    <w:rsid w:val="00B121F9"/>
    <w:rsid w:val="00B15BA3"/>
    <w:rsid w:val="00B22D28"/>
    <w:rsid w:val="00B273FC"/>
    <w:rsid w:val="00B4397B"/>
    <w:rsid w:val="00B43DBF"/>
    <w:rsid w:val="00B542CA"/>
    <w:rsid w:val="00B61168"/>
    <w:rsid w:val="00B64A8B"/>
    <w:rsid w:val="00B76388"/>
    <w:rsid w:val="00B87F72"/>
    <w:rsid w:val="00BA4D7E"/>
    <w:rsid w:val="00BA61CF"/>
    <w:rsid w:val="00BB4839"/>
    <w:rsid w:val="00BC3F9A"/>
    <w:rsid w:val="00BC5E86"/>
    <w:rsid w:val="00BD077F"/>
    <w:rsid w:val="00BE19EE"/>
    <w:rsid w:val="00BF090B"/>
    <w:rsid w:val="00BF76AC"/>
    <w:rsid w:val="00C00F50"/>
    <w:rsid w:val="00C03756"/>
    <w:rsid w:val="00C074A2"/>
    <w:rsid w:val="00C100B4"/>
    <w:rsid w:val="00C1675C"/>
    <w:rsid w:val="00C3005C"/>
    <w:rsid w:val="00C30D3C"/>
    <w:rsid w:val="00C37798"/>
    <w:rsid w:val="00C41092"/>
    <w:rsid w:val="00C42606"/>
    <w:rsid w:val="00C52D79"/>
    <w:rsid w:val="00C5321A"/>
    <w:rsid w:val="00C57BE5"/>
    <w:rsid w:val="00C65E11"/>
    <w:rsid w:val="00C73361"/>
    <w:rsid w:val="00C73469"/>
    <w:rsid w:val="00C80D19"/>
    <w:rsid w:val="00C8380C"/>
    <w:rsid w:val="00C83AEA"/>
    <w:rsid w:val="00C87333"/>
    <w:rsid w:val="00C9353C"/>
    <w:rsid w:val="00C949FB"/>
    <w:rsid w:val="00CA5F4D"/>
    <w:rsid w:val="00CA6EDF"/>
    <w:rsid w:val="00CB43E0"/>
    <w:rsid w:val="00CC1CD8"/>
    <w:rsid w:val="00CC5825"/>
    <w:rsid w:val="00CC649C"/>
    <w:rsid w:val="00CD1098"/>
    <w:rsid w:val="00CE0639"/>
    <w:rsid w:val="00CE3346"/>
    <w:rsid w:val="00CE33F9"/>
    <w:rsid w:val="00CF4E7E"/>
    <w:rsid w:val="00D056B9"/>
    <w:rsid w:val="00D13940"/>
    <w:rsid w:val="00D157B6"/>
    <w:rsid w:val="00D32BBC"/>
    <w:rsid w:val="00D37D14"/>
    <w:rsid w:val="00D41E1F"/>
    <w:rsid w:val="00D4551A"/>
    <w:rsid w:val="00D46E8B"/>
    <w:rsid w:val="00D5273E"/>
    <w:rsid w:val="00D55A05"/>
    <w:rsid w:val="00D60965"/>
    <w:rsid w:val="00D64666"/>
    <w:rsid w:val="00D77029"/>
    <w:rsid w:val="00D80823"/>
    <w:rsid w:val="00D85C55"/>
    <w:rsid w:val="00D9465E"/>
    <w:rsid w:val="00D95701"/>
    <w:rsid w:val="00D96600"/>
    <w:rsid w:val="00DA0C4A"/>
    <w:rsid w:val="00DA1CD3"/>
    <w:rsid w:val="00DA283C"/>
    <w:rsid w:val="00DB1C01"/>
    <w:rsid w:val="00DB6185"/>
    <w:rsid w:val="00DD301D"/>
    <w:rsid w:val="00DD5960"/>
    <w:rsid w:val="00DE28C1"/>
    <w:rsid w:val="00DE5497"/>
    <w:rsid w:val="00DE650A"/>
    <w:rsid w:val="00DE719D"/>
    <w:rsid w:val="00DF0060"/>
    <w:rsid w:val="00DF2CC0"/>
    <w:rsid w:val="00DF7666"/>
    <w:rsid w:val="00E01A3B"/>
    <w:rsid w:val="00E062D9"/>
    <w:rsid w:val="00E06EA0"/>
    <w:rsid w:val="00E12F8F"/>
    <w:rsid w:val="00E30772"/>
    <w:rsid w:val="00E36489"/>
    <w:rsid w:val="00E42C1D"/>
    <w:rsid w:val="00E44E2F"/>
    <w:rsid w:val="00E50C07"/>
    <w:rsid w:val="00E648B2"/>
    <w:rsid w:val="00E722E3"/>
    <w:rsid w:val="00E74220"/>
    <w:rsid w:val="00E762D6"/>
    <w:rsid w:val="00E774FC"/>
    <w:rsid w:val="00E8390F"/>
    <w:rsid w:val="00E93D37"/>
    <w:rsid w:val="00EA1E11"/>
    <w:rsid w:val="00EA2460"/>
    <w:rsid w:val="00EA3E5F"/>
    <w:rsid w:val="00EA3E7A"/>
    <w:rsid w:val="00EB5D08"/>
    <w:rsid w:val="00EC50D6"/>
    <w:rsid w:val="00EC72A7"/>
    <w:rsid w:val="00ED2341"/>
    <w:rsid w:val="00EE1730"/>
    <w:rsid w:val="00EF567B"/>
    <w:rsid w:val="00EF652B"/>
    <w:rsid w:val="00F1230D"/>
    <w:rsid w:val="00F20073"/>
    <w:rsid w:val="00F255B1"/>
    <w:rsid w:val="00F316CC"/>
    <w:rsid w:val="00F3371B"/>
    <w:rsid w:val="00F344E3"/>
    <w:rsid w:val="00F34A14"/>
    <w:rsid w:val="00F4200A"/>
    <w:rsid w:val="00F460E5"/>
    <w:rsid w:val="00F541DA"/>
    <w:rsid w:val="00F57BD9"/>
    <w:rsid w:val="00F665E3"/>
    <w:rsid w:val="00F72EB5"/>
    <w:rsid w:val="00F73EF1"/>
    <w:rsid w:val="00F7717D"/>
    <w:rsid w:val="00F77DEF"/>
    <w:rsid w:val="00F852B4"/>
    <w:rsid w:val="00FA6765"/>
    <w:rsid w:val="00FC0A45"/>
    <w:rsid w:val="00FC7011"/>
    <w:rsid w:val="00FD3B21"/>
    <w:rsid w:val="00FE0066"/>
    <w:rsid w:val="00FE2555"/>
    <w:rsid w:val="00FE3014"/>
    <w:rsid w:val="00FF303F"/>
    <w:rsid w:val="01648F71"/>
    <w:rsid w:val="02A45853"/>
    <w:rsid w:val="045AFBA5"/>
    <w:rsid w:val="0A67C52D"/>
    <w:rsid w:val="0B84DE35"/>
    <w:rsid w:val="0E4ABEB3"/>
    <w:rsid w:val="10E705B6"/>
    <w:rsid w:val="18C7ED13"/>
    <w:rsid w:val="1C59AC5D"/>
    <w:rsid w:val="27C07E42"/>
    <w:rsid w:val="2A071F1E"/>
    <w:rsid w:val="2B7D68C9"/>
    <w:rsid w:val="2CE5CA44"/>
    <w:rsid w:val="31D8367D"/>
    <w:rsid w:val="351C26A1"/>
    <w:rsid w:val="3E235890"/>
    <w:rsid w:val="3F209510"/>
    <w:rsid w:val="407C93AD"/>
    <w:rsid w:val="4286A4B2"/>
    <w:rsid w:val="42F33C53"/>
    <w:rsid w:val="4753806F"/>
    <w:rsid w:val="49260001"/>
    <w:rsid w:val="4A0FB329"/>
    <w:rsid w:val="505A794D"/>
    <w:rsid w:val="5170AFA4"/>
    <w:rsid w:val="5398A295"/>
    <w:rsid w:val="594FC26C"/>
    <w:rsid w:val="5A152B53"/>
    <w:rsid w:val="5B582189"/>
    <w:rsid w:val="5F88017F"/>
    <w:rsid w:val="647871B3"/>
    <w:rsid w:val="6530D26A"/>
    <w:rsid w:val="661C74C3"/>
    <w:rsid w:val="678D5EFC"/>
    <w:rsid w:val="69562905"/>
    <w:rsid w:val="6CCCAD83"/>
    <w:rsid w:val="739416C7"/>
    <w:rsid w:val="775130B9"/>
    <w:rsid w:val="7F7F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CF0331"/>
  <w15:chartTrackingRefBased/>
  <w15:docId w15:val="{1082A915-758C-4743-B05A-48B2FE79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0B4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D398E"/>
    <w:pPr>
      <w:keepNext/>
      <w:keepLines/>
      <w:spacing w:before="360" w:after="80"/>
      <w:ind w:left="66"/>
      <w:outlineLvl w:val="0"/>
    </w:pPr>
    <w:rPr>
      <w:rFonts w:eastAsiaTheme="majorEastAsia" w:cstheme="majorBidi"/>
      <w:color w:val="0A2F41" w:themeColor="accent1" w:themeShade="80"/>
      <w:sz w:val="32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5701"/>
    <w:pPr>
      <w:keepNext/>
      <w:keepLines/>
      <w:spacing w:before="160" w:after="80"/>
      <w:ind w:left="66"/>
      <w:outlineLvl w:val="1"/>
    </w:pPr>
    <w:rPr>
      <w:rFonts w:eastAsiaTheme="majorEastAsia" w:cstheme="majorBidi"/>
      <w:bCs/>
      <w:color w:val="215E99" w:themeColor="text2" w:themeTint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6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9C1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98E"/>
    <w:rPr>
      <w:rFonts w:ascii="Century Gothic" w:eastAsiaTheme="majorEastAsia" w:hAnsi="Century Gothic" w:cstheme="majorBidi"/>
      <w:color w:val="0A2F41" w:themeColor="accent1" w:themeShade="80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95701"/>
    <w:rPr>
      <w:rFonts w:ascii="Century Gothic" w:eastAsiaTheme="majorEastAsia" w:hAnsi="Century Gothic" w:cstheme="majorBidi"/>
      <w:bCs/>
      <w:color w:val="215E99" w:themeColor="text2" w:themeTint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43352"/>
    <w:rPr>
      <w:rFonts w:ascii="Century Gothic" w:eastAsiaTheme="majorEastAsia" w:hAnsi="Century Gothic" w:cstheme="majorBidi"/>
      <w:color w:val="0F4761" w:themeColor="accent1" w:themeShade="BF"/>
      <w:sz w:val="26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3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3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3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3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3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3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372"/>
    <w:rPr>
      <w:i/>
      <w:iCs/>
      <w:color w:val="404040" w:themeColor="text1" w:themeTint="BF"/>
    </w:rPr>
  </w:style>
  <w:style w:type="paragraph" w:styleId="Paragraphedeliste">
    <w:name w:val="List Paragraph"/>
    <w:basedOn w:val="Normal"/>
    <w:autoRedefine/>
    <w:uiPriority w:val="34"/>
    <w:qFormat/>
    <w:rsid w:val="002D398E"/>
    <w:pPr>
      <w:numPr>
        <w:ilvl w:val="2"/>
        <w:numId w:val="2"/>
      </w:numPr>
      <w:spacing w:line="276" w:lineRule="auto"/>
      <w:ind w:left="426"/>
      <w:contextualSpacing/>
    </w:pPr>
  </w:style>
  <w:style w:type="character" w:styleId="Emphaseintense">
    <w:name w:val="Intense Emphasis"/>
    <w:basedOn w:val="Policepardfaut"/>
    <w:uiPriority w:val="21"/>
    <w:qFormat/>
    <w:rsid w:val="009C13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3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37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C4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ED2"/>
  </w:style>
  <w:style w:type="paragraph" w:styleId="Pieddepage">
    <w:name w:val="footer"/>
    <w:basedOn w:val="Normal"/>
    <w:link w:val="PieddepageCar"/>
    <w:uiPriority w:val="99"/>
    <w:unhideWhenUsed/>
    <w:rsid w:val="005C4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ED2"/>
  </w:style>
  <w:style w:type="paragraph" w:styleId="Sansinterligne">
    <w:name w:val="No Spacing"/>
    <w:link w:val="SansinterligneCar"/>
    <w:uiPriority w:val="1"/>
    <w:qFormat/>
    <w:rsid w:val="00E42C1D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Corpsdetexte">
    <w:name w:val="Body Text"/>
    <w:basedOn w:val="Normal"/>
    <w:link w:val="CorpsdetexteCar"/>
    <w:uiPriority w:val="1"/>
    <w:qFormat/>
    <w:rsid w:val="005C4ED2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C4ED2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4ED2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94A28"/>
    <w:pPr>
      <w:spacing w:before="240" w:after="0" w:line="259" w:lineRule="auto"/>
      <w:outlineLvl w:val="9"/>
    </w:pPr>
    <w:rPr>
      <w:kern w:val="0"/>
      <w:szCs w:val="32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F72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72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F72EB5"/>
    <w:rPr>
      <w:color w:val="467886" w:themeColor="hyperlink"/>
      <w:u w:val="single"/>
    </w:rPr>
  </w:style>
  <w:style w:type="paragraph" w:styleId="Commentaire">
    <w:name w:val="annotation text"/>
    <w:basedOn w:val="Normal"/>
    <w:link w:val="CommentaireCar"/>
    <w:uiPriority w:val="99"/>
    <w:unhideWhenUsed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481A3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ansinterligneCar">
    <w:name w:val="Sans interligne Car"/>
    <w:basedOn w:val="Policepardfaut"/>
    <w:link w:val="Sansinterligne"/>
    <w:uiPriority w:val="1"/>
    <w:rsid w:val="00E42C1D"/>
    <w:rPr>
      <w:rFonts w:eastAsiaTheme="minorEastAsia"/>
      <w:kern w:val="0"/>
      <w:sz w:val="22"/>
      <w:szCs w:val="22"/>
      <w:lang w:eastAsia="fr-FR"/>
      <w14:ligatures w14:val="none"/>
    </w:rPr>
  </w:style>
  <w:style w:type="paragraph" w:customStyle="1" w:styleId="Style1">
    <w:name w:val="Style1"/>
    <w:basedOn w:val="Normal"/>
    <w:link w:val="Style1Car"/>
    <w:qFormat/>
    <w:rsid w:val="008070B7"/>
    <w:pPr>
      <w:spacing w:line="259" w:lineRule="auto"/>
    </w:pPr>
    <w:rPr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8070B7"/>
    <w:rPr>
      <w:b/>
      <w:color w:val="3A7C22" w:themeColor="accent6" w:themeShade="BF"/>
      <w:kern w:val="0"/>
      <w:sz w:val="22"/>
      <w:szCs w:val="22"/>
      <w14:ligatures w14:val="none"/>
    </w:rPr>
  </w:style>
  <w:style w:type="character" w:styleId="lev">
    <w:name w:val="Strong"/>
    <w:basedOn w:val="Policepardfaut"/>
    <w:uiPriority w:val="22"/>
    <w:qFormat/>
    <w:rsid w:val="00324833"/>
    <w:rPr>
      <w:b/>
      <w:bCs/>
    </w:rPr>
  </w:style>
  <w:style w:type="paragraph" w:styleId="NormalWeb">
    <w:name w:val="Normal (Web)"/>
    <w:basedOn w:val="Normal"/>
    <w:uiPriority w:val="99"/>
    <w:unhideWhenUsed/>
    <w:rsid w:val="0032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FD3B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DE28C1"/>
    <w:pPr>
      <w:spacing w:after="100"/>
    </w:pPr>
  </w:style>
  <w:style w:type="paragraph" w:customStyle="1" w:styleId="paragraph">
    <w:name w:val="paragraph"/>
    <w:basedOn w:val="Normal"/>
    <w:rsid w:val="006D7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6D7895"/>
  </w:style>
  <w:style w:type="character" w:customStyle="1" w:styleId="spellingerror">
    <w:name w:val="spellingerror"/>
    <w:basedOn w:val="Policepardfaut"/>
    <w:rsid w:val="006D7895"/>
  </w:style>
  <w:style w:type="character" w:customStyle="1" w:styleId="eop">
    <w:name w:val="eop"/>
    <w:basedOn w:val="Policepardfaut"/>
    <w:rsid w:val="006D7895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8082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80823"/>
    <w:rPr>
      <w:rFonts w:ascii="Century Gothic" w:hAnsi="Century Gothic"/>
      <w:b/>
      <w:bCs/>
      <w:sz w:val="20"/>
      <w:szCs w:val="20"/>
    </w:rPr>
  </w:style>
  <w:style w:type="table" w:styleId="TableauGrille1Clair-Accentuation4">
    <w:name w:val="Grid Table 1 Light Accent 4"/>
    <w:basedOn w:val="TableauNormal"/>
    <w:uiPriority w:val="46"/>
    <w:rsid w:val="00D95701"/>
    <w:pPr>
      <w:spacing w:after="0" w:line="240" w:lineRule="auto"/>
      <w:jc w:val="both"/>
    </w:pPr>
    <w:rPr>
      <w:rFonts w:ascii="Source Sans Pro" w:eastAsia="Source Sans Pro" w:hAnsi="Source Sans Pro" w:cs="Source Sans Pro"/>
      <w:kern w:val="0"/>
      <w:sz w:val="22"/>
      <w:szCs w:val="22"/>
      <w:lang w:eastAsia="fr-FR"/>
      <w14:ligatures w14:val="none"/>
    </w:r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8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49677497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40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D1D1D1"/>
                                <w:left w:val="single" w:sz="6" w:space="0" w:color="D1D1D1"/>
                                <w:bottom w:val="single" w:sz="6" w:space="4" w:color="D1D1D1"/>
                                <w:right w:val="single" w:sz="6" w:space="0" w:color="D1D1D1"/>
                              </w:divBdr>
                              <w:divsChild>
                                <w:div w:id="185827720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92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4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54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6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0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35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5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2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3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2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1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1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45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5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6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1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45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8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1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51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1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17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34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6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2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0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9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1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3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5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3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33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1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6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0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1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3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4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4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7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1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8C221-3F6C-4AAA-A731-8D11BBE1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950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joann RANDRIANIRINA</cp:lastModifiedBy>
  <cp:revision>337</cp:revision>
  <cp:lastPrinted>2025-07-10T16:21:00Z</cp:lastPrinted>
  <dcterms:created xsi:type="dcterms:W3CDTF">2025-03-09T04:36:00Z</dcterms:created>
  <dcterms:modified xsi:type="dcterms:W3CDTF">2025-09-18T08:18:00Z</dcterms:modified>
</cp:coreProperties>
</file>