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1A3A5C" w:val="clear"/>
        </w:rPr>
      </w:pPr>
    </w:p>
    <w:p>
      <w:pPr>
        <w:spacing w:before="60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0"/>
          <w:shd w:fill="1A3A5C" w:val="clear"/>
        </w:rPr>
      </w:pPr>
      <w:r>
        <w:rPr>
          <w:rFonts w:ascii="Arial" w:hAnsi="Arial" w:cs="Arial" w:eastAsia="Arial"/>
          <w:b/>
          <w:color w:val="FFFFFF"/>
          <w:spacing w:val="0"/>
          <w:position w:val="0"/>
          <w:sz w:val="28"/>
          <w:shd w:fill="1A3A5C" w:val="clear"/>
        </w:rPr>
        <w:t xml:space="preserve">PROYECTO INTERMODULAR</w:t>
      </w:r>
    </w:p>
    <w:p>
      <w:pPr>
        <w:spacing w:before="100" w:after="1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0"/>
          <w:shd w:fill="1A3A5C" w:val="clear"/>
        </w:rPr>
      </w:pPr>
      <w:r>
        <w:rPr>
          <w:rFonts w:ascii="Arial" w:hAnsi="Arial" w:cs="Arial" w:eastAsia="Arial"/>
          <w:i/>
          <w:color w:val="A9CCE3"/>
          <w:spacing w:val="0"/>
          <w:position w:val="0"/>
          <w:sz w:val="22"/>
          <w:shd w:fill="1A3A5C" w:val="clear"/>
        </w:rPr>
        <w:t xml:space="preserve">Ciclo Formativo de Grado Medio</w:t>
      </w:r>
    </w:p>
    <w:p>
      <w:pPr>
        <w:spacing w:before="80" w:after="6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0"/>
          <w:shd w:fill="1A3A5C" w:val="clear"/>
        </w:rPr>
      </w:pPr>
      <w:r>
        <w:rPr>
          <w:rFonts w:ascii="Arial" w:hAnsi="Arial" w:cs="Arial" w:eastAsia="Arial"/>
          <w:i/>
          <w:color w:val="A9CCE3"/>
          <w:spacing w:val="0"/>
          <w:position w:val="0"/>
          <w:sz w:val="22"/>
          <w:shd w:fill="1A3A5C" w:val="clear"/>
        </w:rPr>
        <w:t xml:space="preserve">Sistemas Microinformáticos y Redes </w:t>
      </w:r>
      <w:r>
        <w:rPr>
          <w:rFonts w:ascii="Arial" w:hAnsi="Arial" w:cs="Arial" w:eastAsia="Arial"/>
          <w:i/>
          <w:color w:val="A9CCE3"/>
          <w:spacing w:val="0"/>
          <w:position w:val="0"/>
          <w:sz w:val="22"/>
          <w:shd w:fill="1A3A5C" w:val="clear"/>
        </w:rPr>
        <w:t xml:space="preserve">—</w:t>
      </w:r>
      <w:r>
        <w:rPr>
          <w:rFonts w:ascii="Arial" w:hAnsi="Arial" w:cs="Arial" w:eastAsia="Arial"/>
          <w:i/>
          <w:color w:val="A9CCE3"/>
          <w:spacing w:val="0"/>
          <w:position w:val="0"/>
          <w:sz w:val="22"/>
          <w:shd w:fill="1A3A5C" w:val="clear"/>
        </w:rPr>
        <w:t xml:space="preserve"> 1</w:t>
      </w:r>
      <w:r>
        <w:rPr>
          <w:rFonts w:ascii="Arial" w:hAnsi="Arial" w:cs="Arial" w:eastAsia="Arial"/>
          <w:i/>
          <w:color w:val="A9CCE3"/>
          <w:spacing w:val="0"/>
          <w:position w:val="0"/>
          <w:sz w:val="22"/>
          <w:shd w:fill="1A3A5C" w:val="clear"/>
        </w:rPr>
        <w:t xml:space="preserve">º Curso</w:t>
      </w:r>
    </w:p>
    <w:p>
      <w:pPr>
        <w:spacing w:before="90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1A3A5C"/>
          <w:spacing w:val="0"/>
          <w:position w:val="0"/>
          <w:sz w:val="72"/>
          <w:shd w:fill="auto" w:val="clear"/>
        </w:rPr>
        <w:t xml:space="preserve">TechOficina S.L.</w:t>
      </w:r>
    </w:p>
    <w:p>
      <w:pPr>
        <w:spacing w:before="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i/>
          <w:color w:val="2E86C1"/>
          <w:spacing w:val="0"/>
          <w:position w:val="0"/>
          <w:sz w:val="26"/>
          <w:shd w:fill="auto" w:val="clear"/>
        </w:rPr>
        <w:t xml:space="preserve">Servicios Informáticos para Pequeñas Empresas</w:t>
      </w:r>
    </w:p>
    <w:p>
      <w:pPr>
        <w:spacing w:before="0" w:after="20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8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555555"/>
          <w:spacing w:val="0"/>
          <w:position w:val="0"/>
          <w:sz w:val="22"/>
          <w:shd w:fill="auto" w:val="clear"/>
        </w:rPr>
        <w:t xml:space="preserve">Módulo: Aplicaciones Ofimáticas (0223)</w:t>
      </w:r>
    </w:p>
    <w:p>
      <w:pPr>
        <w:spacing w:before="0" w:after="8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555555"/>
          <w:spacing w:val="0"/>
          <w:position w:val="0"/>
          <w:sz w:val="22"/>
          <w:shd w:fill="auto" w:val="clear"/>
        </w:rPr>
        <w:t xml:space="preserve">Documento: Descripción de la Empresa</w:t>
      </w:r>
    </w:p>
    <w:p>
      <w:pPr>
        <w:spacing w:before="0" w:after="8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555555"/>
          <w:spacing w:val="0"/>
          <w:position w:val="0"/>
          <w:sz w:val="22"/>
          <w:shd w:fill="auto" w:val="clear"/>
        </w:rPr>
        <w:t xml:space="preserve">Curso Académico: 2025</w:t>
      </w:r>
      <w:r>
        <w:rPr>
          <w:rFonts w:ascii="Arial" w:hAnsi="Arial" w:cs="Arial" w:eastAsia="Arial"/>
          <w:color w:val="555555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555555"/>
          <w:spacing w:val="0"/>
          <w:position w:val="0"/>
          <w:sz w:val="22"/>
          <w:shd w:fill="auto" w:val="clear"/>
        </w:rPr>
        <w:t xml:space="preserve">2026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360" w:after="180" w:line="240"/>
        <w:ind w:right="0" w:left="0" w:firstLine="0"/>
        <w:jc w:val="left"/>
        <w:rPr>
          <w:rFonts w:ascii="Arial" w:hAnsi="Arial" w:cs="Arial" w:eastAsia="Arial"/>
          <w:b/>
          <w:color w:val="1A3A5C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A3A5C"/>
          <w:spacing w:val="0"/>
          <w:position w:val="0"/>
          <w:sz w:val="28"/>
          <w:shd w:fill="auto" w:val="clear"/>
        </w:rPr>
        <w:t xml:space="preserve">1. Presentación de la Empresa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El documento describe la empresa simulada TechOficina S.L. Su objetivo es servir como referencia real para el desarrollo de todas las tareas del proyecto.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2E86C1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2E86C1"/>
          <w:spacing w:val="0"/>
          <w:position w:val="0"/>
          <w:sz w:val="24"/>
          <w:shd w:fill="auto" w:val="clear"/>
        </w:rPr>
        <w:t xml:space="preserve">1.1 Identificación</w:t>
      </w:r>
    </w:p>
    <w:tbl>
      <w:tblPr/>
      <w:tblGrid>
        <w:gridCol w:w="3000"/>
        <w:gridCol w:w="6026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a3a5c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Campo</w:t>
            </w:r>
          </w:p>
        </w:tc>
        <w:tc>
          <w:tcPr>
            <w:tcW w:w="6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a3a5c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Datos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6eaf8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Nombre de la empresa</w:t>
            </w:r>
          </w:p>
        </w:tc>
        <w:tc>
          <w:tcPr>
            <w:tcW w:w="6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TechOficina S.L.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6eaf8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Forma jurídica</w:t>
            </w:r>
          </w:p>
        </w:tc>
        <w:tc>
          <w:tcPr>
            <w:tcW w:w="6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Sociedad de Responsabilidad Limitada (S.L.)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6eaf8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Sector</w:t>
            </w:r>
          </w:p>
        </w:tc>
        <w:tc>
          <w:tcPr>
            <w:tcW w:w="6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Tecnología de la Información y Comunicaciones (TIC)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6eaf8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Tamaño</w:t>
            </w:r>
          </w:p>
        </w:tc>
        <w:tc>
          <w:tcPr>
            <w:tcW w:w="6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Microempresa (6 empleados)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6eaf8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Dirección</w:t>
            </w:r>
          </w:p>
        </w:tc>
        <w:tc>
          <w:tcPr>
            <w:tcW w:w="6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Calle Mayor, 14, 2.º A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 28013 Madrid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6eaf8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Teléfono</w:t>
            </w:r>
          </w:p>
        </w:tc>
        <w:tc>
          <w:tcPr>
            <w:tcW w:w="6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91 234 56 78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6eaf8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Correo electrónico</w:t>
            </w:r>
          </w:p>
        </w:tc>
        <w:tc>
          <w:tcPr>
            <w:tcW w:w="6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info@techooficina.es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360" w:after="180" w:line="240"/>
        <w:ind w:right="0" w:left="0" w:firstLine="0"/>
        <w:jc w:val="left"/>
        <w:rPr>
          <w:rFonts w:ascii="Arial" w:hAnsi="Arial" w:cs="Arial" w:eastAsia="Arial"/>
          <w:b/>
          <w:color w:val="1A3A5C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A3A5C"/>
          <w:spacing w:val="0"/>
          <w:position w:val="0"/>
          <w:sz w:val="28"/>
          <w:shd w:fill="auto" w:val="clear"/>
        </w:rPr>
        <w:t xml:space="preserve">2. Actividad Principal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TechOficina S.L. es una empresa dedicada al soporte informático y mantenimiento de sistemas para otras pequeñas empresas del entorno local. Su propuesta de valor se basa en ofrecer un servicio cercano, rápido y asequible a clientes que no disponen de un departamento TI propio.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Sus servicios principales son:</w:t>
      </w:r>
    </w:p>
    <w:p>
      <w:pPr>
        <w:numPr>
          <w:ilvl w:val="0"/>
          <w:numId w:val="37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Instalación y configuración de equipos informáticos.</w:t>
      </w:r>
    </w:p>
    <w:p>
      <w:pPr>
        <w:numPr>
          <w:ilvl w:val="0"/>
          <w:numId w:val="37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Mantenimiento preventivo y correctivo de hardware y software.</w:t>
      </w:r>
    </w:p>
    <w:p>
      <w:pPr>
        <w:numPr>
          <w:ilvl w:val="0"/>
          <w:numId w:val="37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Gestión y administración de redes locales (LAN).</w:t>
      </w:r>
    </w:p>
    <w:p>
      <w:pPr>
        <w:numPr>
          <w:ilvl w:val="0"/>
          <w:numId w:val="37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Asistencia técnica remota y presencial.</w:t>
      </w:r>
    </w:p>
    <w:p>
      <w:pPr>
        <w:numPr>
          <w:ilvl w:val="0"/>
          <w:numId w:val="37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Formación básica en ofimática para usuarios finales.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360" w:after="180" w:line="240"/>
        <w:ind w:right="0" w:left="0" w:firstLine="0"/>
        <w:jc w:val="left"/>
        <w:rPr>
          <w:rFonts w:ascii="Arial" w:hAnsi="Arial" w:cs="Arial" w:eastAsia="Arial"/>
          <w:b/>
          <w:color w:val="1A3A5C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A3A5C"/>
          <w:spacing w:val="0"/>
          <w:position w:val="0"/>
          <w:sz w:val="28"/>
          <w:shd w:fill="auto" w:val="clear"/>
        </w:rPr>
        <w:t xml:space="preserve">3. Tipo de Empleados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La plantilla de TechOficina S.L. está formada por seis personas con perfiles complementarios: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2200"/>
        <w:gridCol w:w="3200"/>
        <w:gridCol w:w="3626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a3a5c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Puesto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a3a5c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Nombre</w:t>
            </w:r>
          </w:p>
        </w:tc>
        <w:tc>
          <w:tcPr>
            <w:tcW w:w="3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a3a5c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Funciones principales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6eaf8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Gerente / Administrador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Carlos López</w:t>
            </w:r>
          </w:p>
        </w:tc>
        <w:tc>
          <w:tcPr>
            <w:tcW w:w="3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Dirección, facturación, contacto con clientes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6eaf8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Técnico Senior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María García</w:t>
            </w:r>
          </w:p>
        </w:tc>
        <w:tc>
          <w:tcPr>
            <w:tcW w:w="3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Administración de red y servidores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6eaf8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Técnico Junior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Luis Torres</w:t>
            </w:r>
          </w:p>
        </w:tc>
        <w:tc>
          <w:tcPr>
            <w:tcW w:w="3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Mantenimiento hardware, soporte usuario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6eaf8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Técnico Junior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Ana Martínez</w:t>
            </w:r>
          </w:p>
        </w:tc>
        <w:tc>
          <w:tcPr>
            <w:tcW w:w="3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Soporte remoto, configuración de equipos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6eaf8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Administrativo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Pedro Sánchez</w:t>
            </w:r>
          </w:p>
        </w:tc>
        <w:tc>
          <w:tcPr>
            <w:tcW w:w="3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Gestión documental, atención telefónica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6eaf8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Becario SMR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Sara Navarro</w:t>
            </w:r>
          </w:p>
        </w:tc>
        <w:tc>
          <w:tcPr>
            <w:tcW w:w="3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Prácticas: inventario, incidencias, tareas básicas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360" w:after="180" w:line="240"/>
        <w:ind w:right="0" w:left="0" w:firstLine="0"/>
        <w:jc w:val="left"/>
        <w:rPr>
          <w:rFonts w:ascii="Arial" w:hAnsi="Arial" w:cs="Arial" w:eastAsia="Arial"/>
          <w:b/>
          <w:color w:val="1A3A5C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A3A5C"/>
          <w:spacing w:val="0"/>
          <w:position w:val="0"/>
          <w:sz w:val="28"/>
          <w:shd w:fill="auto" w:val="clear"/>
        </w:rPr>
        <w:t xml:space="preserve">4. Infraestructura Informática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2E86C1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2E86C1"/>
          <w:spacing w:val="0"/>
          <w:position w:val="0"/>
          <w:sz w:val="24"/>
          <w:shd w:fill="auto" w:val="clear"/>
        </w:rPr>
        <w:t xml:space="preserve">4.1 Hardware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La empresa cuenta con los siguientes equipos informáticos instalados en su oficina: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2800"/>
        <w:gridCol w:w="2200"/>
        <w:gridCol w:w="4026"/>
      </w:tblGrid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a3a5c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Equipo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a3a5c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Cantidad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a3a5c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Descripción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Ordenadores sobremesa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4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Intel Core i5, 8 GB RAM, SSD 256 GB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Portátiles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2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Para técnicos en desplazamiento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Servidor NAS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Almacenamiento centralizado y copias de seguridad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Router / Firewall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Control de red y acceso a Internet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Switch gestionable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Interconexón de equipos, 16 puertos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Impresora multifunción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Impresión, escáner y copiadora en red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SAI / UPS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Protección ante cortes de corriente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2E86C1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2E86C1"/>
          <w:spacing w:val="0"/>
          <w:position w:val="0"/>
          <w:sz w:val="24"/>
          <w:shd w:fill="auto" w:val="clear"/>
        </w:rPr>
        <w:t xml:space="preserve">4.2 Software</w:t>
      </w:r>
    </w:p>
    <w:tbl>
      <w:tblPr/>
      <w:tblGrid>
        <w:gridCol w:w="3200"/>
        <w:gridCol w:w="5826"/>
      </w:tblGrid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a3a5c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Software</w:t>
            </w:r>
          </w:p>
        </w:tc>
        <w:tc>
          <w:tcPr>
            <w:tcW w:w="5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a3a5c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Uso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Windows 10 Pro / Windows 11 Pro</w:t>
            </w:r>
          </w:p>
        </w:tc>
        <w:tc>
          <w:tcPr>
            <w:tcW w:w="5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Sistema operativo de los puestos de trabajo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Windows Server 2022 (en el NAS)</w:t>
            </w:r>
          </w:p>
        </w:tc>
        <w:tc>
          <w:tcPr>
            <w:tcW w:w="5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Gestión de usuarios, permisos y carpetas compartidas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Microsoft 365 Business</w:t>
            </w:r>
          </w:p>
        </w:tc>
        <w:tc>
          <w:tcPr>
            <w:tcW w:w="5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Correo electrónico, Word, Excel, Teams, SharePoint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Google Chrome / Mozilla Firefox</w:t>
            </w:r>
          </w:p>
        </w:tc>
        <w:tc>
          <w:tcPr>
            <w:tcW w:w="5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Navegación y acceso a herramientas web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TeamViewer</w:t>
            </w:r>
          </w:p>
        </w:tc>
        <w:tc>
          <w:tcPr>
            <w:tcW w:w="5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Soporte remoto a clientes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Antivirus (ESET Endpoint Security)</w:t>
            </w:r>
          </w:p>
        </w:tc>
        <w:tc>
          <w:tcPr>
            <w:tcW w:w="5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Protección contra malware en toda la red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GestTicket (aplicación propia)</w:t>
            </w:r>
          </w:p>
        </w:tc>
        <w:tc>
          <w:tcPr>
            <w:tcW w:w="5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Registro y seguimiento de incidencias técnicas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2E86C1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2E86C1"/>
          <w:spacing w:val="0"/>
          <w:position w:val="0"/>
          <w:sz w:val="24"/>
          <w:shd w:fill="auto" w:val="clear"/>
        </w:rPr>
        <w:t xml:space="preserve">4.3 Red local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La red local (LAN) de TechOficina S.L. está diseñada bajo una topología en estrella. Todos los equipos se conectan al switch gestionable central, que a su vez se conecta al router de fibra óptica (acceso a Internet de 600 Mbps). El cableado utilizado es Cat 6 con conectores RJ-45.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La red está segmentada en dos VLANs: una para los puestos de trabajo y otra para los dispositivos de gestión (servidor y equipos de red). El acceso inalámbrico (Wi-Fi) está habilitado únicamente para dispositivos móviles autorizados mediante WPA3.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360" w:after="180" w:line="240"/>
        <w:ind w:right="0" w:left="0" w:firstLine="0"/>
        <w:jc w:val="left"/>
        <w:rPr>
          <w:rFonts w:ascii="Arial" w:hAnsi="Arial" w:cs="Arial" w:eastAsia="Arial"/>
          <w:b/>
          <w:color w:val="1A3A5C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A3A5C"/>
          <w:spacing w:val="0"/>
          <w:position w:val="0"/>
          <w:sz w:val="28"/>
          <w:shd w:fill="auto" w:val="clear"/>
        </w:rPr>
        <w:t xml:space="preserve">5. Objetivo del Sistema Informático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El sistema informático de TechOficina S.L. cumple una función estratégica en el funcionamiento diario de la empresa. Sus objetivos principales son: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110"/>
        </w:numPr>
        <w:spacing w:before="8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Centralizar la información: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todos los documentos, partes de trabajo e inventarios se almacenan en el servidor NAS, accesible desde cualquier puesto.</w:t>
      </w:r>
    </w:p>
    <w:p>
      <w:pPr>
        <w:numPr>
          <w:ilvl w:val="0"/>
          <w:numId w:val="110"/>
        </w:numPr>
        <w:spacing w:before="8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Agilizar el soporte técnico: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las herramientas de asistencia remota permiten resolver incidencias sin necesidad de desplazamiento.</w:t>
      </w:r>
    </w:p>
    <w:p>
      <w:pPr>
        <w:numPr>
          <w:ilvl w:val="0"/>
          <w:numId w:val="110"/>
        </w:numPr>
        <w:spacing w:before="8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Garantizar la seguridad: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copias de seguridad automáticas, antivirus y firewall protegen los datos de la empresa y de sus clientes.</w:t>
      </w:r>
    </w:p>
    <w:p>
      <w:pPr>
        <w:numPr>
          <w:ilvl w:val="0"/>
          <w:numId w:val="110"/>
        </w:numPr>
        <w:spacing w:before="8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Mejorar la comunicación interna: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Microsoft Teams facilita la coordinación entre técnicos, tanto en oficina como en desplazamiento.</w:t>
      </w:r>
    </w:p>
    <w:p>
      <w:pPr>
        <w:numPr>
          <w:ilvl w:val="0"/>
          <w:numId w:val="110"/>
        </w:numPr>
        <w:spacing w:before="8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Apoyar la gestión administrativa: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las hojas de cálculo, bases de datos y aplicaciones de ofimática dan soporte a la facturación, inventario y control de incidencias.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En definitiva, el sistema informático es la columna vertebral de TechOficina S.L.: sin él, la empresa no podría prestar sus servicios con la calidad y rapidez que exigen sus clientes.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360" w:after="180" w:line="240"/>
        <w:ind w:right="0" w:left="0" w:firstLine="0"/>
        <w:jc w:val="left"/>
        <w:rPr>
          <w:rFonts w:ascii="Arial" w:hAnsi="Arial" w:cs="Arial" w:eastAsia="Arial"/>
          <w:b/>
          <w:color w:val="1A3A5C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A3A5C"/>
          <w:spacing w:val="0"/>
          <w:position w:val="0"/>
          <w:sz w:val="28"/>
          <w:shd w:fill="auto" w:val="clear"/>
        </w:rPr>
        <w:t xml:space="preserve">6. Conclusión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0"/>
          <w:shd w:fill="auto" w:val="clear"/>
        </w:rPr>
        <w:t xml:space="preserve">TechOficina S.L. es una empresa pequeña pero bien estructurada, con una infraestructura informática adecuada a su tamaño y actividad. Este documento sirve como punto de partida para el resto de los módulos del Proyecto Intermodular, garantizando la coherencia de todos los trabajos realizados a lo largo del curso.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40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37">
    <w:abstractNumId w:val="6"/>
  </w:num>
  <w:num w:numId="11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