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E63946"/>
          <w:sz w:val="64"/>
          <w:szCs w:val="64"/>
        </w:rPr>
        <w:t xml:space="preserve">VFX PROVISOR</w:t>
      </w:r>
    </w:p>
    <w:p>
      <w:pPr>
        <w:spacing w:after="100"/>
        <w:jc w:val="center"/>
      </w:pPr>
      <w:r>
        <w:rPr>
          <w:rFonts w:ascii="Arial" w:cs="Arial" w:eastAsia="Arial" w:hAnsi="Arial"/>
          <w:color w:val="1A1A2E"/>
          <w:sz w:val="36"/>
          <w:szCs w:val="36"/>
        </w:rPr>
        <w:t xml:space="preserve">Planning Document</w:t>
      </w:r>
    </w:p>
    <w:p>
      <w:pPr>
        <w:spacing w:after="200"/>
        <w:jc w:val="center"/>
      </w:pPr>
      <w:r>
        <w:rPr>
          <w:rFonts w:ascii="Arial" w:cs="Arial" w:eastAsia="Arial" w:hAnsi="Arial"/>
          <w:i/>
          <w:iCs/>
          <w:color w:val="2563EB"/>
          <w:sz w:val="24"/>
          <w:szCs w:val="24"/>
        </w:rPr>
        <w:t xml:space="preserve">Visual Effects Cost Intelligence for Film Production</w:t>
      </w:r>
    </w:p>
    <w:p>
      <w:pPr>
        <w:spacing w:before="200"/>
        <w:jc w:val="center"/>
      </w:pPr>
      <w:r>
        <w:rPr>
          <w:rFonts w:ascii="Arial" w:cs="Arial" w:eastAsia="Arial" w:hAnsi="Arial"/>
          <w:color w:val="666666"/>
          <w:sz w:val="22"/>
          <w:szCs w:val="22"/>
        </w:rPr>
        <w:t xml:space="preserve">A Module of the Napkin Producer Amplifier (NPA)</w:t>
      </w:r>
    </w:p>
    <w:p>
      <w:pPr>
        <w:spacing w:before="100"/>
        <w:jc w:val="center"/>
      </w:pPr>
      <w:r>
        <w:rPr>
          <w:rFonts w:ascii="Arial" w:cs="Arial" w:eastAsia="Arial" w:hAnsi="Arial"/>
          <w:color w:val="666666"/>
          <w:sz w:val="22"/>
          <w:szCs w:val="22"/>
        </w:rPr>
        <w:t xml:space="preserve">Version 1.0  —  February 2026</w:t>
      </w:r>
    </w:p>
    <w:p>
      <w:pPr>
        <w:spacing w:before="800"/>
        <w:jc w:val="center"/>
      </w:pPr>
      <w:r>
        <w:rPr>
          <w:rFonts w:ascii="Arial" w:cs="Arial" w:eastAsia="Arial" w:hAnsi="Arial"/>
          <w:color w:val="1A1A2E"/>
          <w:sz w:val="22"/>
          <w:szCs w:val="22"/>
        </w:rPr>
        <w:t xml:space="preserve">Script → VFX Detection → Shot Estimation → Cost Modelling → Live Budget</w:t>
      </w:r>
    </w:p>
    <w:p>
      <w:pPr>
        <w:spacing w:before="600"/>
        <w:jc w:val="center"/>
      </w:pPr>
      <w:r>
        <w:rPr>
          <w:rFonts w:ascii="Arial" w:cs="Arial" w:eastAsia="Arial" w:hAnsi="Arial"/>
          <w:b/>
          <w:bCs/>
          <w:color w:val="E63946"/>
          <w:sz w:val="22"/>
          <w:szCs w:val="22"/>
        </w:rPr>
        <w:t xml:space="preserve">Confidential</w:t>
      </w:r>
    </w:p>
    <w:p>
      <w:pPr>
        <w:jc w:val="center"/>
      </w:pPr>
      <w:r>
        <w:rPr>
          <w:rFonts w:ascii="Arial" w:cs="Arial" w:eastAsia="Arial" w:hAnsi="Arial"/>
          <w:color w:val="666666"/>
          <w:sz w:val="22"/>
          <w:szCs w:val="22"/>
        </w:rPr>
        <w:t xml:space="preserve">Prepared by Laurence O’Byrne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6"/>
          <w:szCs w:val="36"/>
        </w:rPr>
        <w:t xml:space="preserve">1. What Is VFX Provisor?</w:t>
      </w:r>
    </w:p>
    <w:p>
      <w:pPr>
        <w:spacing w:after="120"/>
      </w:pPr>
      <w:r>
        <w:rPr>
          <w:rFonts w:ascii="Arial" w:cs="Arial" w:eastAsia="Arial" w:hAnsi="Arial"/>
          <w:color w:val="1A1A2E"/>
          <w:sz w:val="22"/>
          <w:szCs w:val="22"/>
        </w:rPr>
        <w:t xml:space="preserve">VFX Provisor is the cost intelligence engine inside the Napkin Producer Amplifier. It bridges the gap between creative script analysis and financial reality — taking the VFX triggers already detected by NPA’s parsing pipeline and transforming them into estimated shot counts, vendor day-rates, and live budget line items.</w:t>
      </w:r>
    </w:p>
    <w:p>
      <w:pPr>
        <w:spacing w:after="120"/>
      </w:pPr>
      <w:r>
        <w:rPr>
          <w:rFonts w:ascii="Arial" w:cs="Arial" w:eastAsia="Arial" w:hAnsi="Arial"/>
          <w:color w:val="1A1A2E"/>
          <w:sz w:val="22"/>
          <w:szCs w:val="22"/>
        </w:rPr>
        <w:t xml:space="preserve">In traditional production, VFX costing happens late. A VFX supervisor reads the script, makes educated guesses, and weeks later a spreadsheet appears. By then, creative decisions have already been locked. VFX Provisor moves this process to the moment the script is uploaded — giving producers instant visibility into what the visual effects will cost, scene by scene.</w:t>
      </w:r>
    </w:p>
    <w:p>
      <w:pPr>
        <w:pStyle w:val="Heading1"/>
        <w:spacing w:before="400" w:after="200"/>
      </w:pPr>
      <w:r>
        <w:rPr>
          <w:rFonts w:ascii="Arial" w:cs="Arial" w:eastAsia="Arial" w:hAnsi="Arial"/>
          <w:b/>
          <w:bCs/>
          <w:color w:val="1A1A2E"/>
          <w:sz w:val="36"/>
          <w:szCs w:val="36"/>
        </w:rPr>
        <w:t xml:space="preserve">2. The Problem We’re Solving</w:t>
      </w:r>
    </w:p>
    <w:p>
      <w:pPr>
        <w:spacing w:before="250" w:after="120"/>
      </w:pPr>
      <w:r>
        <w:rPr>
          <w:rFonts w:ascii="Arial" w:cs="Arial" w:eastAsia="Arial" w:hAnsi="Arial"/>
          <w:b/>
          <w:bCs/>
          <w:color w:val="2563EB"/>
          <w:sz w:val="24"/>
          <w:szCs w:val="24"/>
        </w:rPr>
        <w:t xml:space="preserve">For Producers</w:t>
      </w:r>
    </w:p>
    <w:p>
      <w:pPr>
        <w:spacing w:after="120"/>
      </w:pPr>
      <w:r>
        <w:rPr>
          <w:rFonts w:ascii="Arial" w:cs="Arial" w:eastAsia="Arial" w:hAnsi="Arial"/>
          <w:color w:val="1A1A2E"/>
          <w:sz w:val="22"/>
          <w:szCs w:val="22"/>
        </w:rPr>
        <w:t xml:space="preserve">Producers on major features (Star Wars, Marvel, HBO series) face a recurring nightmare: VFX costs are the single biggest variable in post-production, often representing 30–60% of total budget. Yet cost visibility arrives too late. By the time detailed VFX bids come back from vendors, the production is committed to creative choices that drive costs up.</w:t>
      </w:r>
    </w:p>
    <w:p>
      <w:pPr>
        <w:spacing w:before="250" w:after="120"/>
      </w:pPr>
      <w:r>
        <w:rPr>
          <w:rFonts w:ascii="Arial" w:cs="Arial" w:eastAsia="Arial" w:hAnsi="Arial"/>
          <w:b/>
          <w:bCs/>
          <w:color w:val="2563EB"/>
          <w:sz w:val="24"/>
          <w:szCs w:val="24"/>
        </w:rPr>
        <w:t xml:space="preserve">For VFX Supervisors</w:t>
      </w:r>
    </w:p>
    <w:p>
      <w:pPr>
        <w:spacing w:after="120"/>
      </w:pPr>
      <w:r>
        <w:rPr>
          <w:rFonts w:ascii="Arial" w:cs="Arial" w:eastAsia="Arial" w:hAnsi="Arial"/>
          <w:color w:val="1A1A2E"/>
          <w:sz w:val="22"/>
          <w:szCs w:val="22"/>
        </w:rPr>
        <w:t xml:space="preserve">VFX supervisors manually read every script, flagging shots in their head. There’s no standardised taxonomy — one sup calls it “environment extension,” another calls it “set extension.” NPA already solves the detection side with 13 standardised categories. VFX Provisor adds the financial layer on top.</w:t>
      </w:r>
    </w:p>
    <w:p>
      <w:pPr>
        <w:spacing w:before="250" w:after="120"/>
      </w:pPr>
      <w:r>
        <w:rPr>
          <w:rFonts w:ascii="Arial" w:cs="Arial" w:eastAsia="Arial" w:hAnsi="Arial"/>
          <w:b/>
          <w:bCs/>
          <w:color w:val="2563EB"/>
          <w:sz w:val="24"/>
          <w:szCs w:val="24"/>
        </w:rPr>
        <w:t xml:space="preserve">For Line Producers &amp; UPMs</w:t>
      </w:r>
    </w:p>
    <w:p>
      <w:pPr>
        <w:spacing w:after="120"/>
      </w:pPr>
      <w:r>
        <w:rPr>
          <w:rFonts w:ascii="Arial" w:cs="Arial" w:eastAsia="Arial" w:hAnsi="Arial"/>
          <w:color w:val="1A1A2E"/>
          <w:sz w:val="22"/>
          <w:szCs w:val="22"/>
        </w:rPr>
        <w:t xml:space="preserve">Line producers maintain master budgets in Excel. They need VFX costs to flow into Account 4300 (Visual Effects) automatically, broken down by scene and category, so they can track variance in real time as the script evolves through revisions.</w:t>
      </w:r>
    </w:p>
    <w:p>
      <w:pPr>
        <w:pStyle w:val="Heading1"/>
        <w:spacing w:before="400" w:after="200"/>
      </w:pPr>
      <w:r>
        <w:rPr>
          <w:rFonts w:ascii="Arial" w:cs="Arial" w:eastAsia="Arial" w:hAnsi="Arial"/>
          <w:b/>
          <w:bCs/>
          <w:color w:val="1A1A2E"/>
          <w:sz w:val="36"/>
          <w:szCs w:val="36"/>
        </w:rPr>
        <w:t xml:space="preserve">3. How It Works</w:t>
      </w:r>
    </w:p>
    <w:p>
      <w:pPr>
        <w:spacing w:after="120"/>
      </w:pPr>
      <w:r>
        <w:rPr>
          <w:rFonts w:ascii="Arial" w:cs="Arial" w:eastAsia="Arial" w:hAnsi="Arial"/>
          <w:color w:val="1A1A2E"/>
          <w:sz w:val="22"/>
          <w:szCs w:val="22"/>
        </w:rPr>
        <w:t xml:space="preserve">VFX Provisor operates as a five-stage pipeline that connects script content to budget numbers:</w:t>
      </w:r>
    </w:p>
    <w:p>
      <w:pPr>
        <w:spacing w:before="200" w:after="200"/>
        <w:jc w:val="center"/>
      </w:pPr>
      <w:r>
        <w:rPr>
          <w:rFonts w:ascii="Arial" w:cs="Arial" w:eastAsia="Arial" w:hAnsi="Arial"/>
          <w:b/>
          <w:bCs/>
          <w:color w:val="2563EB"/>
          <w:sz w:val="24"/>
          <w:szCs w:val="24"/>
        </w:rPr>
        <w:t xml:space="preserve">SCRIPT UPLOAD  →  VFX DETECTION  →  SHOT ESTIMATION  →  COST MODELLING  →  BUDGET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VFX Detection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NPA’s existing vfx_scanner.py identifies triggers across 13 categories (creatures, destruction, weather, set extension, etc.) with severity 1–5 and the exact script line as context.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Shot Estimation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New module: vfx_estimator.py. Uses Claude Sonnet to estimate shot count per trigger based on script context, genre conventions, and production scale. A one-line mention of rain = 2–4 shots. A full storm sequence = 25–40 shots.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Cost Modelling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New module: vfx_costing.py. Applies configurable rate cards (day-rates per category, complexity multipliers, vendor tier pricing) to shot estimates. Produces low/mid/high cost range per scene.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Budget Sync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Extends existing budget/excel_writer.py. Writes per-scene VFX costs into the master budget’s VFX Detail sheet (Account 4300). Maintains formulas and totals.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Live Updates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Chat integration: producers say “Add $50K to Scene 42 creature work” and the budget updates in real time. Audit trail logged.</w:t>
            </w:r>
          </w:p>
        </w:tc>
      </w:tr>
    </w:tbl>
    <w:p/>
    <w:p>
      <w:pPr>
        <w:pStyle w:val="Heading1"/>
        <w:spacing w:before="400" w:after="200"/>
      </w:pPr>
      <w:r>
        <w:rPr>
          <w:rFonts w:ascii="Arial" w:cs="Arial" w:eastAsia="Arial" w:hAnsi="Arial"/>
          <w:b/>
          <w:bCs/>
          <w:color w:val="1A1A2E"/>
          <w:sz w:val="36"/>
          <w:szCs w:val="36"/>
        </w:rPr>
        <w:t xml:space="preserve">4. VFX Category Taxonomy</w:t>
      </w:r>
    </w:p>
    <w:p>
      <w:pPr>
        <w:spacing w:after="120"/>
      </w:pPr>
      <w:r>
        <w:rPr>
          <w:rFonts w:ascii="Arial" w:cs="Arial" w:eastAsia="Arial" w:hAnsi="Arial"/>
          <w:color w:val="1A1A2E"/>
          <w:sz w:val="22"/>
          <w:szCs w:val="22"/>
        </w:rPr>
        <w:t xml:space="preserve">NPA already detects 13 VFX categories. VFX Provisor maps each to a cost profile with base day-rates and complexity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Base Rate/Shot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Avg Shots/Trigger</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Creatures/Animals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$12,000–$45,000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3946"/>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CG dinosaur, hero animal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Set Extension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$4,000–$15,000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Extend practical set digitally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Destruction/Damage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$8,000–$35,000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3946"/>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Building collapse, explosions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Weather/Atmosphere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$3,000–$12,000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Rain, fog, sandstorm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Vehicles/Mech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$10,000–$40,000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3946"/>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Spaceships, mech suits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Weapons/Combat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$2,000–$8,000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Muzzle flash, laser, sword glow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Supernatural/Magic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$6,000–$25,000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3946"/>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5–18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Force powers, portals, spells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Water 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$8,000–$30,000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3946"/>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Ocean, underwater, flooding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Fire/Pyro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$5,000–$20,000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CG fire, lava, plasma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Aerial/Height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$4,000–$18,000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Flying, falling, wire removal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Crowd/Extras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$3,000–$10,000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CG crowd duplication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Digital Augmentation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$2,000–$8,000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Screen inserts, sign replace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Stunts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$3,000–$15,000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Wire removal, face replace</w:t>
            </w:r>
          </w:p>
        </w:tc>
      </w:tr>
    </w:tbl>
    <w:p/>
    <w:p>
      <w:pPr>
        <w:spacing w:after="120"/>
      </w:pPr>
      <w:r>
        <w:rPr>
          <w:rFonts w:ascii="Arial" w:cs="Arial" w:eastAsia="Arial" w:hAnsi="Arial"/>
          <w:color w:val="1A1A2E"/>
          <w:sz w:val="22"/>
          <w:szCs w:val="22"/>
        </w:rPr>
        <w:t xml:space="preserve">These rates are configurable per project. A $200M Marvel feature uses different vendor tiers than a $30M indie sci-fi. VFX Provisor stores rate cards as JSON config files that producers can swap.</w:t>
      </w:r>
    </w:p>
    <w:p>
      <w:pPr>
        <w:pStyle w:val="Heading1"/>
        <w:spacing w:before="400" w:after="200"/>
      </w:pPr>
      <w:r>
        <w:rPr>
          <w:rFonts w:ascii="Arial" w:cs="Arial" w:eastAsia="Arial" w:hAnsi="Arial"/>
          <w:b/>
          <w:bCs/>
          <w:color w:val="1A1A2E"/>
          <w:sz w:val="36"/>
          <w:szCs w:val="36"/>
        </w:rPr>
        <w:t xml:space="preserve">5. Data Model</w:t>
      </w:r>
    </w:p>
    <w:p>
      <w:pPr>
        <w:spacing w:after="120"/>
      </w:pPr>
      <w:r>
        <w:rPr>
          <w:rFonts w:ascii="Arial" w:cs="Arial" w:eastAsia="Arial" w:hAnsi="Arial"/>
          <w:color w:val="1A1A2E"/>
          <w:sz w:val="22"/>
          <w:szCs w:val="22"/>
        </w:rPr>
        <w:t xml:space="preserve">VFX Provisor extends NPA’s existing scene data with cost fields:</w:t>
      </w:r>
    </w:p>
    <w:p>
      <w:r>
        <w:br w:type="page"/>
      </w:r>
    </w:p>
    <w:p>
      <w:pPr>
        <w:spacing w:before="250" w:after="120"/>
      </w:pPr>
      <w:r>
        <w:rPr>
          <w:rFonts w:ascii="Arial" w:cs="Arial" w:eastAsia="Arial" w:hAnsi="Arial"/>
          <w:b/>
          <w:bCs/>
          <w:color w:val="2563EB"/>
          <w:sz w:val="24"/>
          <w:szCs w:val="24"/>
        </w:rPr>
        <w:t xml:space="preserve">Per-Scene VFX Cost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scene_number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Scene ID from parsing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vfx_triggers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From vfx_scanner.py (category, keyword, severity,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estimated_shots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Total estimated VFX shots for scene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shots_by_category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Shot count broken down by VFX category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cost_low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Conservative cost estimate (vendor Tier 3 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cost_mid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Expected cost estimate (vendor Tier 2 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cost_high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Premium cost estimate (vendor Tier 1 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complexity_score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Weighted complexity (1.0–5.0) based on category mix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vendor_recommendation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AI-suggested vendor tier based on complexity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budget_account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Hollywood account code (default: 4300 — Visual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AI-generated production notes and flagged risks</w:t>
            </w:r>
          </w:p>
        </w:tc>
      </w:tr>
    </w:tbl>
    <w:p/>
    <w:p>
      <w:pPr>
        <w:pStyle w:val="Heading1"/>
        <w:spacing w:before="400" w:after="200"/>
      </w:pPr>
      <w:r>
        <w:rPr>
          <w:rFonts w:ascii="Arial" w:cs="Arial" w:eastAsia="Arial" w:hAnsi="Arial"/>
          <w:b/>
          <w:bCs/>
          <w:color w:val="1A1A2E"/>
          <w:sz w:val="36"/>
          <w:szCs w:val="36"/>
        </w:rPr>
        <w:t xml:space="preserve">6. Budget Integration</w:t>
      </w:r>
    </w:p>
    <w:p>
      <w:pPr>
        <w:spacing w:after="120"/>
      </w:pPr>
      <w:r>
        <w:rPr>
          <w:rFonts w:ascii="Arial" w:cs="Arial" w:eastAsia="Arial" w:hAnsi="Arial"/>
          <w:color w:val="1A1A2E"/>
          <w:sz w:val="22"/>
          <w:szCs w:val="22"/>
        </w:rPr>
        <w:t xml:space="preserve">VFX Provisor writes directly to the NPA Master Budget Excel template. The existing VFX Detail sheet (Account 4300) already has the structure we need:</w:t>
      </w:r>
    </w:p>
    <w:p>
      <w:pPr>
        <w:spacing w:before="250" w:after="120"/>
      </w:pPr>
      <w:r>
        <w:rPr>
          <w:rFonts w:ascii="Arial" w:cs="Arial" w:eastAsia="Arial" w:hAnsi="Arial"/>
          <w:b/>
          <w:bCs/>
          <w:color w:val="2563EB"/>
          <w:sz w:val="24"/>
          <w:szCs w:val="24"/>
        </w:rPr>
        <w:t xml:space="preserve">Current VFX Detail 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700"/>
        <w:gridCol w:w="1100"/>
        <w:gridCol w:w="1100"/>
        <w:gridCol w:w="1100"/>
        <w:gridCol w:w="1100"/>
        <w:gridCol w:w="900"/>
        <w:gridCol w:w="95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Shots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Env Ext</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Creature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Wire Rem</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Particle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CG/Comp</w:t>
            </w:r>
          </w:p>
        </w:tc>
        <w:tc>
          <w:tcPr>
            <w:tcW w:type="dxa" w:w="9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Opening — Space Station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$480K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$85K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$320K</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$897K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Storm Sequence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$620K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$22K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$280K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$450K</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$1.55M</w:t>
            </w:r>
          </w:p>
        </w:tc>
      </w:tr>
    </w:tbl>
    <w:p/>
    <w:p>
      <w:pPr>
        <w:spacing w:after="120"/>
      </w:pPr>
      <w:r>
        <w:rPr>
          <w:rFonts w:ascii="Arial" w:cs="Arial" w:eastAsia="Arial" w:hAnsi="Arial"/>
          <w:color w:val="1A1A2E"/>
          <w:sz w:val="22"/>
          <w:szCs w:val="22"/>
        </w:rPr>
        <w:t xml:space="preserve">VFX Provisor auto-populates this sheet when a script is uploaded. As the script is revised, the sheet updates — new scenes added, removed scenes flagged, changed scenes highlighted with variance against the previous version.</w:t>
      </w:r>
    </w:p>
    <w:p>
      <w:pPr>
        <w:spacing w:before="250" w:after="120"/>
      </w:pPr>
      <w:r>
        <w:rPr>
          <w:rFonts w:ascii="Arial" w:cs="Arial" w:eastAsia="Arial" w:hAnsi="Arial"/>
          <w:b/>
          <w:bCs/>
          <w:color w:val="2563EB"/>
          <w:sz w:val="24"/>
          <w:szCs w:val="24"/>
        </w:rPr>
        <w:t xml:space="preserve">Budget Sync Flow</w:t>
      </w:r>
    </w:p>
    <w:p>
      <w:pPr>
        <w:spacing w:after="120"/>
      </w:pPr>
      <w:r>
        <w:rPr>
          <w:rFonts w:ascii="Arial" w:cs="Arial" w:eastAsia="Arial" w:hAnsi="Arial"/>
          <w:color w:val="1A1A2E"/>
          <w:sz w:val="22"/>
          <w:szCs w:val="22"/>
        </w:rPr>
        <w:t xml:space="preserve">1. Script uploaded → parsing pipeline extracts scenes + VFX triggers</w:t>
      </w:r>
    </w:p>
    <w:p>
      <w:pPr>
        <w:spacing w:after="120"/>
      </w:pPr>
      <w:r>
        <w:rPr>
          <w:rFonts w:ascii="Arial" w:cs="Arial" w:eastAsia="Arial" w:hAnsi="Arial"/>
          <w:color w:val="1A1A2E"/>
          <w:sz w:val="22"/>
          <w:szCs w:val="22"/>
        </w:rPr>
        <w:t xml:space="preserve">2. VFX Estimator generates shot counts per trigger</w:t>
      </w:r>
    </w:p>
    <w:p>
      <w:pPr>
        <w:spacing w:after="120"/>
      </w:pPr>
      <w:r>
        <w:rPr>
          <w:rFonts w:ascii="Arial" w:cs="Arial" w:eastAsia="Arial" w:hAnsi="Arial"/>
          <w:color w:val="1A1A2E"/>
          <w:sz w:val="22"/>
          <w:szCs w:val="22"/>
        </w:rPr>
        <w:t xml:space="preserve">3. VFX Costing applies rate card to produce per-scene costs</w:t>
      </w:r>
    </w:p>
    <w:p>
      <w:pPr>
        <w:spacing w:after="120"/>
      </w:pPr>
      <w:r>
        <w:rPr>
          <w:rFonts w:ascii="Arial" w:cs="Arial" w:eastAsia="Arial" w:hAnsi="Arial"/>
          <w:color w:val="1A1A2E"/>
          <w:sz w:val="22"/>
          <w:szCs w:val="22"/>
        </w:rPr>
        <w:t xml:space="preserve">4. Excel Writer updates VFX Detail sheet row by row</w:t>
      </w:r>
    </w:p>
    <w:p>
      <w:pPr>
        <w:spacing w:after="120"/>
      </w:pPr>
      <w:r>
        <w:rPr>
          <w:rFonts w:ascii="Arial" w:cs="Arial" w:eastAsia="Arial" w:hAnsi="Arial"/>
          <w:color w:val="1A1A2E"/>
          <w:sz w:val="22"/>
          <w:szCs w:val="22"/>
        </w:rPr>
        <w:t xml:space="preserve">5. Top Sheet Account 4300 total updates via Excel formula</w:t>
      </w:r>
    </w:p>
    <w:p>
      <w:pPr>
        <w:spacing w:after="120"/>
      </w:pPr>
      <w:r>
        <w:rPr>
          <w:rFonts w:ascii="Arial" w:cs="Arial" w:eastAsia="Arial" w:hAnsi="Arial"/>
          <w:color w:val="1A1A2E"/>
          <w:sz w:val="22"/>
          <w:szCs w:val="22"/>
        </w:rPr>
        <w:t xml:space="preserve">6. Variance column shows delta from previous budget version</w:t>
      </w:r>
    </w:p>
    <w:p>
      <w:pPr>
        <w:pStyle w:val="Heading1"/>
        <w:spacing w:before="400" w:after="200"/>
      </w:pPr>
      <w:r>
        <w:rPr>
          <w:rFonts w:ascii="Arial" w:cs="Arial" w:eastAsia="Arial" w:hAnsi="Arial"/>
          <w:b/>
          <w:bCs/>
          <w:color w:val="1A1A2E"/>
          <w:sz w:val="36"/>
          <w:szCs w:val="36"/>
        </w:rPr>
        <w:t xml:space="preserve">7. Chat Integration</w:t>
      </w:r>
    </w:p>
    <w:p>
      <w:pPr>
        <w:spacing w:after="120"/>
      </w:pPr>
      <w:r>
        <w:rPr>
          <w:rFonts w:ascii="Arial" w:cs="Arial" w:eastAsia="Arial" w:hAnsi="Arial"/>
          <w:color w:val="1A1A2E"/>
          <w:sz w:val="22"/>
          <w:szCs w:val="22"/>
        </w:rPr>
        <w:t xml:space="preserve">The Producer Copilot chatbot gains VFX-specific commands through VFX Provisor: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Producer Says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VFX Provisor Does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“What’s the VFX cost for Scene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Returns low/mid/high estimate with shot breakdown by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$50K to Scene 42 creature work”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Updates budget Excel, logs change with audit trail, confirms new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“Compare VFX costs: Scene 5 vs Scene 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Side-by-side comparison of shots, categories, and costs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“Which scenes have the highest VFX risk?”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Ranked list by complexity score, flagging scenes over budget threshold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“What if we cut the storm from Scene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Recalculates scene cost without weather/atmosphere triggers, shows savings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“Generate VFX bid package for vendor”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Exports structured PDF with per-scene shot list, references, and specs</w:t>
            </w:r>
          </w:p>
        </w:tc>
      </w:tr>
    </w:tbl>
    <w:p/>
    <w:p>
      <w:pPr>
        <w:pStyle w:val="Heading1"/>
        <w:spacing w:before="400" w:after="200"/>
      </w:pPr>
      <w:r>
        <w:rPr>
          <w:rFonts w:ascii="Arial" w:cs="Arial" w:eastAsia="Arial" w:hAnsi="Arial"/>
          <w:b/>
          <w:bCs/>
          <w:color w:val="1A1A2E"/>
          <w:sz w:val="36"/>
          <w:szCs w:val="36"/>
        </w:rPr>
        <w:t xml:space="preserve">8. New Files To Build</w:t>
      </w:r>
    </w:p>
    <w:p>
      <w:pPr>
        <w:spacing w:after="120"/>
      </w:pPr>
      <w:r>
        <w:rPr>
          <w:rFonts w:ascii="Arial" w:cs="Arial" w:eastAsia="Arial" w:hAnsi="Arial"/>
          <w:color w:val="1A1A2E"/>
          <w:sz w:val="22"/>
          <w:szCs w:val="22"/>
        </w:rPr>
        <w:t xml:space="preserve">VFX Provisor adds the following modules to the existing NPA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src/sba/vfx/estimator.py</w:t>
            </w:r>
          </w:p>
        </w:tc>
        <w:tc>
          <w:tcPr>
            <w:tcW w:type="dxa" w:w="140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Shot count estimation per VFX trigger using Claude Sonnet. Input: scene text + triggers. Output: shots_by_category dict.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src/sba/vfx/costing.py</w:t>
            </w:r>
          </w:p>
        </w:tc>
        <w:tc>
          <w:tcPr>
            <w:tcW w:type="dxa" w:w="140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Apply rate cards to shot estimates. Produces low/mid/high cost range. Configurable vendor tiers.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src/sba/vfx/rate_cards.py</w:t>
            </w:r>
          </w:p>
        </w:tc>
        <w:tc>
          <w:tcPr>
            <w:tcW w:type="dxa" w:w="140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Rate card data model and loader. JSON config files per project. Default card included.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src/sba/vfx/__init__.py</w:t>
            </w:r>
          </w:p>
        </w:tc>
        <w:tc>
          <w:tcPr>
            <w:tcW w:type="dxa" w:w="140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Module init, exports public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config/rate_cards/default.json</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rate card based on mid-tier VFX vendor pricing (2025–2026 market rates).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config/rate_cards/tentpole.json</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Tentpole feature rate card ($150M+ budgets, Tier 1 vendors like ILM/Weta).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config/rate_cards/indie.json</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Indie/mid-budget rate card ($10–50M budgets, Tier 3 vendors).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src/sba/vfx/bid_generator.py</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Generate vendor-ready VFX bid packages as PDF. Per-scene shot lists with complexity and references.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src/sba/vfx/revision_tracker.py</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Track VFX cost changes across script revisions. Diff engine for budget variance.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tests/test_vfx_estimator.py</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Unit tests for shot estimation accuracy.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tests/test_vfx_costing.py</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Unit tests for cost calculation and rate card application.</w:t>
            </w:r>
          </w:p>
        </w:tc>
      </w:tr>
    </w:tbl>
    <w:p/>
    <w:p>
      <w:pPr>
        <w:pStyle w:val="Heading1"/>
        <w:spacing w:before="400" w:after="200"/>
      </w:pPr>
      <w:r>
        <w:rPr>
          <w:rFonts w:ascii="Arial" w:cs="Arial" w:eastAsia="Arial" w:hAnsi="Arial"/>
          <w:b/>
          <w:bCs/>
          <w:color w:val="1A1A2E"/>
          <w:sz w:val="36"/>
          <w:szCs w:val="36"/>
        </w:rPr>
        <w:t xml:space="preserve">9. Implementation Roadmap</w:t>
      </w:r>
    </w:p>
    <w:p>
      <w:pPr>
        <w:spacing w:before="250" w:after="120"/>
      </w:pPr>
      <w:r>
        <w:rPr>
          <w:rFonts w:ascii="Arial" w:cs="Arial" w:eastAsia="Arial" w:hAnsi="Arial"/>
          <w:b/>
          <w:bCs/>
          <w:color w:val="2563EB"/>
          <w:sz w:val="24"/>
          <w:szCs w:val="24"/>
        </w:rPr>
        <w:t xml:space="preserve">Phase 1: Core Engine (Week 1–2)</w:t>
      </w:r>
    </w:p>
    <w:p>
      <w:pPr>
        <w:spacing w:after="120"/>
      </w:pPr>
      <w:r>
        <w:rPr>
          <w:rFonts w:ascii="Arial" w:cs="Arial" w:eastAsia="Arial" w:hAnsi="Arial"/>
          <w:color w:val="1A1A2E"/>
          <w:sz w:val="22"/>
          <w:szCs w:val="22"/>
        </w:rPr>
        <w:t xml:space="preserve">Build the three core modules: estimator, costing, and rate cards. Wire into the existing parsing pipeline so VFX costs appear automatically after script upload. This is the minimum viable product — upload a script, get VFX costs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vfx/estimator.py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Existing vfx_scanner output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vfx/costing.py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estimator.py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vfx/rate_cards.py + default.json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Wire into app.py upload endpoint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above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Update frontend to show VFX costs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API response format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Unit tests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above</w:t>
            </w:r>
          </w:p>
        </w:tc>
      </w:tr>
    </w:tbl>
    <w:p/>
    <w:p>
      <w:pPr>
        <w:spacing w:before="250" w:after="120"/>
      </w:pPr>
      <w:r>
        <w:rPr>
          <w:rFonts w:ascii="Arial" w:cs="Arial" w:eastAsia="Arial" w:hAnsi="Arial"/>
          <w:b/>
          <w:bCs/>
          <w:color w:val="2563EB"/>
          <w:sz w:val="24"/>
          <w:szCs w:val="24"/>
        </w:rPr>
        <w:t xml:space="preserve">Phase 2: Budget Sync (Week 2–3)</w:t>
      </w:r>
    </w:p>
    <w:p>
      <w:pPr>
        <w:spacing w:after="120"/>
      </w:pPr>
      <w:r>
        <w:rPr>
          <w:rFonts w:ascii="Arial" w:cs="Arial" w:eastAsia="Arial" w:hAnsi="Arial"/>
          <w:color w:val="1A1A2E"/>
          <w:sz w:val="22"/>
          <w:szCs w:val="22"/>
        </w:rPr>
        <w:t xml:space="preserve">Connect VFX costs to the live Excel budget. Auto-populate the VFX Detail sheet. Enable chat-driven budget updates with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Extend excel_writer.py for per-scene VFX rows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Phase 1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chat commands for VFX budget queries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Phase 1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chat commands for budget updates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excel_writer extension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Audit trail logging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Budget update commands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End-to-end test: upload → costs → budget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above</w:t>
            </w:r>
          </w:p>
        </w:tc>
      </w:tr>
    </w:tbl>
    <w:p/>
    <w:p>
      <w:pPr>
        <w:spacing w:before="250" w:after="120"/>
      </w:pPr>
      <w:r>
        <w:rPr>
          <w:rFonts w:ascii="Arial" w:cs="Arial" w:eastAsia="Arial" w:hAnsi="Arial"/>
          <w:b/>
          <w:bCs/>
          <w:color w:val="2563EB"/>
          <w:sz w:val="24"/>
          <w:szCs w:val="24"/>
        </w:rPr>
        <w:t xml:space="preserve">Phase 3: Advanced Features (Week 3–4)</w:t>
      </w:r>
    </w:p>
    <w:p>
      <w:pPr>
        <w:spacing w:after="120"/>
      </w:pPr>
      <w:r>
        <w:rPr>
          <w:rFonts w:ascii="Arial" w:cs="Arial" w:eastAsia="Arial" w:hAnsi="Arial"/>
          <w:color w:val="1A1A2E"/>
          <w:sz w:val="22"/>
          <w:szCs w:val="22"/>
        </w:rPr>
        <w:t xml:space="preserve">Vendor bid packages, script revision tracking, and additional rate card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bid_generator.py (PDF export)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Phase 1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revision_tracker.py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Phase 2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tentpole + indie rate cards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rate_cards.py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“What if” scenario modelling in chat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Phase 2 chat commands</w:t>
            </w:r>
          </w:p>
        </w:tc>
      </w:tr>
    </w:tbl>
    <w:p/>
    <w:p>
      <w:pPr>
        <w:pStyle w:val="Heading1"/>
        <w:spacing w:before="400" w:after="200"/>
      </w:pPr>
      <w:r>
        <w:rPr>
          <w:rFonts w:ascii="Arial" w:cs="Arial" w:eastAsia="Arial" w:hAnsi="Arial"/>
          <w:b/>
          <w:bCs/>
          <w:color w:val="1A1A2E"/>
          <w:sz w:val="36"/>
          <w:szCs w:val="36"/>
        </w:rPr>
        <w:t xml:space="preserve">10. Success Metrics</w:t>
      </w:r>
    </w:p>
    <w:p>
      <w:pPr>
        <w:spacing w:after="120"/>
      </w:pPr>
      <w:r>
        <w:rPr>
          <w:rFonts w:ascii="Arial" w:cs="Arial" w:eastAsia="Arial" w:hAnsi="Arial"/>
          <w:color w:val="1A1A2E"/>
          <w:sz w:val="22"/>
          <w:szCs w:val="22"/>
        </w:rPr>
        <w:t xml:space="preserve">VFX Provisor is successful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Script → VFX cost estimate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Under 2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End-to-end timer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Shot estimate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Within 20% of supervisor 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Compare vs manual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Cost estimate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Within 25% of final VFX spend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Post-production audit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Budget sync reliability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 of scenes in Excel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Row count validation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Chat command success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95%+ correct responses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 feedback</w:t>
            </w:r>
          </w:p>
        </w:tc>
      </w:tr>
    </w:tbl>
    <w:p/>
    <w:p>
      <w:pPr>
        <w:pStyle w:val="Heading1"/>
        <w:spacing w:before="400" w:after="200"/>
      </w:pPr>
      <w:r>
        <w:rPr>
          <w:rFonts w:ascii="Arial" w:cs="Arial" w:eastAsia="Arial" w:hAnsi="Arial"/>
          <w:b/>
          <w:bCs/>
          <w:color w:val="1A1A2E"/>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overestimates/underestimates shots</w:t>
            </w:r>
          </w:p>
        </w:tc>
        <w:tc>
          <w:tcPr>
            <w:tcW w:type="dxa" w:w="1400"/>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Always present low/mid/high range. Allow manual override per scene. Calibrate against known productions.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Rate cards become outdated</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JSON config files easily swappable. Date-stamp cards. Prompt user to review annually.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Excel formula conflicts</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Write values only to data cells. Never overwrite formula cells. Validate sheet structure before writing.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Script ambiguity (“magic happens”)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Flag ambiguous triggers for human review. AI notes confidence level per estimate.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Vendor pricing varies wildly</w:t>
            </w:r>
          </w:p>
        </w:tc>
        <w:tc>
          <w:tcPr>
            <w:tcW w:type="dxa" w:w="14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Multiple rate card tiers. Custom cards per vendor. Producer selects appropriate tier.</w:t>
            </w:r>
          </w:p>
        </w:tc>
      </w:tr>
    </w:tbl>
    <w:p/>
    <w:p>
      <w:pPr>
        <w:pStyle w:val="Heading1"/>
        <w:spacing w:before="400" w:after="200"/>
      </w:pPr>
      <w:r>
        <w:rPr>
          <w:rFonts w:ascii="Arial" w:cs="Arial" w:eastAsia="Arial" w:hAnsi="Arial"/>
          <w:b/>
          <w:bCs/>
          <w:color w:val="1A1A2E"/>
          <w:sz w:val="36"/>
          <w:szCs w:val="36"/>
        </w:rPr>
        <w:t xml:space="preserve">12. Immediate Next Steps</w:t>
      </w:r>
    </w:p>
    <w:p>
      <w:pPr>
        <w:spacing w:after="120"/>
      </w:pPr>
      <w:r>
        <w:rPr>
          <w:rFonts w:ascii="Arial" w:cs="Arial" w:eastAsia="Arial" w:hAnsi="Arial"/>
          <w:color w:val="1A1A2E"/>
          <w:sz w:val="22"/>
          <w:szCs w:val="22"/>
        </w:rPr>
        <w:t xml:space="preserve">1. Build vfx/estimator.py — the shot estimation engine using Claude Sonnet</w:t>
      </w:r>
    </w:p>
    <w:p>
      <w:pPr>
        <w:spacing w:after="120"/>
      </w:pPr>
      <w:r>
        <w:rPr>
          <w:rFonts w:ascii="Arial" w:cs="Arial" w:eastAsia="Arial" w:hAnsi="Arial"/>
          <w:color w:val="1A1A2E"/>
          <w:sz w:val="22"/>
          <w:szCs w:val="22"/>
        </w:rPr>
        <w:t xml:space="preserve">2. Build vfx/costing.py — rate card application and cost range calculation</w:t>
      </w:r>
    </w:p>
    <w:p>
      <w:pPr>
        <w:spacing w:after="120"/>
      </w:pPr>
      <w:r>
        <w:rPr>
          <w:rFonts w:ascii="Arial" w:cs="Arial" w:eastAsia="Arial" w:hAnsi="Arial"/>
          <w:color w:val="1A1A2E"/>
          <w:sz w:val="22"/>
          <w:szCs w:val="22"/>
        </w:rPr>
        <w:t xml:space="preserve">3. Create default rate card JSON with 2025–2026 market rates</w:t>
      </w:r>
    </w:p>
    <w:p>
      <w:pPr>
        <w:spacing w:after="120"/>
      </w:pPr>
      <w:r>
        <w:rPr>
          <w:rFonts w:ascii="Arial" w:cs="Arial" w:eastAsia="Arial" w:hAnsi="Arial"/>
          <w:color w:val="1A1A2E"/>
          <w:sz w:val="22"/>
          <w:szCs w:val="22"/>
        </w:rPr>
        <w:t xml:space="preserve">4. Wire VFX cost data into the /api/script/upload response</w:t>
      </w:r>
    </w:p>
    <w:p>
      <w:pPr>
        <w:spacing w:after="120"/>
      </w:pPr>
      <w:r>
        <w:rPr>
          <w:rFonts w:ascii="Arial" w:cs="Arial" w:eastAsia="Arial" w:hAnsi="Arial"/>
          <w:color w:val="1A1A2E"/>
          <w:sz w:val="22"/>
          <w:szCs w:val="22"/>
        </w:rPr>
        <w:t xml:space="preserve">5. Update the frontend scene cards to show cost estimates</w:t>
      </w:r>
    </w:p>
    <w:p>
      <w:pPr>
        <w:spacing w:after="120"/>
      </w:pPr>
      <w:r>
        <w:rPr>
          <w:rFonts w:ascii="Arial" w:cs="Arial" w:eastAsia="Arial" w:hAnsi="Arial"/>
          <w:color w:val="1A1A2E"/>
          <w:sz w:val="22"/>
          <w:szCs w:val="22"/>
        </w:rPr>
        <w:t xml:space="preserve">6. Test with the Star Wars-style demo data already in the corpus</w:t>
      </w:r>
    </w:p>
    <w:p>
      <w:pPr>
        <w:spacing w:after="120"/>
      </w:pPr>
      <w:r>
        <w:rPr>
          <w:rFonts w:ascii="Arial" w:cs="Arial" w:eastAsia="Arial" w:hAnsi="Arial"/>
          <w:color w:val="1A1A2E"/>
          <w:sz w:val="22"/>
          <w:szCs w:val="22"/>
        </w:rPr>
        <w:t xml:space="preserve">7. Connect to the live Excel budget via the existing excel_writer</w:t>
      </w:r>
    </w:p>
    <w:p>
      <w:pPr>
        <w:spacing w:before="400"/>
      </w:pPr>
      <w:r>
        <w:rPr>
          <w:rFonts w:ascii="Arial" w:cs="Arial" w:eastAsia="Arial" w:hAnsi="Arial"/>
          <w:i/>
          <w:iCs/>
          <w:color w:val="666666"/>
          <w:sz w:val="22"/>
          <w:szCs w:val="22"/>
        </w:rPr>
        <w:t xml:space="preserve">This document is the blueprint. The NPA parsing pipeline, VFX scanner, budget engine, and chat system are already built. VFX Provisor is the bridge that connects detection to dollars.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VFX Provisor — Planning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E6394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2026-02-17T09:51:20.400Z</dcterms:created>
  <dcterms:modified xsi:type="dcterms:W3CDTF">2026-02-17T09:51:20.400Z</dcterms:modified>
</cp:coreProperties>
</file>

<file path=docProps/custom.xml><?xml version="1.0" encoding="utf-8"?>
<Properties xmlns="http://schemas.openxmlformats.org/officeDocument/2006/custom-properties" xmlns:vt="http://schemas.openxmlformats.org/officeDocument/2006/docPropsVTypes"/>
</file>