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0007F">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0007F">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00007F">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00007F">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0007F">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046820"/>
      <w:r>
        <w:rPr>
          <w:lang w:val="en-US"/>
        </w:rPr>
        <w:lastRenderedPageBreak/>
        <w:t>Installation</w:t>
      </w:r>
      <w:bookmarkEnd w:id="3"/>
    </w:p>
    <w:p w:rsidR="00036343" w:rsidRDefault="00036343" w:rsidP="00036343">
      <w:pPr>
        <w:pStyle w:val="Heading2"/>
        <w:rPr>
          <w:lang w:val="en-US"/>
        </w:rPr>
      </w:pPr>
      <w:bookmarkStart w:id="4" w:name="_Toc446046821"/>
      <w:r>
        <w:rPr>
          <w:lang w:val="en-US"/>
        </w:rPr>
        <w:t>Prerequisites</w:t>
      </w:r>
      <w:bookmarkEnd w:id="4"/>
    </w:p>
    <w:p w:rsidR="00036343" w:rsidRPr="00036343" w:rsidRDefault="00036343" w:rsidP="00036343">
      <w:pPr>
        <w:pStyle w:val="Heading3"/>
        <w:rPr>
          <w:lang w:val="en-US"/>
        </w:rPr>
      </w:pPr>
      <w:bookmarkStart w:id="5" w:name="_Toc446046822"/>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6046823"/>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6046824"/>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r>
        <w:rPr>
          <w:lang w:val="en-US"/>
        </w:rPr>
        <w:t>First run</w:t>
      </w:r>
    </w:p>
    <w:p w:rsidR="00BB29AA" w:rsidRPr="00036343" w:rsidRDefault="00BB29AA" w:rsidP="00036343">
      <w:pPr>
        <w:rPr>
          <w:lang w:val="en-US"/>
        </w:rPr>
      </w:pPr>
      <w:r>
        <w:rPr>
          <w:lang w:val="en-US"/>
        </w:rPr>
        <w:t>First run should be done with elevated privileges as needed directories and shares are created</w:t>
      </w:r>
      <w:r w:rsidR="00FA03C6">
        <w:rPr>
          <w:lang w:val="en-US"/>
        </w:rPr>
        <w:t>. This can though be done manually by sharing with Authenticated Users which has full control to the share</w:t>
      </w:r>
      <w:bookmarkStart w:id="8" w:name="_GoBack"/>
      <w:bookmarkEnd w:id="8"/>
      <w:r>
        <w:rPr>
          <w:lang w:val="en-US"/>
        </w:rPr>
        <w:t>. It is recommended to test database server access and remote server.</w:t>
      </w:r>
    </w:p>
    <w:p w:rsidR="00DE07F9" w:rsidRDefault="00DE07F9" w:rsidP="00F91567">
      <w:pPr>
        <w:pStyle w:val="Heading1"/>
        <w:rPr>
          <w:lang w:val="en-US"/>
        </w:rPr>
      </w:pPr>
      <w:bookmarkStart w:id="9" w:name="_Toc446046825"/>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1" w:name="_Toc446046826"/>
      <w:r>
        <w:rPr>
          <w:lang w:val="en-US"/>
        </w:rPr>
        <w:lastRenderedPageBreak/>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lastRenderedPageBreak/>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7F" w:rsidRDefault="0000007F" w:rsidP="00063AD4">
      <w:pPr>
        <w:spacing w:after="0" w:line="240" w:lineRule="auto"/>
      </w:pPr>
      <w:r>
        <w:separator/>
      </w:r>
    </w:p>
  </w:endnote>
  <w:endnote w:type="continuationSeparator" w:id="0">
    <w:p w:rsidR="0000007F" w:rsidRDefault="0000007F"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A03C6">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A03C6">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7F" w:rsidRDefault="0000007F" w:rsidP="00063AD4">
      <w:pPr>
        <w:spacing w:after="0" w:line="240" w:lineRule="auto"/>
      </w:pPr>
      <w:r>
        <w:separator/>
      </w:r>
    </w:p>
  </w:footnote>
  <w:footnote w:type="continuationSeparator" w:id="0">
    <w:p w:rsidR="0000007F" w:rsidRDefault="0000007F"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00007F">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E22551" w:rsidRPr="00063AD4">
          <w:rPr>
            <w:color w:val="5B9BD5" w:themeColor="accent1"/>
            <w:lang w:val="en-US"/>
          </w:rPr>
          <w:t>Sql Server Mirroring Library</w:t>
        </w:r>
      </w:sdtContent>
    </w:sdt>
    <w:r w:rsidR="00E22551"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E22551"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4C6E0F"/>
    <w:rsid w:val="005045E6"/>
    <w:rsid w:val="00511698"/>
    <w:rsid w:val="00546BDF"/>
    <w:rsid w:val="00562867"/>
    <w:rsid w:val="00562EAF"/>
    <w:rsid w:val="006171D4"/>
    <w:rsid w:val="00651151"/>
    <w:rsid w:val="00671FA8"/>
    <w:rsid w:val="00687D0F"/>
    <w:rsid w:val="0069110A"/>
    <w:rsid w:val="006A0B49"/>
    <w:rsid w:val="006A7B24"/>
    <w:rsid w:val="007043B2"/>
    <w:rsid w:val="00722A80"/>
    <w:rsid w:val="00790DAD"/>
    <w:rsid w:val="007B1313"/>
    <w:rsid w:val="007B286A"/>
    <w:rsid w:val="007B55A5"/>
    <w:rsid w:val="007C3135"/>
    <w:rsid w:val="007E5F7F"/>
    <w:rsid w:val="007E7DF1"/>
    <w:rsid w:val="00815850"/>
    <w:rsid w:val="00860DC4"/>
    <w:rsid w:val="00880FC7"/>
    <w:rsid w:val="008C0F12"/>
    <w:rsid w:val="008D34D8"/>
    <w:rsid w:val="008E59B8"/>
    <w:rsid w:val="00920323"/>
    <w:rsid w:val="0098424C"/>
    <w:rsid w:val="009D247B"/>
    <w:rsid w:val="009F5C43"/>
    <w:rsid w:val="009F6669"/>
    <w:rsid w:val="00A55340"/>
    <w:rsid w:val="00A76125"/>
    <w:rsid w:val="00A8164C"/>
    <w:rsid w:val="00A92425"/>
    <w:rsid w:val="00AD7FAB"/>
    <w:rsid w:val="00AE7B73"/>
    <w:rsid w:val="00B51971"/>
    <w:rsid w:val="00B562FE"/>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5A6D76"/>
    <w:rsid w:val="006E5B03"/>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759D-F3FB-4EFB-BC84-90CC4732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14</Pages>
  <Words>3958</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55</cp:revision>
  <dcterms:created xsi:type="dcterms:W3CDTF">2016-03-13T11:05:00Z</dcterms:created>
  <dcterms:modified xsi:type="dcterms:W3CDTF">2016-03-20T20:17:00Z</dcterms:modified>
</cp:coreProperties>
</file>