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7C54" w14:textId="77777777" w:rsidR="004741F0" w:rsidRPr="00A72C9D" w:rsidRDefault="004741F0" w:rsidP="004741F0">
      <w:pPr>
        <w:spacing w:after="0" w:line="360" w:lineRule="auto"/>
        <w:rPr>
          <w:rFonts w:ascii="Times New Roman" w:eastAsia="PMingLiU" w:hAnsi="Times New Roman" w:cs="Times New Roman"/>
          <w:sz w:val="44"/>
          <w:szCs w:val="44"/>
        </w:rPr>
      </w:pPr>
      <w:r w:rsidRPr="00A72C9D">
        <w:rPr>
          <w:rFonts w:ascii="Times New Roman" w:eastAsia="PMingLiU" w:hAnsi="Times New Roman" w:cs="Times New Roman"/>
          <w:sz w:val="44"/>
          <w:szCs w:val="44"/>
        </w:rPr>
        <w:t>SEMESTERLEKSER I RELIGION OG ETIKK</w:t>
      </w:r>
    </w:p>
    <w:p w14:paraId="14167730" w14:textId="77777777" w:rsidR="004741F0" w:rsidRDefault="004741F0" w:rsidP="004741F0">
      <w:pPr>
        <w:rPr>
          <w:rFonts w:ascii="Times New Roman" w:hAnsi="Times New Roman" w:cs="Times New Roman"/>
          <w:b/>
          <w:sz w:val="28"/>
        </w:rPr>
      </w:pPr>
    </w:p>
    <w:p w14:paraId="3CE729A8" w14:textId="77777777" w:rsidR="004741F0" w:rsidRPr="00A72C9D" w:rsidRDefault="004741F0" w:rsidP="004741F0">
      <w:pPr>
        <w:rPr>
          <w:rFonts w:ascii="Times New Roman" w:hAnsi="Times New Roman" w:cs="Times New Roman"/>
          <w:b/>
          <w:sz w:val="28"/>
        </w:rPr>
      </w:pPr>
      <w:r w:rsidRPr="00A72C9D">
        <w:rPr>
          <w:rFonts w:ascii="Times New Roman" w:hAnsi="Times New Roman" w:cs="Times New Roman"/>
          <w:b/>
          <w:sz w:val="28"/>
        </w:rPr>
        <w:t>Kapittel 5: Mål og metoder i religionsfaget</w:t>
      </w:r>
    </w:p>
    <w:p w14:paraId="0B35D4DF" w14:textId="77777777" w:rsidR="00582D68" w:rsidRDefault="00582D68" w:rsidP="00582D68">
      <w:pPr>
        <w:rPr>
          <w:rFonts w:ascii="Times New Roman" w:hAnsi="Times New Roman" w:cs="Times New Roman"/>
          <w:b/>
          <w:sz w:val="24"/>
          <w:szCs w:val="24"/>
        </w:rPr>
      </w:pPr>
    </w:p>
    <w:p w14:paraId="2B342363" w14:textId="53CC7246" w:rsidR="00582D68" w:rsidRPr="00C83D70" w:rsidRDefault="00C83D70" w:rsidP="00582D68">
      <w:pPr>
        <w:rPr>
          <w:rFonts w:ascii="Times New Roman" w:hAnsi="Times New Roman" w:cs="Times New Roman"/>
          <w:sz w:val="24"/>
          <w:szCs w:val="24"/>
        </w:rPr>
      </w:pPr>
      <w:r w:rsidRPr="00022A1A">
        <w:rPr>
          <w:rFonts w:ascii="Times New Roman" w:hAnsi="Times New Roman" w:cs="Times New Roman"/>
          <w:sz w:val="24"/>
          <w:szCs w:val="24"/>
        </w:rPr>
        <w:t>Repetisjonsspørsmål</w:t>
      </w:r>
      <w:r>
        <w:rPr>
          <w:rFonts w:ascii="Times New Roman" w:hAnsi="Times New Roman" w:cs="Times New Roman"/>
          <w:sz w:val="24"/>
          <w:szCs w:val="24"/>
        </w:rPr>
        <w:t>, s. 56</w:t>
      </w:r>
      <w:r w:rsidRPr="00022A1A">
        <w:rPr>
          <w:rFonts w:ascii="Times New Roman" w:hAnsi="Times New Roman" w:cs="Times New Roman"/>
          <w:sz w:val="24"/>
          <w:szCs w:val="24"/>
        </w:rPr>
        <w:t xml:space="preserve"> i læreboka</w:t>
      </w:r>
      <w:r>
        <w:rPr>
          <w:rFonts w:ascii="Times New Roman" w:hAnsi="Times New Roman" w:cs="Times New Roman"/>
          <w:sz w:val="24"/>
          <w:szCs w:val="24"/>
        </w:rPr>
        <w:br/>
        <w:t>Skriv svarene dine i de gule feltene. Forsøk å bruke egne formuleringer i svarene.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668"/>
        <w:gridCol w:w="8392"/>
      </w:tblGrid>
      <w:tr w:rsidR="00582D68" w14:paraId="756EDA2C" w14:textId="77777777" w:rsidTr="00820DA5">
        <w:tc>
          <w:tcPr>
            <w:tcW w:w="675" w:type="dxa"/>
          </w:tcPr>
          <w:p w14:paraId="0A3E6589" w14:textId="494D16A1" w:rsidR="00582D68" w:rsidRPr="00C83D70" w:rsidRDefault="00C83D70" w:rsidP="00820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D7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82D68" w:rsidRPr="00C83D7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535" w:type="dxa"/>
            <w:shd w:val="clear" w:color="auto" w:fill="FFC000"/>
          </w:tcPr>
          <w:p w14:paraId="16C9E0B6" w14:textId="77777777" w:rsidR="00582D68" w:rsidRPr="00582D68" w:rsidRDefault="00582D68" w:rsidP="00582D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2D68">
              <w:rPr>
                <w:rFonts w:ascii="Times New Roman" w:hAnsi="Times New Roman" w:cs="Times New Roman"/>
                <w:b/>
                <w:sz w:val="24"/>
                <w:szCs w:val="24"/>
              </w:rPr>
              <w:t>Forklar hva det betyr å kunne forstå religioner og livssyn innenfra, men også å kunne analysere dem utenfra.</w:t>
            </w:r>
          </w:p>
          <w:p w14:paraId="59BE5279" w14:textId="77777777" w:rsidR="00582D68" w:rsidRPr="007F2C64" w:rsidRDefault="00582D68" w:rsidP="00820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2D68" w14:paraId="441D6F7A" w14:textId="77777777" w:rsidTr="00820DA5">
        <w:tc>
          <w:tcPr>
            <w:tcW w:w="675" w:type="dxa"/>
          </w:tcPr>
          <w:p w14:paraId="38B4D19B" w14:textId="77777777" w:rsidR="00582D68" w:rsidRDefault="00582D68" w:rsidP="00820DA5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0BD9F876" w14:textId="5923FD62" w:rsidR="00582D68" w:rsidRDefault="0099034D" w:rsidP="00820DA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Å forstå religioner og livssyn innenfra betyr at man prøver å forstå religionen eller livssynet ut ifra opplevelsene og erfaringene til de som tilhører denne religionen elle</w:t>
            </w:r>
            <w:r w:rsidR="00A730EF">
              <w:rPr>
                <w:rFonts w:ascii="Times New Roman" w:hAnsi="Times New Roman" w:cs="Times New Roman"/>
                <w:b/>
                <w:sz w:val="28"/>
              </w:rPr>
              <w:t>r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livssynet det er snakk om. </w:t>
            </w:r>
            <w:r w:rsidR="00A730EF">
              <w:rPr>
                <w:rFonts w:ascii="Times New Roman" w:hAnsi="Times New Roman" w:cs="Times New Roman"/>
                <w:b/>
                <w:sz w:val="28"/>
              </w:rPr>
              <w:t xml:space="preserve">Å forstå det utenfra betyr at man bruker den oppfatningen andre som ikke tilhører religionen har, og bruker de ulike oppfatningene andre har for å selv gjøre opp et eget standpunkt på hvordan man velger å tolke religionen. </w:t>
            </w:r>
          </w:p>
        </w:tc>
      </w:tr>
      <w:tr w:rsidR="00582D68" w14:paraId="4AA3F1EB" w14:textId="77777777" w:rsidTr="00820DA5">
        <w:tc>
          <w:tcPr>
            <w:tcW w:w="675" w:type="dxa"/>
          </w:tcPr>
          <w:p w14:paraId="384A8665" w14:textId="384DADAE" w:rsidR="00582D68" w:rsidRDefault="00C83D70" w:rsidP="00820DA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83D7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82D68" w:rsidRPr="00C83D7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535" w:type="dxa"/>
            <w:shd w:val="clear" w:color="auto" w:fill="FFC000"/>
          </w:tcPr>
          <w:p w14:paraId="5FC35625" w14:textId="77777777" w:rsidR="00582D68" w:rsidRDefault="00582D68" w:rsidP="00582D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2D68">
              <w:rPr>
                <w:rFonts w:ascii="Times New Roman" w:hAnsi="Times New Roman" w:cs="Times New Roman"/>
                <w:b/>
                <w:sz w:val="24"/>
                <w:szCs w:val="24"/>
              </w:rPr>
              <w:t>Hvilke syv dimensjoner kan religionenes innhold ordnes i?</w:t>
            </w:r>
          </w:p>
          <w:p w14:paraId="1E1299D3" w14:textId="48CF0B20" w:rsidR="00C83D70" w:rsidRPr="00C83D70" w:rsidRDefault="00C83D70" w:rsidP="00582D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3D70">
              <w:rPr>
                <w:rFonts w:ascii="Times New Roman" w:hAnsi="Times New Roman" w:cs="Times New Roman"/>
                <w:i/>
                <w:sz w:val="24"/>
                <w:szCs w:val="24"/>
              </w:rPr>
              <w:t>Dersom du har gjort et godt arbeid om dimensjonene i skrivemalen du fikk i timen, trenger du ikke å svare utfyllende på dette spørsmålet, men kun ramse opp de syv dimensjonene.</w:t>
            </w:r>
          </w:p>
        </w:tc>
      </w:tr>
      <w:tr w:rsidR="00582D68" w14:paraId="3F12A472" w14:textId="77777777" w:rsidTr="00820DA5">
        <w:tc>
          <w:tcPr>
            <w:tcW w:w="675" w:type="dxa"/>
          </w:tcPr>
          <w:p w14:paraId="0E849C0A" w14:textId="77777777" w:rsidR="00582D68" w:rsidRDefault="00582D68" w:rsidP="00820DA5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5D59506C" w14:textId="77777777" w:rsidR="00582D68" w:rsidRDefault="00820DA5" w:rsidP="00820DA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Den rituelle dimensjonen:</w:t>
            </w:r>
          </w:p>
          <w:p w14:paraId="1062F30B" w14:textId="1AC4544D" w:rsidR="00820DA5" w:rsidRDefault="00820DA5" w:rsidP="00820DA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Opplevelsesdimensjonen</w:t>
            </w:r>
            <w:bookmarkStart w:id="0" w:name="_GoBack"/>
            <w:bookmarkEnd w:id="0"/>
          </w:p>
        </w:tc>
      </w:tr>
      <w:tr w:rsidR="00C83D70" w14:paraId="68816824" w14:textId="77777777" w:rsidTr="00C83D70">
        <w:tc>
          <w:tcPr>
            <w:tcW w:w="675" w:type="dxa"/>
          </w:tcPr>
          <w:p w14:paraId="45F5EFBD" w14:textId="50D6CF69" w:rsidR="00C83D70" w:rsidRPr="00C83D70" w:rsidRDefault="00C83D70" w:rsidP="00820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D70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8535" w:type="dxa"/>
            <w:shd w:val="clear" w:color="auto" w:fill="FFC000"/>
          </w:tcPr>
          <w:p w14:paraId="06FB0F2A" w14:textId="62E17F27" w:rsidR="00C83D70" w:rsidRPr="00C83D70" w:rsidRDefault="00C83D70" w:rsidP="00820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D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Forklar begrepene: rite, mystikk, myte, dogme, panteisme, monoteisme, polyteisme. </w:t>
            </w:r>
          </w:p>
        </w:tc>
      </w:tr>
      <w:tr w:rsidR="00C83D70" w14:paraId="035EDC08" w14:textId="77777777" w:rsidTr="00820DA5">
        <w:tc>
          <w:tcPr>
            <w:tcW w:w="675" w:type="dxa"/>
          </w:tcPr>
          <w:p w14:paraId="695B3A51" w14:textId="77777777" w:rsidR="00C83D70" w:rsidRDefault="00C83D70" w:rsidP="00820DA5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6BD91DF3" w14:textId="77777777" w:rsidR="00C83D70" w:rsidRDefault="00C83D70" w:rsidP="00820DA5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493B6CC6" w14:textId="77777777" w:rsidR="007C2F67" w:rsidRDefault="007C2F67"/>
    <w:sectPr w:rsidR="007C2F67" w:rsidSect="00582D68">
      <w:pgSz w:w="11906" w:h="16838" w:code="9"/>
      <w:pgMar w:top="1418" w:right="1418" w:bottom="1418" w:left="1418" w:header="709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B711D"/>
    <w:multiLevelType w:val="hybridMultilevel"/>
    <w:tmpl w:val="98DEE86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55F3E"/>
    <w:multiLevelType w:val="hybridMultilevel"/>
    <w:tmpl w:val="98DEE86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B75FA"/>
    <w:multiLevelType w:val="hybridMultilevel"/>
    <w:tmpl w:val="98DEE86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F0"/>
    <w:rsid w:val="000142AC"/>
    <w:rsid w:val="00115752"/>
    <w:rsid w:val="004741F0"/>
    <w:rsid w:val="00582D68"/>
    <w:rsid w:val="0067197F"/>
    <w:rsid w:val="006C6F75"/>
    <w:rsid w:val="007C2F67"/>
    <w:rsid w:val="00820DA5"/>
    <w:rsid w:val="00854485"/>
    <w:rsid w:val="008D34E5"/>
    <w:rsid w:val="0099034D"/>
    <w:rsid w:val="00A41562"/>
    <w:rsid w:val="00A52497"/>
    <w:rsid w:val="00A730EF"/>
    <w:rsid w:val="00A74051"/>
    <w:rsid w:val="00BE3F53"/>
    <w:rsid w:val="00C83D70"/>
    <w:rsid w:val="00D45535"/>
    <w:rsid w:val="00FB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157E"/>
  <w15:docId w15:val="{9B1AFE56-226E-4C04-BB84-5B96E624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F0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741F0"/>
    <w:pPr>
      <w:ind w:left="720"/>
      <w:contextualSpacing/>
    </w:pPr>
  </w:style>
  <w:style w:type="table" w:styleId="Tabellrutenett">
    <w:name w:val="Table Grid"/>
    <w:basedOn w:val="Vanligtabell"/>
    <w:uiPriority w:val="59"/>
    <w:rsid w:val="00582D68"/>
    <w:pPr>
      <w:spacing w:line="240" w:lineRule="auto"/>
    </w:pPr>
    <w:rPr>
      <w:rFonts w:eastAsia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Akershus Fylkeskommune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Flemming Jørgensen</dc:creator>
  <cp:lastModifiedBy>Aleksander Solhaug</cp:lastModifiedBy>
  <cp:revision>2</cp:revision>
  <dcterms:created xsi:type="dcterms:W3CDTF">2019-09-02T09:51:00Z</dcterms:created>
  <dcterms:modified xsi:type="dcterms:W3CDTF">2019-09-02T09:51:00Z</dcterms:modified>
</cp:coreProperties>
</file>