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B6" w:rsidRDefault="008D6B31" w:rsidP="008D6B3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Danmark Norge </w:t>
      </w:r>
    </w:p>
    <w:p w:rsidR="008D6B31" w:rsidRDefault="008D6B31" w:rsidP="008D6B31">
      <w:pPr>
        <w:rPr>
          <w:sz w:val="24"/>
          <w:szCs w:val="24"/>
        </w:rPr>
      </w:pPr>
      <w:r>
        <w:rPr>
          <w:sz w:val="24"/>
          <w:szCs w:val="24"/>
        </w:rPr>
        <w:t>Notater fra side 202-210:</w:t>
      </w:r>
    </w:p>
    <w:p w:rsidR="008D6B31" w:rsidRDefault="008D6B31" w:rsidP="008D6B31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Flere titalls millioner mennesker på utvandring fra Europa til Amerika også fra Norge</w:t>
      </w:r>
    </w:p>
    <w:p w:rsidR="008D6B31" w:rsidRDefault="008D6B31" w:rsidP="008D6B31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Norske økonomien var i </w:t>
      </w:r>
      <w:proofErr w:type="spellStart"/>
      <w:r>
        <w:rPr>
          <w:sz w:val="24"/>
          <w:szCs w:val="24"/>
        </w:rPr>
        <w:t xml:space="preserve">vekst </w:t>
      </w:r>
      <w:proofErr w:type="spellEnd"/>
    </w:p>
    <w:p w:rsidR="008D6B31" w:rsidRDefault="008D6B31" w:rsidP="008D6B31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Kamp om å kontrollere Norge og Østersjøen </w:t>
      </w:r>
    </w:p>
    <w:p w:rsidR="008D6B31" w:rsidRDefault="008D6B31" w:rsidP="008D6B31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Etter trettiårskrigen hadde Sverige stor makt i Norden frem til Russland </w:t>
      </w:r>
      <w:proofErr w:type="spellStart"/>
      <w:r>
        <w:rPr>
          <w:sz w:val="24"/>
          <w:szCs w:val="24"/>
        </w:rPr>
        <w:t>gjrode</w:t>
      </w:r>
      <w:proofErr w:type="spellEnd"/>
      <w:r>
        <w:rPr>
          <w:sz w:val="24"/>
          <w:szCs w:val="24"/>
        </w:rPr>
        <w:t xml:space="preserve"> slutt på Sveriges overmakt på tidlig 1700-tallet.</w:t>
      </w:r>
    </w:p>
    <w:p w:rsidR="008D6B31" w:rsidRDefault="008D6B31" w:rsidP="008D6B31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Perioden fra reformasjonen fram til </w:t>
      </w:r>
      <w:proofErr w:type="spellStart"/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1800 er preget av statsvekst.</w:t>
      </w:r>
    </w:p>
    <w:p w:rsidR="008D6B31" w:rsidRDefault="008D6B31" w:rsidP="008D6B31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Konflikter </w:t>
      </w:r>
      <w:proofErr w:type="spellStart"/>
      <w:r>
        <w:rPr>
          <w:sz w:val="24"/>
          <w:szCs w:val="24"/>
        </w:rPr>
        <w:t>melloom</w:t>
      </w:r>
      <w:proofErr w:type="spellEnd"/>
      <w:r>
        <w:rPr>
          <w:sz w:val="24"/>
          <w:szCs w:val="24"/>
        </w:rPr>
        <w:t xml:space="preserve"> kongen og adelen i Danmark, Kongen vill innføre arvekongedømme. Adelen nektet og det endte med at kongen </w:t>
      </w:r>
      <w:proofErr w:type="spellStart"/>
      <w:r>
        <w:rPr>
          <w:sz w:val="24"/>
          <w:szCs w:val="24"/>
        </w:rPr>
        <w:t>erkærte</w:t>
      </w:r>
      <w:proofErr w:type="spellEnd"/>
      <w:r>
        <w:rPr>
          <w:sz w:val="24"/>
          <w:szCs w:val="24"/>
        </w:rPr>
        <w:t xml:space="preserve"> unntakstilstand, stengte stenderforsamlinger og </w:t>
      </w:r>
      <w:proofErr w:type="spellStart"/>
      <w:r>
        <w:rPr>
          <w:sz w:val="24"/>
          <w:szCs w:val="24"/>
        </w:rPr>
        <w:t>flyyet</w:t>
      </w:r>
      <w:proofErr w:type="spellEnd"/>
      <w:r>
        <w:rPr>
          <w:sz w:val="24"/>
          <w:szCs w:val="24"/>
        </w:rPr>
        <w:t xml:space="preserve"> alle skip vekk fra havnen. Adelen ga til slutt opp og det ble innført arvekongedømme.</w:t>
      </w:r>
    </w:p>
    <w:p w:rsidR="008D6B31" w:rsidRDefault="008D6B31" w:rsidP="008D6B31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Senere la kongen fram en erklæring om at all makt skulle ligge hos kongen som senere ble lovfestet i en </w:t>
      </w:r>
      <w:proofErr w:type="spellStart"/>
      <w:r>
        <w:rPr>
          <w:sz w:val="24"/>
          <w:szCs w:val="24"/>
        </w:rPr>
        <w:t>kongelov</w:t>
      </w:r>
      <w:proofErr w:type="spellEnd"/>
      <w:r>
        <w:rPr>
          <w:sz w:val="24"/>
          <w:szCs w:val="24"/>
        </w:rPr>
        <w:t xml:space="preserve"> i 1665. Enevelde var innført i Danmark Norge. </w:t>
      </w:r>
    </w:p>
    <w:p w:rsidR="008D6B31" w:rsidRDefault="008D6B31" w:rsidP="008D6B31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 et kraftig tilbakeslag for adelen og kongen kunne sette sitt personlige preg på styret. </w:t>
      </w:r>
    </w:p>
    <w:p w:rsidR="008D6B31" w:rsidRDefault="008D6B31" w:rsidP="008D6B31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Statens styringsapparat ble bedre og mer profesjonelt </w:t>
      </w:r>
    </w:p>
    <w:p w:rsidR="008D6B31" w:rsidRDefault="008D6B31" w:rsidP="008D6B31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Borgerskapet var den samfunnsklassen som </w:t>
      </w:r>
      <w:proofErr w:type="spellStart"/>
      <w:r>
        <w:rPr>
          <w:sz w:val="24"/>
          <w:szCs w:val="24"/>
        </w:rPr>
        <w:t>vvar</w:t>
      </w:r>
      <w:proofErr w:type="spellEnd"/>
      <w:r>
        <w:rPr>
          <w:sz w:val="24"/>
          <w:szCs w:val="24"/>
        </w:rPr>
        <w:t xml:space="preserve"> på vei opp. Borgere fikk tilgang til mektige stillinger som tidligere var forbeholdt adelen </w:t>
      </w:r>
    </w:p>
    <w:p w:rsidR="008D6B31" w:rsidRDefault="008D6B31" w:rsidP="008D6B31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1765: gjør illsinte bønder opprør pga. veldig høye skatter som de hadde fått nok av. Koppskatten ble fjernet i Norge men ikke i Danmark. </w:t>
      </w:r>
    </w:p>
    <w:p w:rsidR="008D6B31" w:rsidRDefault="008D6B31" w:rsidP="008D6B31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Norge var fremdeles et bondesamfunn på 1600 tallet.</w:t>
      </w:r>
    </w:p>
    <w:p w:rsidR="008D6B31" w:rsidRDefault="008D6B31" w:rsidP="008D6B31">
      <w:pPr>
        <w:pStyle w:val="Listeavsnitt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p w:rsidR="008D6B31" w:rsidRPr="008D6B31" w:rsidRDefault="008D6B31" w:rsidP="008D6B31">
      <w:pPr>
        <w:ind w:left="360"/>
        <w:rPr>
          <w:sz w:val="24"/>
          <w:szCs w:val="24"/>
        </w:rPr>
      </w:pPr>
      <w:r>
        <w:rPr>
          <w:sz w:val="24"/>
          <w:szCs w:val="24"/>
        </w:rPr>
        <w:t>&lt;</w:t>
      </w:r>
    </w:p>
    <w:sectPr w:rsidR="008D6B31" w:rsidRPr="008D6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1B55"/>
    <w:multiLevelType w:val="hybridMultilevel"/>
    <w:tmpl w:val="A0BA9C02"/>
    <w:lvl w:ilvl="0" w:tplc="90045E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31"/>
    <w:rsid w:val="00061446"/>
    <w:rsid w:val="000C570E"/>
    <w:rsid w:val="001616DF"/>
    <w:rsid w:val="00496818"/>
    <w:rsid w:val="00637072"/>
    <w:rsid w:val="007703B6"/>
    <w:rsid w:val="007C342F"/>
    <w:rsid w:val="008D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FD747"/>
  <w15:chartTrackingRefBased/>
  <w15:docId w15:val="{DED6D590-81BC-4D63-B579-4067F76A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D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208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2019-05-24T09:23:00Z</dcterms:created>
  <dcterms:modified xsi:type="dcterms:W3CDTF">2019-05-24T10:39:00Z</dcterms:modified>
</cp:coreProperties>
</file>