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DA" w:rsidRDefault="000971DA" w:rsidP="000971DA">
      <w:pPr>
        <w:jc w:val="center"/>
        <w:rPr>
          <w:sz w:val="28"/>
          <w:szCs w:val="28"/>
        </w:rPr>
      </w:pPr>
      <w:r>
        <w:rPr>
          <w:sz w:val="28"/>
          <w:szCs w:val="28"/>
        </w:rPr>
        <w:t>Solkrem og UV-stråling</w:t>
      </w:r>
    </w:p>
    <w:p w:rsidR="00E41C31" w:rsidRDefault="00E41C31" w:rsidP="00E41C31">
      <w:pPr>
        <w:rPr>
          <w:sz w:val="24"/>
          <w:szCs w:val="24"/>
        </w:rPr>
      </w:pPr>
      <w:r>
        <w:rPr>
          <w:sz w:val="24"/>
          <w:szCs w:val="24"/>
        </w:rPr>
        <w:t xml:space="preserve">Tabell: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1C31" w:rsidTr="00E41C31"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Solfaktor</w:t>
            </w:r>
          </w:p>
        </w:tc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 (sekunder)</w:t>
            </w:r>
          </w:p>
        </w:tc>
      </w:tr>
      <w:tr w:rsidR="00E41C31" w:rsidTr="00E41C31"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E41C31" w:rsidTr="00E41C31"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</w:tr>
      <w:tr w:rsidR="00E41C31" w:rsidTr="00E41C31"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E41C31" w:rsidTr="00E41C31"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</w:t>
            </w:r>
          </w:p>
        </w:tc>
        <w:tc>
          <w:tcPr>
            <w:tcW w:w="4531" w:type="dxa"/>
          </w:tcPr>
          <w:p w:rsidR="00E41C31" w:rsidRDefault="00406173" w:rsidP="00E4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</w:tbl>
    <w:p w:rsidR="00E41C31" w:rsidRPr="00E41C31" w:rsidRDefault="00E41C31" w:rsidP="00E41C31">
      <w:pPr>
        <w:rPr>
          <w:sz w:val="24"/>
          <w:szCs w:val="24"/>
        </w:rPr>
      </w:pPr>
    </w:p>
    <w:p w:rsidR="00E41C31" w:rsidRDefault="00406173" w:rsidP="00E41C31">
      <w:pPr>
        <w:rPr>
          <w:sz w:val="24"/>
          <w:szCs w:val="24"/>
        </w:rPr>
      </w:pPr>
      <w:r>
        <w:rPr>
          <w:sz w:val="24"/>
          <w:szCs w:val="24"/>
        </w:rPr>
        <w:t>Feilkilder: Resultatene vil være litt unøyaktige. Det er fordi mengden solkrem vi brukte på vær enkelt pose vil variere noe som gir et større eller mindre beskyttende lag</w:t>
      </w:r>
      <w:r w:rsidR="00B96250">
        <w:rPr>
          <w:sz w:val="24"/>
          <w:szCs w:val="24"/>
        </w:rPr>
        <w:t xml:space="preserve"> for UV-kulene</w:t>
      </w:r>
      <w:r>
        <w:rPr>
          <w:sz w:val="24"/>
          <w:szCs w:val="24"/>
        </w:rPr>
        <w:t>. Utslag</w:t>
      </w:r>
      <w:r w:rsidR="00B96250">
        <w:rPr>
          <w:sz w:val="24"/>
          <w:szCs w:val="24"/>
        </w:rPr>
        <w:t>et på kulene</w:t>
      </w:r>
      <w:r>
        <w:rPr>
          <w:sz w:val="24"/>
          <w:szCs w:val="24"/>
        </w:rPr>
        <w:t xml:space="preserve"> på de enkelte posene vil derfor gå kjappere eller tregere enn det egentlig skal.</w:t>
      </w:r>
      <w:r w:rsidR="00BD259A">
        <w:rPr>
          <w:sz w:val="24"/>
          <w:szCs w:val="24"/>
        </w:rPr>
        <w:t xml:space="preserve"> Vi brukte to poser med samme solfaktor samtidig for å få et nøyaktigere svar, men feilkildene slo fremdeles inn ganske kraftig.</w:t>
      </w:r>
      <w:bookmarkStart w:id="0" w:name="_GoBack"/>
      <w:bookmarkEnd w:id="0"/>
    </w:p>
    <w:p w:rsidR="00406173" w:rsidRDefault="00406173" w:rsidP="00E41C31">
      <w:pPr>
        <w:rPr>
          <w:sz w:val="24"/>
          <w:szCs w:val="24"/>
        </w:rPr>
      </w:pPr>
      <w:r>
        <w:rPr>
          <w:sz w:val="24"/>
          <w:szCs w:val="24"/>
        </w:rPr>
        <w:t xml:space="preserve">Diskusjon: </w:t>
      </w:r>
      <w:r w:rsidR="00286095">
        <w:rPr>
          <w:sz w:val="24"/>
          <w:szCs w:val="24"/>
        </w:rPr>
        <w:t>Solfaktor 50 skulle gitt 50 ganger mer beskyttelse enn</w:t>
      </w:r>
      <w:r w:rsidR="00BD259A">
        <w:rPr>
          <w:sz w:val="24"/>
          <w:szCs w:val="24"/>
        </w:rPr>
        <w:t xml:space="preserve"> om vi ikke hadde brukt solkrem</w:t>
      </w:r>
      <w:r w:rsidR="00286095">
        <w:rPr>
          <w:sz w:val="24"/>
          <w:szCs w:val="24"/>
        </w:rPr>
        <w:t xml:space="preserve">. Vi kan se at feilkildene har slått inn her fordi 30 er ikke 50 ganger større enn 2,5. På alle forsøkene har det gitt mindre beskyttelse enn det står oppgitt 9 er ikke 6 ganger større en 2,5 og 12,4 er ikke 2,5 ganger større enn 12,4. </w:t>
      </w:r>
    </w:p>
    <w:p w:rsidR="000971DA" w:rsidRDefault="000971DA" w:rsidP="00E41C31">
      <w:pPr>
        <w:rPr>
          <w:sz w:val="24"/>
          <w:szCs w:val="24"/>
        </w:rPr>
      </w:pPr>
      <w:r>
        <w:rPr>
          <w:sz w:val="24"/>
          <w:szCs w:val="24"/>
        </w:rPr>
        <w:t xml:space="preserve">Hvis resultatene skulle ha stemt overens så måtte solfaktor 50 brukt 125 sekunder på å endre fargen </w:t>
      </w:r>
      <w:r w:rsidR="00BD259A">
        <w:rPr>
          <w:sz w:val="24"/>
          <w:szCs w:val="24"/>
        </w:rPr>
        <w:t>på UV-kulene</w:t>
      </w:r>
      <w:r>
        <w:rPr>
          <w:sz w:val="24"/>
          <w:szCs w:val="24"/>
        </w:rPr>
        <w:t>. Hvis solfaktor 15 skulle ha stemt overens så måtte den gitt utslag etter 94 sekunder. Hvis solfaktor 6 skulle stemt overens så måtte den ha gitt utslag etter 15 sekunder.</w:t>
      </w:r>
    </w:p>
    <w:p w:rsidR="00BD259A" w:rsidRPr="00E41C31" w:rsidRDefault="00BD259A" w:rsidP="00E41C31">
      <w:pPr>
        <w:rPr>
          <w:sz w:val="24"/>
          <w:szCs w:val="24"/>
        </w:rPr>
      </w:pPr>
    </w:p>
    <w:p w:rsidR="00E41C31" w:rsidRPr="00E41C31" w:rsidRDefault="00E41C31" w:rsidP="00E41C31">
      <w:pPr>
        <w:jc w:val="center"/>
        <w:rPr>
          <w:sz w:val="28"/>
          <w:szCs w:val="28"/>
        </w:rPr>
      </w:pPr>
    </w:p>
    <w:sectPr w:rsidR="00E41C31" w:rsidRPr="00E4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31"/>
    <w:rsid w:val="000971DA"/>
    <w:rsid w:val="00286095"/>
    <w:rsid w:val="00406173"/>
    <w:rsid w:val="00496818"/>
    <w:rsid w:val="007358A2"/>
    <w:rsid w:val="007703B6"/>
    <w:rsid w:val="00B96250"/>
    <w:rsid w:val="00BD259A"/>
    <w:rsid w:val="00E4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C980"/>
  <w15:chartTrackingRefBased/>
  <w15:docId w15:val="{C769E1B6-B2DF-455D-A7EE-A06CB2CC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41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2018-01-08T13:15:00Z</dcterms:created>
  <dcterms:modified xsi:type="dcterms:W3CDTF">2018-01-15T20:51:00Z</dcterms:modified>
</cp:coreProperties>
</file>