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W w:w="0" w:type="auto"/>
        <w:tblLook w:val="04A0" w:firstRow="1" w:lastRow="0" w:firstColumn="1" w:lastColumn="0" w:noHBand="0" w:noVBand="1"/>
      </w:tblPr>
      <w:tblGrid>
        <w:gridCol w:w="4531"/>
        <w:gridCol w:w="4531"/>
      </w:tblGrid>
      <w:tr w:rsidR="00A5429E" w:rsidRPr="00747BB8" w:rsidTr="00A5429E">
        <w:tc>
          <w:tcPr>
            <w:tcW w:w="9062" w:type="dxa"/>
            <w:gridSpan w:val="2"/>
            <w:shd w:val="clear" w:color="auto" w:fill="66FFCC"/>
          </w:tcPr>
          <w:p w:rsidR="00A5429E" w:rsidRPr="00747BB8" w:rsidRDefault="00747BB8">
            <w:pPr>
              <w:rPr>
                <w:color w:val="C00000"/>
                <w:lang w:val="nn-NO"/>
              </w:rPr>
            </w:pPr>
            <w:r>
              <w:rPr>
                <w:color w:val="C00000"/>
                <w:lang w:val="nn-NO"/>
              </w:rPr>
              <w:t xml:space="preserve">TOLKING AV NOVELLE (etter </w:t>
            </w:r>
            <w:r w:rsidR="00B17EED">
              <w:rPr>
                <w:color w:val="C00000"/>
                <w:lang w:val="nn-NO"/>
              </w:rPr>
              <w:t>modell på side 156</w:t>
            </w:r>
            <w:r>
              <w:rPr>
                <w:color w:val="C00000"/>
                <w:lang w:val="nn-NO"/>
              </w:rPr>
              <w:t xml:space="preserve"> –</w:t>
            </w:r>
            <w:r w:rsidR="00B17EED">
              <w:rPr>
                <w:color w:val="C00000"/>
                <w:lang w:val="nn-NO"/>
              </w:rPr>
              <w:t xml:space="preserve"> 157</w:t>
            </w:r>
            <w:r>
              <w:rPr>
                <w:color w:val="C00000"/>
                <w:lang w:val="nn-NO"/>
              </w:rPr>
              <w:t xml:space="preserve"> i Grip teksten for Vg1)</w:t>
            </w:r>
          </w:p>
        </w:tc>
      </w:tr>
      <w:tr w:rsidR="00A5429E" w:rsidTr="00A5429E">
        <w:tc>
          <w:tcPr>
            <w:tcW w:w="4531" w:type="dxa"/>
            <w:shd w:val="clear" w:color="auto" w:fill="FFCCFF"/>
          </w:tcPr>
          <w:p w:rsidR="00A5429E" w:rsidRPr="00A5429E" w:rsidRDefault="00A5429E">
            <w:r>
              <w:t>Momenter til analysen</w:t>
            </w:r>
          </w:p>
        </w:tc>
        <w:tc>
          <w:tcPr>
            <w:tcW w:w="4531" w:type="dxa"/>
            <w:shd w:val="clear" w:color="auto" w:fill="FFCCFF"/>
          </w:tcPr>
          <w:p w:rsidR="00A5429E" w:rsidRPr="00A5429E" w:rsidRDefault="00747BB8">
            <w:r>
              <w:t>Analyse av novelle</w:t>
            </w:r>
          </w:p>
        </w:tc>
      </w:tr>
      <w:tr w:rsidR="00A5429E" w:rsidTr="00A5429E">
        <w:tc>
          <w:tcPr>
            <w:tcW w:w="4531" w:type="dxa"/>
            <w:shd w:val="clear" w:color="auto" w:fill="CCFFCC"/>
          </w:tcPr>
          <w:p w:rsidR="005E0609" w:rsidRDefault="00B17EED">
            <w:pPr>
              <w:rPr>
                <w:b/>
              </w:rPr>
            </w:pPr>
            <w:r>
              <w:rPr>
                <w:b/>
              </w:rPr>
              <w:t xml:space="preserve">Innledning: </w:t>
            </w:r>
            <w:r w:rsidR="00747BB8">
              <w:rPr>
                <w:b/>
              </w:rPr>
              <w:t>p</w:t>
            </w:r>
            <w:r w:rsidR="005E0609">
              <w:rPr>
                <w:b/>
              </w:rPr>
              <w:t>resentasjon av teksten</w:t>
            </w:r>
          </w:p>
          <w:p w:rsidR="005E0609" w:rsidRPr="005E0609" w:rsidRDefault="005E0609"/>
        </w:tc>
        <w:tc>
          <w:tcPr>
            <w:tcW w:w="4531" w:type="dxa"/>
            <w:shd w:val="clear" w:color="auto" w:fill="CCFFCC"/>
          </w:tcPr>
          <w:p w:rsidR="00A5429E" w:rsidRDefault="00197D34">
            <w:r>
              <w:t>Novella heter York Springs. Den er skrevet av Bjørn Esben Almaas, og er utgitt i novellesamlinga Costa del Sol i 2001</w:t>
            </w:r>
          </w:p>
        </w:tc>
      </w:tr>
      <w:tr w:rsidR="00A5429E" w:rsidTr="00A5429E">
        <w:tc>
          <w:tcPr>
            <w:tcW w:w="4531" w:type="dxa"/>
            <w:shd w:val="clear" w:color="auto" w:fill="CCFFCC"/>
          </w:tcPr>
          <w:p w:rsidR="00B17EED" w:rsidRDefault="00B17EED">
            <w:pPr>
              <w:rPr>
                <w:b/>
              </w:rPr>
            </w:pPr>
            <w:r>
              <w:rPr>
                <w:b/>
              </w:rPr>
              <w:t xml:space="preserve">Kort resymé av handlingen og </w:t>
            </w:r>
          </w:p>
          <w:p w:rsidR="00747BB8" w:rsidRDefault="00B17EED">
            <w:pPr>
              <w:rPr>
                <w:b/>
              </w:rPr>
            </w:pPr>
            <w:r>
              <w:rPr>
                <w:b/>
              </w:rPr>
              <w:t>kort presentasjon av personer</w:t>
            </w:r>
          </w:p>
          <w:p w:rsidR="005519DC" w:rsidRPr="005519DC" w:rsidRDefault="005519DC"/>
        </w:tc>
        <w:tc>
          <w:tcPr>
            <w:tcW w:w="4531" w:type="dxa"/>
            <w:shd w:val="clear" w:color="auto" w:fill="CCFFCC"/>
          </w:tcPr>
          <w:p w:rsidR="00A5429E" w:rsidRDefault="00197D34">
            <w:r>
              <w:t>Novella handler om en gutt som heter Marlon. Marlon har en far som heter Edvard og en mor som heter Alice. Moren har forsvunnet og faren leter og lengter etter henne konstant. Han prøver å finne henne, men klarer det ikke. En dag så våkner Marlon av at faren er borte, men faren ringer han og forteller at han har funnet mor og at de skal møtes snart. At hun husker Marlon og at de alle snart skal være sammen igjen.</w:t>
            </w:r>
          </w:p>
        </w:tc>
      </w:tr>
      <w:tr w:rsidR="00A5429E" w:rsidTr="00A5429E">
        <w:tc>
          <w:tcPr>
            <w:tcW w:w="4531" w:type="dxa"/>
            <w:shd w:val="clear" w:color="auto" w:fill="CCFFCC"/>
          </w:tcPr>
          <w:p w:rsidR="00A5429E" w:rsidRDefault="00B17EED">
            <w:pPr>
              <w:rPr>
                <w:b/>
              </w:rPr>
            </w:pPr>
            <w:r>
              <w:rPr>
                <w:b/>
              </w:rPr>
              <w:t>Skrivemåte og språklige virkemidler</w:t>
            </w:r>
          </w:p>
          <w:p w:rsidR="003F369C" w:rsidRPr="003F369C" w:rsidRDefault="003F369C"/>
        </w:tc>
        <w:tc>
          <w:tcPr>
            <w:tcW w:w="4531" w:type="dxa"/>
            <w:shd w:val="clear" w:color="auto" w:fill="CCFFCC"/>
          </w:tcPr>
          <w:p w:rsidR="00A5429E" w:rsidRDefault="00A2104D">
            <w:r>
              <w:t xml:space="preserve">Det er mange symboler i teksten f.eks. da faren sitter ved baren og moren begynner å kysse og stryke en annen. Dette kan være et symbol på at moren er borte fra han for alltid. </w:t>
            </w:r>
          </w:p>
          <w:p w:rsidR="00A2104D" w:rsidRDefault="00A2104D">
            <w:r>
              <w:t xml:space="preserve">Det blir brukt en parallelhandling da det blir snakket om </w:t>
            </w:r>
            <w:proofErr w:type="spellStart"/>
            <w:r>
              <w:t>looney</w:t>
            </w:r>
            <w:proofErr w:type="spellEnd"/>
            <w:r>
              <w:t xml:space="preserve"> tunes og snurre sprett som tar fingrene inn i </w:t>
            </w:r>
            <w:proofErr w:type="spellStart"/>
            <w:r>
              <w:t>geværen</w:t>
            </w:r>
            <w:proofErr w:type="spellEnd"/>
            <w:r>
              <w:t xml:space="preserve"> til jegeren samtidig som </w:t>
            </w:r>
            <w:r w:rsidR="003C2617">
              <w:t>Marlon lurer på om moren husker han.</w:t>
            </w:r>
          </w:p>
          <w:p w:rsidR="00E30FD8" w:rsidRDefault="00E30FD8"/>
          <w:p w:rsidR="00E30FD8" w:rsidRDefault="00E30FD8"/>
        </w:tc>
      </w:tr>
      <w:tr w:rsidR="00A5429E" w:rsidTr="00A5429E">
        <w:tc>
          <w:tcPr>
            <w:tcW w:w="4531" w:type="dxa"/>
            <w:shd w:val="clear" w:color="auto" w:fill="CCFFCC"/>
          </w:tcPr>
          <w:p w:rsidR="003F369C" w:rsidRDefault="00B17EED">
            <w:pPr>
              <w:rPr>
                <w:b/>
              </w:rPr>
            </w:pPr>
            <w:r>
              <w:rPr>
                <w:b/>
              </w:rPr>
              <w:t>Forteller og synsvinkel</w:t>
            </w:r>
          </w:p>
          <w:p w:rsidR="00B17EED" w:rsidRPr="003F369C" w:rsidRDefault="00B17EED"/>
        </w:tc>
        <w:tc>
          <w:tcPr>
            <w:tcW w:w="4531" w:type="dxa"/>
            <w:shd w:val="clear" w:color="auto" w:fill="CCFFCC"/>
          </w:tcPr>
          <w:p w:rsidR="00A5429E" w:rsidRDefault="00197D34">
            <w:r>
              <w:t xml:space="preserve">Det er en personal synsvinkel, og en personal forteller. Det er fordi vi får vite hele handlingen </w:t>
            </w:r>
            <w:r w:rsidR="00A2104D">
              <w:t xml:space="preserve">gjennom jeg-personen altså Marlon. Dette gjør at vi får Marlon sine egne tanker og synspunkter rundt situasjonen og hva som foregår. </w:t>
            </w:r>
          </w:p>
        </w:tc>
      </w:tr>
      <w:tr w:rsidR="00A5429E" w:rsidTr="00A5429E">
        <w:tc>
          <w:tcPr>
            <w:tcW w:w="4531" w:type="dxa"/>
            <w:shd w:val="clear" w:color="auto" w:fill="CCFFCC"/>
          </w:tcPr>
          <w:p w:rsidR="00A5429E" w:rsidRDefault="00B17EED">
            <w:pPr>
              <w:rPr>
                <w:b/>
              </w:rPr>
            </w:pPr>
            <w:r>
              <w:rPr>
                <w:b/>
              </w:rPr>
              <w:t>Handling og komposisjon</w:t>
            </w:r>
          </w:p>
          <w:p w:rsidR="003F369C" w:rsidRPr="003F369C" w:rsidRDefault="003F369C"/>
        </w:tc>
        <w:tc>
          <w:tcPr>
            <w:tcW w:w="4531" w:type="dxa"/>
            <w:shd w:val="clear" w:color="auto" w:fill="CCFFCC"/>
          </w:tcPr>
          <w:p w:rsidR="00A5429E" w:rsidRDefault="00A5429E"/>
        </w:tc>
      </w:tr>
      <w:tr w:rsidR="00A5429E" w:rsidTr="00A5429E">
        <w:tc>
          <w:tcPr>
            <w:tcW w:w="4531" w:type="dxa"/>
            <w:shd w:val="clear" w:color="auto" w:fill="CCFFCC"/>
          </w:tcPr>
          <w:p w:rsidR="00A5429E" w:rsidRDefault="00B17EED">
            <w:pPr>
              <w:rPr>
                <w:b/>
              </w:rPr>
            </w:pPr>
            <w:r>
              <w:rPr>
                <w:b/>
              </w:rPr>
              <w:t>Person- og miljøskildring</w:t>
            </w:r>
          </w:p>
          <w:p w:rsidR="00F31029" w:rsidRPr="00F31029" w:rsidRDefault="00F31029"/>
        </w:tc>
        <w:tc>
          <w:tcPr>
            <w:tcW w:w="4531" w:type="dxa"/>
            <w:shd w:val="clear" w:color="auto" w:fill="CCFFCC"/>
          </w:tcPr>
          <w:p w:rsidR="00A5429E" w:rsidRDefault="00A5429E">
            <w:bookmarkStart w:id="0" w:name="_GoBack"/>
            <w:bookmarkEnd w:id="0"/>
          </w:p>
        </w:tc>
      </w:tr>
      <w:tr w:rsidR="00A5429E" w:rsidTr="00A5429E">
        <w:tc>
          <w:tcPr>
            <w:tcW w:w="4531" w:type="dxa"/>
            <w:shd w:val="clear" w:color="auto" w:fill="CCFFCC"/>
          </w:tcPr>
          <w:p w:rsidR="00A5429E" w:rsidRDefault="00A5429E">
            <w:pPr>
              <w:rPr>
                <w:b/>
              </w:rPr>
            </w:pPr>
          </w:p>
          <w:p w:rsidR="00F31029" w:rsidRPr="00F31029" w:rsidRDefault="00F31029" w:rsidP="00F31029"/>
        </w:tc>
        <w:tc>
          <w:tcPr>
            <w:tcW w:w="4531" w:type="dxa"/>
            <w:shd w:val="clear" w:color="auto" w:fill="CCFFCC"/>
          </w:tcPr>
          <w:p w:rsidR="00A5429E" w:rsidRDefault="00A5429E"/>
        </w:tc>
      </w:tr>
      <w:tr w:rsidR="00B17EED" w:rsidTr="00A5429E">
        <w:tc>
          <w:tcPr>
            <w:tcW w:w="4531" w:type="dxa"/>
            <w:shd w:val="clear" w:color="auto" w:fill="CCFFCC"/>
          </w:tcPr>
          <w:p w:rsidR="00B17EED" w:rsidRDefault="00B17EED">
            <w:pPr>
              <w:rPr>
                <w:b/>
              </w:rPr>
            </w:pPr>
            <w:r>
              <w:rPr>
                <w:b/>
              </w:rPr>
              <w:t>Konklusjon: tolkning og lesemåter</w:t>
            </w:r>
          </w:p>
          <w:p w:rsidR="00B17EED" w:rsidRDefault="00B17EED">
            <w:pPr>
              <w:rPr>
                <w:b/>
              </w:rPr>
            </w:pPr>
          </w:p>
        </w:tc>
        <w:tc>
          <w:tcPr>
            <w:tcW w:w="4531" w:type="dxa"/>
            <w:shd w:val="clear" w:color="auto" w:fill="CCFFCC"/>
          </w:tcPr>
          <w:p w:rsidR="00B17EED" w:rsidRDefault="00B17EED"/>
        </w:tc>
      </w:tr>
      <w:tr w:rsidR="00A5429E" w:rsidTr="00A5429E">
        <w:tc>
          <w:tcPr>
            <w:tcW w:w="4531" w:type="dxa"/>
            <w:shd w:val="clear" w:color="auto" w:fill="CCFFCC"/>
          </w:tcPr>
          <w:p w:rsidR="00A5429E" w:rsidRDefault="00F31029">
            <w:pPr>
              <w:rPr>
                <w:b/>
              </w:rPr>
            </w:pPr>
            <w:r>
              <w:rPr>
                <w:b/>
              </w:rPr>
              <w:t>Evt. egen refleksjon</w:t>
            </w:r>
          </w:p>
          <w:p w:rsidR="00F31029" w:rsidRDefault="00943512">
            <w:r>
              <w:t>Hvordan opplever du novella? Er teksten aktuell</w:t>
            </w:r>
            <w:r w:rsidR="003A3EF7">
              <w:t>?</w:t>
            </w:r>
          </w:p>
          <w:p w:rsidR="003A3EF7" w:rsidRPr="003A3EF7" w:rsidRDefault="00943512">
            <w:r>
              <w:t>(Ofte skal vi plassere novella</w:t>
            </w:r>
            <w:r w:rsidR="003A3EF7">
              <w:t xml:space="preserve"> i en litteraturhistorisk sammenheng.)</w:t>
            </w:r>
          </w:p>
        </w:tc>
        <w:tc>
          <w:tcPr>
            <w:tcW w:w="4531" w:type="dxa"/>
            <w:shd w:val="clear" w:color="auto" w:fill="CCFFCC"/>
          </w:tcPr>
          <w:p w:rsidR="00A5429E" w:rsidRDefault="00A5429E"/>
        </w:tc>
      </w:tr>
    </w:tbl>
    <w:p w:rsidR="00DD5661" w:rsidRDefault="00DD5661"/>
    <w:sectPr w:rsidR="00DD5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9E"/>
    <w:rsid w:val="00085815"/>
    <w:rsid w:val="000C26B4"/>
    <w:rsid w:val="000F1286"/>
    <w:rsid w:val="000F3595"/>
    <w:rsid w:val="000F4141"/>
    <w:rsid w:val="00164ADB"/>
    <w:rsid w:val="0019798C"/>
    <w:rsid w:val="00197D34"/>
    <w:rsid w:val="001E4A53"/>
    <w:rsid w:val="00207080"/>
    <w:rsid w:val="00253EC6"/>
    <w:rsid w:val="002C21F5"/>
    <w:rsid w:val="0035554D"/>
    <w:rsid w:val="003753FD"/>
    <w:rsid w:val="00380E29"/>
    <w:rsid w:val="003A3EF7"/>
    <w:rsid w:val="003A6482"/>
    <w:rsid w:val="003C2617"/>
    <w:rsid w:val="003F369C"/>
    <w:rsid w:val="0041553A"/>
    <w:rsid w:val="004453CF"/>
    <w:rsid w:val="00473735"/>
    <w:rsid w:val="00476F21"/>
    <w:rsid w:val="004D215F"/>
    <w:rsid w:val="004F2879"/>
    <w:rsid w:val="00507F84"/>
    <w:rsid w:val="0052067C"/>
    <w:rsid w:val="00527EBE"/>
    <w:rsid w:val="005519DC"/>
    <w:rsid w:val="00555C7F"/>
    <w:rsid w:val="005777AF"/>
    <w:rsid w:val="005C1188"/>
    <w:rsid w:val="005C5720"/>
    <w:rsid w:val="005E0609"/>
    <w:rsid w:val="005F5EE8"/>
    <w:rsid w:val="006201B2"/>
    <w:rsid w:val="00664FA0"/>
    <w:rsid w:val="006830A9"/>
    <w:rsid w:val="0068477D"/>
    <w:rsid w:val="00697428"/>
    <w:rsid w:val="006C0A21"/>
    <w:rsid w:val="006E117F"/>
    <w:rsid w:val="006F35A0"/>
    <w:rsid w:val="00705204"/>
    <w:rsid w:val="00720490"/>
    <w:rsid w:val="007240DA"/>
    <w:rsid w:val="007341AA"/>
    <w:rsid w:val="00740CF8"/>
    <w:rsid w:val="00747BB8"/>
    <w:rsid w:val="007703F7"/>
    <w:rsid w:val="00783288"/>
    <w:rsid w:val="007B322F"/>
    <w:rsid w:val="007E4B5E"/>
    <w:rsid w:val="007F1C53"/>
    <w:rsid w:val="00816AFE"/>
    <w:rsid w:val="00882D28"/>
    <w:rsid w:val="00903953"/>
    <w:rsid w:val="00920079"/>
    <w:rsid w:val="0093686D"/>
    <w:rsid w:val="00937EC6"/>
    <w:rsid w:val="00943512"/>
    <w:rsid w:val="00953266"/>
    <w:rsid w:val="009C3A83"/>
    <w:rsid w:val="00A2104D"/>
    <w:rsid w:val="00A4147C"/>
    <w:rsid w:val="00A5429E"/>
    <w:rsid w:val="00A63925"/>
    <w:rsid w:val="00A90F39"/>
    <w:rsid w:val="00AA788B"/>
    <w:rsid w:val="00AD67B3"/>
    <w:rsid w:val="00AF01A3"/>
    <w:rsid w:val="00B17EED"/>
    <w:rsid w:val="00B31A19"/>
    <w:rsid w:val="00B32B7D"/>
    <w:rsid w:val="00B33A94"/>
    <w:rsid w:val="00B36FE8"/>
    <w:rsid w:val="00B448F4"/>
    <w:rsid w:val="00B872A3"/>
    <w:rsid w:val="00BA42F9"/>
    <w:rsid w:val="00BD61FB"/>
    <w:rsid w:val="00BF707D"/>
    <w:rsid w:val="00C55FBF"/>
    <w:rsid w:val="00C760B0"/>
    <w:rsid w:val="00CE40BF"/>
    <w:rsid w:val="00D21D37"/>
    <w:rsid w:val="00DD1C2B"/>
    <w:rsid w:val="00DD4EBD"/>
    <w:rsid w:val="00DD55AF"/>
    <w:rsid w:val="00DD5661"/>
    <w:rsid w:val="00DE0E63"/>
    <w:rsid w:val="00DE6318"/>
    <w:rsid w:val="00E04048"/>
    <w:rsid w:val="00E21AB5"/>
    <w:rsid w:val="00E30FD8"/>
    <w:rsid w:val="00E32DA6"/>
    <w:rsid w:val="00ED532E"/>
    <w:rsid w:val="00EE371D"/>
    <w:rsid w:val="00EF5154"/>
    <w:rsid w:val="00EF642D"/>
    <w:rsid w:val="00F15091"/>
    <w:rsid w:val="00F31029"/>
    <w:rsid w:val="00F643CC"/>
    <w:rsid w:val="00F74260"/>
    <w:rsid w:val="00F751A3"/>
    <w:rsid w:val="00FE2F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7122"/>
  <w15:chartTrackingRefBased/>
  <w15:docId w15:val="{2B4E47E5-C468-4C1A-8391-0B9A3928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A54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261</Words>
  <Characters>1388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AFK</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Kristin Øiberg</dc:creator>
  <cp:keywords/>
  <dc:description/>
  <cp:lastModifiedBy>Aleksander Solhaug</cp:lastModifiedBy>
  <cp:revision>4</cp:revision>
  <dcterms:created xsi:type="dcterms:W3CDTF">2018-03-06T14:29:00Z</dcterms:created>
  <dcterms:modified xsi:type="dcterms:W3CDTF">2018-03-08T09:24:00Z</dcterms:modified>
</cp:coreProperties>
</file>