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627B" w14:textId="35CEE17A" w:rsidR="00C4522D" w:rsidRDefault="00702D5A">
      <w:r>
        <w:t>asdfasfsdafsdaf</w:t>
      </w:r>
    </w:p>
    <w:sectPr w:rsidR="00C452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5A"/>
    <w:rsid w:val="00702D5A"/>
    <w:rsid w:val="00C4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1579ABA"/>
  <w15:chartTrackingRefBased/>
  <w15:docId w15:val="{1F2ED117-D246-DE4E-AEAC-D4DCE551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Bösch</dc:creator>
  <cp:keywords/>
  <dc:description/>
  <cp:lastModifiedBy>Lars Bösch</cp:lastModifiedBy>
  <cp:revision>1</cp:revision>
  <dcterms:created xsi:type="dcterms:W3CDTF">2022-04-26T16:31:00Z</dcterms:created>
  <dcterms:modified xsi:type="dcterms:W3CDTF">2022-04-26T16:31:00Z</dcterms:modified>
</cp:coreProperties>
</file>