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image/png" PartName="/word/media/document_image_rId3.png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w15="http://schemas.microsoft.com/office/word/2012/wordml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ody>
    <w:p>
      <w:pPr>
        <w:pStyle w:val="Title"/>
      </w:pPr>
      <w:r>
        <w:t/>
      </w:r>
      <w:r>
        <w:t xml:space="preserve"/>
      </w:r>
      <w:r>
        <w:t xml:space="preserve">My First Stata Report</w:t>
      </w:r>
    </w:p>
    <w:p>
      <w:r>
        <w:t/>
      </w:r>
      <w:r>
        <w:t xml:space="preserve">Holding weight constant, one more mile per gallon changes the price by </w:t>
      </w:r>
      <w:r>
        <w:t xml:space="preserve">-49.5</w:t>
      </w:r>
      <w:r>
        <w:t xml:space="preserve"> dollars.</w:t>
      </w:r>
    </w:p>
    <w:tbl>
      <w:tblPr>
        <w:tblStyle w:val="TableGrid"/>
        <w:tblBorders>
          <w:top w:val="nil" w:color="000000" w:shadow="false"/>
          <w:left w:val="nil" w:color="000000" w:shadow="false"/>
          <w:bottom w:val="nil" w:color="000000" w:shadow="false"/>
          <w:right w:val="nil" w:color="000000" w:shadow="false"/>
          <w:insideH w:val="nil" w:color="000000" w:shadow="false"/>
          <w:insideV w:val="nil" w:color="000000" w:shadow="false"/>
        </w:tblBorders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w="1337" w:type="dxa"/>
            <w:tcBorders>
              <w:top w:val="single" w:color="000000"/>
              <w:bottom w:val="single" w:color="000000"/>
              <w:right w:val="single" w:color="000000"/>
            </w:tcBorders>
          </w:tcPr>
          <w:p>
            <w:pPr>
              <w:spacing w:after="0"/>
              <w:jc w:val="right"/>
            </w:pPr>
            <w:r>
              <w:t xml:space="preserve">price</w:t>
            </w:r>
          </w:p>
        </w:tc>
        <w:tc>
          <w:tcPr>
            <w:tcW w:w="1337" w:type="dxa"/>
            <w:tcBorders>
              <w:top w:val="single" w:color="000000"/>
              <w:left w:val="single" w:color="000000"/>
              <w:bottom w:val="single" w:color="000000"/>
            </w:tcBorders>
          </w:tcPr>
          <w:p>
            <w:pPr>
              <w:spacing w:after="0"/>
              <w:jc w:val="right"/>
            </w:pPr>
            <w:r>
              <w:t xml:space="preserve">Coefficient</w:t>
            </w:r>
          </w:p>
        </w:tc>
        <w:tc>
          <w:tcPr>
            <w:tcW w:w="1337" w:type="dxa"/>
            <w:tcBorders>
              <w:top w:val="single" w:color="000000"/>
              <w:bottom w:val="single" w:color="000000"/>
            </w:tcBorders>
          </w:tcPr>
          <w:p>
            <w:pPr>
              <w:spacing w:after="0"/>
              <w:jc w:val="right"/>
            </w:pPr>
            <w:r>
              <w:t xml:space="preserve">Std. err.</w:t>
            </w:r>
          </w:p>
        </w:tc>
        <w:tc>
          <w:tcPr>
            <w:tcW w:w="1337" w:type="dxa"/>
            <w:tcBorders>
              <w:top w:val="single" w:color="000000"/>
              <w:bottom w:val="single" w:color="000000"/>
            </w:tcBorders>
          </w:tcPr>
          <w:p>
            <w:pPr>
              <w:spacing w:after="0"/>
              <w:jc w:val="right"/>
            </w:pPr>
            <w:r>
              <w:t xml:space="preserve">t</w:t>
            </w:r>
          </w:p>
        </w:tc>
        <w:tc>
          <w:tcPr>
            <w:tcW w:w="1337" w:type="dxa"/>
            <w:tcBorders>
              <w:top w:val="single" w:color="000000"/>
              <w:bottom w:val="single" w:color="000000"/>
            </w:tcBorders>
          </w:tcPr>
          <w:p>
            <w:pPr>
              <w:spacing w:after="0"/>
              <w:jc w:val="right"/>
            </w:pPr>
            <w:r>
              <w:t xml:space="preserve">P&gt;|t|</w:t>
            </w:r>
          </w:p>
        </w:tc>
        <w:tc>
          <w:tcPr>
            <w:tcW w:w="2674" w:type="dxa"/>
            <w:gridSpan w:val="2"/>
            <w:tcBorders>
              <w:top w:val="single" w:color="000000"/>
              <w:bottom w:val="single" w:color="000000"/>
            </w:tcBorders>
          </w:tcPr>
          <w:p>
            <w:pPr>
              <w:spacing w:after="0"/>
              <w:jc w:val="right"/>
            </w:pPr>
            <w:r>
              <w:t xml:space="preserve">[95% conf. interval]</w:t>
            </w:r>
          </w:p>
        </w:tc>
      </w:tr>
      <w:tr>
        <w:tc>
          <w:tcPr>
            <w:tcW w:w="1337" w:type="dxa"/>
            <w:tcBorders>
              <w:top w:val="single" w:color="000000"/>
              <w:right w:val="single" w:color="000000"/>
            </w:tcBorders>
          </w:tcPr>
          <w:p>
            <w:pPr>
              <w:spacing w:after="0"/>
              <w:jc w:val="right"/>
            </w:pPr>
            <w:r>
              <w:t xml:space="preserve">mpg</w:t>
            </w:r>
          </w:p>
        </w:tc>
        <w:tc>
          <w:tcPr>
            <w:tcW w:w="1337" w:type="dxa"/>
            <w:tcBorders>
              <w:top w:val="single" w:color="000000"/>
              <w:left w:val="single" w:color="000000"/>
            </w:tcBorders>
          </w:tcPr>
          <w:p>
            <w:pPr>
              <w:spacing w:after="0"/>
              <w:jc w:val="right"/>
            </w:pPr>
            <w:r>
              <w:t xml:space="preserve">-49.51222</w:t>
            </w:r>
          </w:p>
        </w:tc>
        <w:tc>
          <w:tcPr>
            <w:tcW w:w="1337" w:type="dxa"/>
            <w:tcBorders>
              <w:top w:val="single" w:color="000000"/>
            </w:tcBorders>
          </w:tcPr>
          <w:p>
            <w:pPr>
              <w:spacing w:after="0"/>
              <w:jc w:val="right"/>
            </w:pPr>
            <w:r>
              <w:t xml:space="preserve">86.15604</w:t>
            </w:r>
          </w:p>
        </w:tc>
        <w:tc>
          <w:tcPr>
            <w:tcW w:w="1337" w:type="dxa"/>
            <w:tcBorders>
              <w:top w:val="single" w:color="000000"/>
            </w:tcBorders>
          </w:tcPr>
          <w:p>
            <w:pPr>
              <w:spacing w:after="0"/>
              <w:jc w:val="right"/>
            </w:pPr>
            <w:r>
              <w:t xml:space="preserve">-0.57</w:t>
            </w:r>
          </w:p>
        </w:tc>
        <w:tc>
          <w:tcPr>
            <w:tcW w:w="1337" w:type="dxa"/>
            <w:tcBorders>
              <w:top w:val="single" w:color="000000"/>
            </w:tcBorders>
          </w:tcPr>
          <w:p>
            <w:pPr>
              <w:spacing w:after="0"/>
              <w:jc w:val="right"/>
            </w:pPr>
            <w:r>
              <w:t xml:space="preserve">0.567</w:t>
            </w:r>
          </w:p>
        </w:tc>
        <w:tc>
          <w:tcPr>
            <w:tcW w:w="1337" w:type="dxa"/>
            <w:tcBorders>
              <w:top w:val="single" w:color="000000"/>
            </w:tcBorders>
          </w:tcPr>
          <w:p>
            <w:pPr>
              <w:spacing w:after="0"/>
              <w:jc w:val="right"/>
            </w:pPr>
            <w:r>
              <w:t xml:space="preserve">-221.3025</w:t>
            </w:r>
          </w:p>
        </w:tc>
        <w:tc>
          <w:tcPr>
            <w:tcW w:w="1337" w:type="dxa"/>
          </w:tcPr>
          <w:p>
            <w:pPr>
              <w:spacing w:after="0"/>
              <w:jc w:val="right"/>
            </w:pPr>
            <w:r>
              <w:t xml:space="preserve">122.278</w:t>
            </w:r>
          </w:p>
        </w:tc>
      </w:tr>
      <w:tr>
        <w:tc>
          <w:tcPr>
            <w:tcW w:w="1337" w:type="dxa"/>
            <w:tcBorders>
              <w:right w:val="single" w:color="000000"/>
            </w:tcBorders>
          </w:tcPr>
          <w:p>
            <w:pPr>
              <w:spacing w:after="0"/>
              <w:jc w:val="right"/>
            </w:pPr>
            <w:r>
              <w:t xml:space="preserve">weight</w:t>
            </w:r>
          </w:p>
        </w:tc>
        <w:tc>
          <w:tcPr>
            <w:tcW w:w="1337" w:type="dxa"/>
            <w:tcBorders>
              <w:left w:val="single" w:color="000000"/>
            </w:tcBorders>
          </w:tcPr>
          <w:p>
            <w:pPr>
              <w:spacing w:after="0"/>
              <w:jc w:val="right"/>
            </w:pPr>
            <w:r>
              <w:t xml:space="preserve">1.746559</w:t>
            </w:r>
          </w:p>
        </w:tc>
        <w:tc>
          <w:tcPr>
            <w:tcW w:w="1337" w:type="dxa"/>
          </w:tcPr>
          <w:p>
            <w:pPr>
              <w:spacing w:after="0"/>
              <w:jc w:val="right"/>
            </w:pPr>
            <w:r>
              <w:t xml:space="preserve">.6413538</w:t>
            </w:r>
          </w:p>
        </w:tc>
        <w:tc>
          <w:tcPr>
            <w:tcW w:w="1337" w:type="dxa"/>
          </w:tcPr>
          <w:p>
            <w:pPr>
              <w:spacing w:after="0"/>
              <w:jc w:val="right"/>
            </w:pPr>
            <w:r>
              <w:t xml:space="preserve">2.72</w:t>
            </w:r>
          </w:p>
        </w:tc>
        <w:tc>
          <w:tcPr>
            <w:tcW w:w="1337" w:type="dxa"/>
          </w:tcPr>
          <w:p>
            <w:pPr>
              <w:spacing w:after="0"/>
              <w:jc w:val="right"/>
            </w:pPr>
            <w:r>
              <w:t xml:space="preserve">0.008</w:t>
            </w:r>
          </w:p>
        </w:tc>
        <w:tc>
          <w:tcPr>
            <w:tcW w:w="1337" w:type="dxa"/>
          </w:tcPr>
          <w:p>
            <w:pPr>
              <w:spacing w:after="0"/>
              <w:jc w:val="right"/>
            </w:pPr>
            <w:r>
              <w:t xml:space="preserve">.467736</w:t>
            </w:r>
          </w:p>
        </w:tc>
        <w:tc>
          <w:tcPr>
            <w:tcW w:w="1337" w:type="dxa"/>
          </w:tcPr>
          <w:p>
            <w:pPr>
              <w:spacing w:after="0"/>
              <w:jc w:val="right"/>
            </w:pPr>
            <w:r>
              <w:t xml:space="preserve">3.025382</w:t>
            </w:r>
          </w:p>
        </w:tc>
      </w:tr>
      <w:tr>
        <w:tc>
          <w:tcPr>
            <w:tcW w:w="1337" w:type="dxa"/>
            <w:tcBorders>
              <w:bottom w:val="single" w:color="000000"/>
              <w:right w:val="single" w:color="000000"/>
            </w:tcBorders>
          </w:tcPr>
          <w:p>
            <w:pPr>
              <w:spacing w:after="0"/>
              <w:jc w:val="right"/>
            </w:pPr>
            <w:r>
              <w:t xml:space="preserve">_cons</w:t>
            </w:r>
          </w:p>
        </w:tc>
        <w:tc>
          <w:tcPr>
            <w:tcW w:w="1337" w:type="dxa"/>
            <w:tcBorders>
              <w:left w:val="single" w:color="000000"/>
              <w:bottom w:val="single" w:color="000000"/>
            </w:tcBorders>
          </w:tcPr>
          <w:p>
            <w:pPr>
              <w:spacing w:after="0"/>
              <w:jc w:val="right"/>
            </w:pPr>
            <w:r>
              <w:t xml:space="preserve">1946.069</w:t>
            </w:r>
          </w:p>
        </w:tc>
        <w:tc>
          <w:tcPr>
            <w:tcW w:w="1337" w:type="dxa"/>
            <w:tcBorders>
              <w:bottom w:val="single" w:color="000000"/>
            </w:tcBorders>
          </w:tcPr>
          <w:p>
            <w:pPr>
              <w:spacing w:after="0"/>
              <w:jc w:val="right"/>
            </w:pPr>
            <w:r>
              <w:t xml:space="preserve">3597.05</w:t>
            </w:r>
          </w:p>
        </w:tc>
        <w:tc>
          <w:tcPr>
            <w:tcW w:w="1337" w:type="dxa"/>
            <w:tcBorders>
              <w:bottom w:val="single" w:color="000000"/>
            </w:tcBorders>
          </w:tcPr>
          <w:p>
            <w:pPr>
              <w:spacing w:after="0"/>
              <w:jc w:val="right"/>
            </w:pPr>
            <w:r>
              <w:t xml:space="preserve">0.54</w:t>
            </w:r>
          </w:p>
        </w:tc>
        <w:tc>
          <w:tcPr>
            <w:tcW w:w="1337" w:type="dxa"/>
            <w:tcBorders>
              <w:bottom w:val="single" w:color="000000"/>
            </w:tcBorders>
          </w:tcPr>
          <w:p>
            <w:pPr>
              <w:spacing w:after="0"/>
              <w:jc w:val="right"/>
            </w:pPr>
            <w:r>
              <w:t xml:space="preserve">0.590</w:t>
            </w:r>
          </w:p>
        </w:tc>
        <w:tc>
          <w:tcPr>
            <w:tcW w:w="1337" w:type="dxa"/>
            <w:tcBorders>
              <w:bottom w:val="single" w:color="000000"/>
            </w:tcBorders>
          </w:tcPr>
          <w:p>
            <w:pPr>
              <w:spacing w:after="0"/>
              <w:jc w:val="right"/>
            </w:pPr>
            <w:r>
              <w:t xml:space="preserve">-5226.245</w:t>
            </w:r>
          </w:p>
        </w:tc>
        <w:tc>
          <w:tcPr>
            <w:tcW w:w="1337" w:type="dxa"/>
            <w:tcBorders>
              <w:bottom w:val="single" w:color="000000"/>
            </w:tcBorders>
          </w:tcPr>
          <w:p>
            <w:pPr>
              <w:spacing w:after="0"/>
              <w:jc w:val="right"/>
            </w:pPr>
            <w:r>
              <w:t xml:space="preserve">9118.382</w:t>
            </w:r>
          </w:p>
        </w:tc>
      </w:tr>
    </w:tbl>
    <w:p>
      <w:r>
        <w:t/>
      </w:r>
    </w:p>
    <w:p>
      <w:pPr>
        <w:jc w:val="center"/>
      </w:pPr>
      <w:r>
        <w:t/>
      </w:r>
      <w:r>
        <w:drawing>
          <wp:inline distT="0" distB="0" distL="0" distR="0">
            <wp:extent cx="5486400" cy="3291840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code="1"/>
      <w:pgMar w:top="1440" w:right="1440" w:bottom="1440" w:lef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w15="http://schemas.microsoft.com/office/word/2012/wordml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mc:Ignorable="">
  <w:compat>
    <w:compatSetting w:name="overrideTableStyleFontSizeAndJustification" w:uri="http://schemas.microsoft.com/office/word" w:val="1"/>
  </w:compat>
</w:settings>
</file>

<file path=word/styles.xml><?xml version="1.0" encoding="utf-8"?>
<w:styles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w15="http://schemas.microsoft.com/office/word/2012/wordml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    <Relationship Target="media/document_image_rId3.png" Type="http://schemas.openxmlformats.org/officeDocument/2006/relationships/image" Id="rId3"/>
</Relationships>

</file>

<file path=docProps/app.xml><?xml version="1.0" encoding="utf-8"?>
<properties:Properties xmlns:vt="http://schemas.openxmlformats.org/officeDocument/2006/docPropsVTypes" xmlns:properties="http://schemas.openxmlformats.org/officeDocument/2006/extended-properti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