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widowControl w:val="0"/>
        <w:spacing w:after="0" w:before="0" w:lin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1. Escoge a tu audiencia:</w:t>
      </w:r>
      <w:r w:rsidDel="00000000" w:rsidR="00000000" w:rsidRPr="00000000">
        <w:rPr>
          <w:rtl w:val="0"/>
        </w:rPr>
        <w:t xml:space="preserve"> Recuerda que estas audiencias requieren diferentes enfoques en la presentación para asegurarse de que el contenido sea relevante y accesible.</w:t>
      </w:r>
    </w:p>
    <w:p w:rsidR="00000000" w:rsidDel="00000000" w:rsidP="00000000" w:rsidRDefault="00000000" w:rsidRPr="00000000" w14:paraId="00000002">
      <w:pPr>
        <w:widowControl w:val="0"/>
        <w:numPr>
          <w:ilvl w:val="0"/>
          <w:numId w:val="1"/>
        </w:numPr>
        <w:spacing w:after="0" w:afterAutospacing="0" w:before="240" w:line="24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Equipo de Desarrollo de Software Interno:</w:t>
      </w:r>
    </w:p>
    <w:p w:rsidR="00000000" w:rsidDel="00000000" w:rsidP="00000000" w:rsidRDefault="00000000" w:rsidRPr="00000000" w14:paraId="00000003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Características:</w:t>
      </w:r>
      <w:r w:rsidDel="00000000" w:rsidR="00000000" w:rsidRPr="00000000">
        <w:rPr>
          <w:rtl w:val="0"/>
        </w:rPr>
        <w:t xml:space="preserve"> Este grupo está compuesto por desarrolladores de software, ingenieros de calidad y posiblemente arquitectos de software dentro de la misma empresa. Ellos tienen un conocimiento sólido de Java y del stack tecnológico que utiliza la empresa.</w:t>
      </w:r>
    </w:p>
    <w:p w:rsidR="00000000" w:rsidDel="00000000" w:rsidP="00000000" w:rsidRDefault="00000000" w:rsidRPr="00000000" w14:paraId="00000004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Enfoque:</w:t>
      </w:r>
      <w:r w:rsidDel="00000000" w:rsidR="00000000" w:rsidRPr="00000000">
        <w:rPr>
          <w:rtl w:val="0"/>
        </w:rPr>
        <w:t xml:space="preserve"> La presentación debe centrarse en los aspectos técnicos detallados, incluyendo código, algoritmos y arquitectura de software. Es importante usar terminología específica y ejemplos de código relevantes. También se deben abordar problemas y soluciones que afecten directamente los proyectos en curso.</w:t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Clientes Técnicos:</w:t>
      </w:r>
    </w:p>
    <w:p w:rsidR="00000000" w:rsidDel="00000000" w:rsidP="00000000" w:rsidRDefault="00000000" w:rsidRPr="00000000" w14:paraId="00000006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Características:</w:t>
      </w:r>
      <w:r w:rsidDel="00000000" w:rsidR="00000000" w:rsidRPr="00000000">
        <w:rPr>
          <w:rtl w:val="0"/>
        </w:rPr>
        <w:t xml:space="preserve"> Estos son los representantes técnicos de los clientes que utilizarán o integrarán el software en sus propios sistemas. Pueden ser desarrolladores, gerentes de TI o consultores técnicos.</w:t>
      </w:r>
    </w:p>
    <w:p w:rsidR="00000000" w:rsidDel="00000000" w:rsidP="00000000" w:rsidRDefault="00000000" w:rsidRPr="00000000" w14:paraId="00000007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Enfoque:</w:t>
      </w:r>
      <w:r w:rsidDel="00000000" w:rsidR="00000000" w:rsidRPr="00000000">
        <w:rPr>
          <w:rtl w:val="0"/>
        </w:rPr>
        <w:t xml:space="preserve"> La presentación debe equilibrar la profundidad técnica con un enfoque en los beneficios y la integración del software. Es crucial mostrar cómo el software desarrollado en Java resolverá los problemas del cliente o mejorará sus procesos actuales. Deben incluirse diagramas de arquitectura, demostraciones de funcionalidad y ejemplos de casos de uso.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Estudiantes de Programación:</w:t>
      </w:r>
    </w:p>
    <w:p w:rsidR="00000000" w:rsidDel="00000000" w:rsidP="00000000" w:rsidRDefault="00000000" w:rsidRPr="00000000" w14:paraId="00000009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Características:</w:t>
      </w:r>
      <w:r w:rsidDel="00000000" w:rsidR="00000000" w:rsidRPr="00000000">
        <w:rPr>
          <w:rtl w:val="0"/>
        </w:rPr>
        <w:t xml:space="preserve"> Los estudiantes pueden ser universitarios o participantes en un bootcamp de programación con un nivel básico a intermedio de conocimiento en Java. Están interesados en aprender sobre las prácticas y tecnologías actuales en el desarrollo de software.</w:t>
      </w:r>
    </w:p>
    <w:p w:rsidR="00000000" w:rsidDel="00000000" w:rsidP="00000000" w:rsidRDefault="00000000" w:rsidRPr="00000000" w14:paraId="0000000A">
      <w:pPr>
        <w:widowControl w:val="0"/>
        <w:numPr>
          <w:ilvl w:val="1"/>
          <w:numId w:val="1"/>
        </w:numPr>
        <w:spacing w:after="240" w:before="0" w:beforeAutospacing="0" w:line="240" w:lineRule="auto"/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Enfoque:</w:t>
      </w:r>
      <w:r w:rsidDel="00000000" w:rsidR="00000000" w:rsidRPr="00000000">
        <w:rPr>
          <w:rtl w:val="0"/>
        </w:rPr>
        <w:t xml:space="preserve"> La presentación debe ser educativa y estructurada de manera didáctica. Es importante incluir una introducción clara a los conceptos básicos antes de profundizar en temas más avanzados. Se pueden usar ejemplos de código simples y progresar hacia ejemplos más complejos. También es útil proporcionar recursos adicionales para el autoestudio.</w:t>
      </w:r>
    </w:p>
    <w:p w:rsidR="00000000" w:rsidDel="00000000" w:rsidP="00000000" w:rsidRDefault="00000000" w:rsidRPr="00000000" w14:paraId="0000000B">
      <w:pPr>
        <w:widowControl w:val="0"/>
        <w:spacing w:after="240" w:before="240" w:lin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2. Junta </w:t>
      </w:r>
      <w:r w:rsidDel="00000000" w:rsidR="00000000" w:rsidRPr="00000000">
        <w:rPr>
          <w:rtl w:val="0"/>
        </w:rPr>
        <w:t xml:space="preserve">toda la información que tengas de tu proyecto integrador.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after="240" w:before="240" w:lin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3. Haz la estructura</w:t>
      </w:r>
      <w:r w:rsidDel="00000000" w:rsidR="00000000" w:rsidRPr="00000000">
        <w:rPr>
          <w:rtl w:val="0"/>
        </w:rPr>
        <w:t xml:space="preserve"> de tu presentación usando la siguiente tabla. La presentación no debe durar menos de 3 minutos ni más de 5 minutos.</w:t>
      </w:r>
    </w:p>
    <w:sdt>
      <w:sdtPr>
        <w:lock w:val="contentLocked"/>
        <w:tag w:val="goog_rdk_0"/>
      </w:sdtPr>
      <w:sdtContent>
        <w:tbl>
          <w:tblPr>
            <w:tblStyle w:val="Table1"/>
            <w:tblW w:w="129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190"/>
            <w:gridCol w:w="7305"/>
            <w:gridCol w:w="3465"/>
            <w:tblGridChange w:id="0">
              <w:tblGrid>
                <w:gridCol w:w="2190"/>
                <w:gridCol w:w="7305"/>
                <w:gridCol w:w="346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Sección</w:t>
                </w:r>
              </w:p>
            </w:tc>
            <w:tc>
              <w:tcPr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Contenido de la sección (script)</w:t>
                </w:r>
              </w:p>
            </w:tc>
            <w:tc>
              <w:tcPr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Tiempo para la sección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Pre-introducción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Introducción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Contenido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Resumen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Conclusión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1">
    <w:pPr>
      <w:jc w:val="center"/>
      <w:rPr/>
    </w:pPr>
    <w:r w:rsidDel="00000000" w:rsidR="00000000" w:rsidRPr="00000000">
      <w:rPr>
        <w:rtl w:val="0"/>
      </w:rPr>
      <w:t xml:space="preserve">© 2024 Generation: You Employed, Inc.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0">
    <w:pPr>
      <w:rPr/>
    </w:pPr>
    <w:r w:rsidDel="00000000" w:rsidR="00000000" w:rsidRPr="00000000">
      <w:rPr>
        <w:rtl w:val="0"/>
      </w:rPr>
      <w:t xml:space="preserve">SSM-PCE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 - </w:t>
    </w:r>
    <w:r w:rsidDel="00000000" w:rsidR="00000000" w:rsidRPr="00000000">
      <w:rPr>
        <w:rtl w:val="0"/>
      </w:rPr>
      <w:t xml:space="preserve">Haciendo una Presentación de Impacto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-ES_tradnl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/>
      <w:outlineLvl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/>
      <w:outlineLvl w:val="2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/>
      <w:outlineLvl w:val="5"/>
    </w:pPr>
    <w:rPr>
      <w:i w:val="1"/>
      <w:color w:val="666666"/>
      <w:sz w:val="22"/>
      <w:szCs w:val="2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tblPr/>
  </w:style>
  <w:style w:type="paragraph" w:styleId="Title">
    <w:name w:val="Title"/>
    <w:basedOn w:val="Normal"/>
    <w:next w:val="Normal"/>
    <w:pPr>
      <w:keepNext w:val="1"/>
      <w:keepLines w:val="1"/>
      <w:spacing w:after="60" w:before="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cyPYTb/qeVR4TzHy/klZtGkHCg==">CgMxLjAaHwoBMBIaChgICVIUChJ0YWJsZS5waDB6c250MWFvaXQ4AHIhMTZaTi11NDV6alh2dS1XQmZoemtYRXU1bTNDNHc5X2Jo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