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left"/>
        <w:rPr>
          <w:b w:val="1"/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07376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Reflexiones grupales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¿Cuáles son algunos de los estereotipos que se asignan al género con el que te identificas? </w:t>
            </w:r>
          </w:p>
          <w:p w:rsidR="00000000" w:rsidDel="00000000" w:rsidP="00000000" w:rsidRDefault="00000000" w:rsidRPr="00000000" w14:paraId="00000005">
            <w:pPr>
              <w:numPr>
                <w:ilvl w:val="1"/>
                <w:numId w:val="3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¿A qué crees que se deba que se hayan asignado estos estereotipos?</w:t>
            </w:r>
          </w:p>
          <w:p w:rsidR="00000000" w:rsidDel="00000000" w:rsidP="00000000" w:rsidRDefault="00000000" w:rsidRPr="00000000" w14:paraId="00000006">
            <w:pPr>
              <w:numPr>
                <w:ilvl w:val="1"/>
                <w:numId w:val="3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¿De qué manera crees que estos estereotipos han influido en tus oportunidades y decisiones personales o profesionales?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Reflexiona sobre una situación en la que viste a una persona siendo discriminada a causa de su género. Esto podría haber sucedido en el trabajo, en la escuela o en la comunidad.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¿Por qué ocurrió la situación? 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¿Por qué te pareció injusto? 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¿Por qué crees que siguen pasando este tipo de cosas en la sociedad?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¿Cómo puedes apoyar en la lucha por la igualdad de género?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  <w:t xml:space="preserve">SSM-IG - Preguntas de reflexión sobre género </w:t>
    </w:r>
  </w:p>
  <w:p w:rsidR="00000000" w:rsidDel="00000000" w:rsidP="00000000" w:rsidRDefault="00000000" w:rsidRPr="00000000" w14:paraId="00000016">
    <w:pPr>
      <w:widowControl w:val="0"/>
      <w:spacing w:line="276" w:lineRule="auto"/>
      <w:ind w:right="-780"/>
      <w:jc w:val="right"/>
      <w:rPr/>
    </w:pPr>
    <w:r w:rsidDel="00000000" w:rsidR="00000000" w:rsidRPr="00000000">
      <w:rPr/>
      <w:drawing>
        <wp:inline distB="0" distT="0" distL="0" distR="0">
          <wp:extent cx="1205230" cy="35052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3505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V8CvRptXzZ20zwk7AyqlaH3Gw==">CgMxLjA4AHIhMUg0ZExNR00zR1JhNEdDeEtUSV9vMm45cXFkUWdKeU1u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