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3AA5" w14:textId="77777777" w:rsidR="006145B2" w:rsidRPr="00DE08B6" w:rsidRDefault="006145B2" w:rsidP="006145B2">
      <w:pPr>
        <w:pStyle w:val="Textoindependiente"/>
        <w:spacing w:line="480" w:lineRule="auto"/>
        <w:jc w:val="center"/>
        <w:rPr>
          <w:rFonts w:ascii="Times New Roman" w:hAnsi="Times New Roman" w:cs="Times New Roman"/>
        </w:rPr>
      </w:pPr>
      <w:bookmarkStart w:id="0" w:name="_Hlk202627777"/>
      <w:r w:rsidRPr="00DE08B6">
        <w:rPr>
          <w:rStyle w:val="Textoennegrita"/>
          <w:rFonts w:ascii="Times New Roman" w:hAnsi="Times New Roman" w:cs="Times New Roman"/>
        </w:rPr>
        <w:t>SERVICIO NACIONAL DE APRENDIZAJE SENA</w:t>
      </w:r>
    </w:p>
    <w:p w14:paraId="47B8ADDF" w14:textId="77777777" w:rsidR="006145B2" w:rsidRPr="00DE08B6" w:rsidRDefault="006145B2" w:rsidP="006145B2">
      <w:pPr>
        <w:pStyle w:val="Textoindependiente"/>
        <w:spacing w:line="480" w:lineRule="auto"/>
        <w:rPr>
          <w:rStyle w:val="Textoennegrita"/>
          <w:rFonts w:ascii="Times New Roman" w:hAnsi="Times New Roman" w:cs="Times New Roman"/>
        </w:rPr>
      </w:pPr>
    </w:p>
    <w:p w14:paraId="12F32D70" w14:textId="77777777" w:rsidR="006145B2" w:rsidRPr="00DE08B6" w:rsidRDefault="006145B2" w:rsidP="006145B2">
      <w:pPr>
        <w:pStyle w:val="Textoindependiente"/>
        <w:spacing w:line="480" w:lineRule="auto"/>
        <w:jc w:val="center"/>
        <w:rPr>
          <w:rStyle w:val="Textoennegrita"/>
          <w:rFonts w:ascii="Times New Roman" w:hAnsi="Times New Roman" w:cs="Times New Roman"/>
        </w:rPr>
      </w:pPr>
    </w:p>
    <w:p w14:paraId="1622EAF8" w14:textId="77777777"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Centro: Centro de Diseño e Innovación Tecnológica Industrial</w:t>
      </w:r>
    </w:p>
    <w:p w14:paraId="549CF84B" w14:textId="77777777"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Ficha: 3235906</w:t>
      </w:r>
    </w:p>
    <w:p w14:paraId="24EE4B09" w14:textId="77777777" w:rsidR="006145B2" w:rsidRPr="00DE08B6" w:rsidRDefault="006145B2" w:rsidP="006145B2">
      <w:pPr>
        <w:pStyle w:val="Textoindependiente"/>
        <w:spacing w:line="480" w:lineRule="auto"/>
        <w:rPr>
          <w:rFonts w:ascii="Times New Roman" w:hAnsi="Times New Roman" w:cs="Times New Roman"/>
        </w:rPr>
      </w:pPr>
    </w:p>
    <w:p w14:paraId="64C1606C" w14:textId="77777777"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Programa de Formación: TECNOLOGÍA EN ANÁLISIS Y DESARROLLO DE SOFTWARE</w:t>
      </w:r>
    </w:p>
    <w:p w14:paraId="699D0C5D" w14:textId="77777777" w:rsidR="006145B2" w:rsidRPr="00DE08B6" w:rsidRDefault="006145B2" w:rsidP="006145B2">
      <w:pPr>
        <w:pStyle w:val="Textoindependiente"/>
        <w:spacing w:line="480" w:lineRule="auto"/>
        <w:rPr>
          <w:rFonts w:ascii="Times New Roman" w:hAnsi="Times New Roman" w:cs="Times New Roman"/>
        </w:rPr>
      </w:pPr>
    </w:p>
    <w:p w14:paraId="48F032A9" w14:textId="77777777"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Nombre del Aprendiz: Laura Barona Saavedra</w:t>
      </w:r>
    </w:p>
    <w:p w14:paraId="41D4664B" w14:textId="77777777" w:rsidR="006145B2" w:rsidRPr="00DE08B6" w:rsidRDefault="006145B2" w:rsidP="006145B2">
      <w:pPr>
        <w:pStyle w:val="Textoindependiente"/>
        <w:spacing w:line="480" w:lineRule="auto"/>
        <w:rPr>
          <w:rFonts w:ascii="Times New Roman" w:hAnsi="Times New Roman" w:cs="Times New Roman"/>
        </w:rPr>
      </w:pPr>
    </w:p>
    <w:p w14:paraId="0C65307A" w14:textId="77777777"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 xml:space="preserve">Nombre del Instructor: </w:t>
      </w:r>
      <w:proofErr w:type="spellStart"/>
      <w:r w:rsidRPr="00DE08B6">
        <w:rPr>
          <w:rFonts w:ascii="Times New Roman" w:hAnsi="Times New Roman" w:cs="Times New Roman"/>
        </w:rPr>
        <w:t>Felmaber</w:t>
      </w:r>
      <w:proofErr w:type="spellEnd"/>
      <w:r w:rsidRPr="00DE08B6">
        <w:rPr>
          <w:rFonts w:ascii="Times New Roman" w:hAnsi="Times New Roman" w:cs="Times New Roman"/>
        </w:rPr>
        <w:t xml:space="preserve"> Garzón Muñoz</w:t>
      </w:r>
    </w:p>
    <w:p w14:paraId="21017B02" w14:textId="77777777" w:rsidR="006145B2" w:rsidRPr="00DE08B6" w:rsidRDefault="006145B2" w:rsidP="006145B2">
      <w:pPr>
        <w:pStyle w:val="Textoindependiente"/>
        <w:spacing w:line="480" w:lineRule="auto"/>
        <w:jc w:val="center"/>
        <w:rPr>
          <w:rFonts w:ascii="Times New Roman" w:hAnsi="Times New Roman" w:cs="Times New Roman"/>
        </w:rPr>
      </w:pPr>
    </w:p>
    <w:p w14:paraId="50D8C887" w14:textId="6279E8AE" w:rsidR="006145B2" w:rsidRPr="00DE08B6" w:rsidRDefault="006145B2" w:rsidP="006145B2">
      <w:pPr>
        <w:pStyle w:val="Textoindependiente"/>
        <w:spacing w:line="480" w:lineRule="auto"/>
        <w:jc w:val="center"/>
        <w:rPr>
          <w:rFonts w:ascii="Times New Roman" w:hAnsi="Times New Roman" w:cs="Times New Roman"/>
        </w:rPr>
      </w:pPr>
      <w:r w:rsidRPr="00DE08B6">
        <w:rPr>
          <w:rFonts w:ascii="Times New Roman" w:hAnsi="Times New Roman" w:cs="Times New Roman"/>
        </w:rPr>
        <w:br/>
        <w:t xml:space="preserve">Fecha: </w:t>
      </w:r>
      <w:r w:rsidRPr="00DE08B6">
        <w:rPr>
          <w:rFonts w:ascii="Times New Roman" w:hAnsi="Times New Roman" w:cs="Times New Roman"/>
        </w:rPr>
        <w:t>30</w:t>
      </w:r>
      <w:r w:rsidRPr="00DE08B6">
        <w:rPr>
          <w:rFonts w:ascii="Times New Roman" w:hAnsi="Times New Roman" w:cs="Times New Roman"/>
        </w:rPr>
        <w:t xml:space="preserve"> de noviembre 2025</w:t>
      </w:r>
    </w:p>
    <w:p w14:paraId="0AA6E5D0"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lastRenderedPageBreak/>
        <w:t>Objetivo general</w:t>
      </w:r>
    </w:p>
    <w:p w14:paraId="3FCB06AC"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Analizar el comportamiento del movimiento de un objeto sobre una rampa para determinar su energía, velocidad y fuerza aplicando los principios de conservación de la energía y la cinemática traslacional.</w:t>
      </w:r>
    </w:p>
    <w:p w14:paraId="6ACBD178"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Objetivos específicos</w:t>
      </w:r>
    </w:p>
    <w:p w14:paraId="282FD265" w14:textId="77777777" w:rsidR="00DE08B6" w:rsidRPr="00DE08B6" w:rsidRDefault="00DE08B6" w:rsidP="00DE08B6">
      <w:pPr>
        <w:pStyle w:val="Textoindependiente"/>
        <w:numPr>
          <w:ilvl w:val="0"/>
          <w:numId w:val="1"/>
        </w:numPr>
        <w:spacing w:line="480" w:lineRule="auto"/>
        <w:rPr>
          <w:rFonts w:ascii="Times New Roman" w:hAnsi="Times New Roman" w:cs="Times New Roman"/>
        </w:rPr>
      </w:pPr>
      <w:r w:rsidRPr="00DE08B6">
        <w:rPr>
          <w:rFonts w:ascii="Times New Roman" w:hAnsi="Times New Roman" w:cs="Times New Roman"/>
        </w:rPr>
        <w:t>Medir las magnitudes físicas necesarias para la determinación de energía mecánica y velocidad del objeto.</w:t>
      </w:r>
    </w:p>
    <w:p w14:paraId="4DA73273" w14:textId="77777777" w:rsidR="00DE08B6" w:rsidRPr="00DE08B6" w:rsidRDefault="00DE08B6" w:rsidP="00DE08B6">
      <w:pPr>
        <w:pStyle w:val="Textoindependiente"/>
        <w:numPr>
          <w:ilvl w:val="0"/>
          <w:numId w:val="1"/>
        </w:numPr>
        <w:spacing w:line="480" w:lineRule="auto"/>
        <w:rPr>
          <w:rFonts w:ascii="Times New Roman" w:hAnsi="Times New Roman" w:cs="Times New Roman"/>
        </w:rPr>
      </w:pPr>
      <w:r w:rsidRPr="00DE08B6">
        <w:rPr>
          <w:rFonts w:ascii="Times New Roman" w:hAnsi="Times New Roman" w:cs="Times New Roman"/>
        </w:rPr>
        <w:t>Calcular la velocidad del objeto utilizando los modelos de conservación de la energía y cinemática traslacional.</w:t>
      </w:r>
    </w:p>
    <w:p w14:paraId="224743BD" w14:textId="77777777" w:rsidR="00DE08B6" w:rsidRPr="00DE08B6" w:rsidRDefault="00DE08B6" w:rsidP="00DE08B6">
      <w:pPr>
        <w:pStyle w:val="Textoindependiente"/>
        <w:numPr>
          <w:ilvl w:val="0"/>
          <w:numId w:val="1"/>
        </w:numPr>
        <w:spacing w:line="480" w:lineRule="auto"/>
        <w:rPr>
          <w:rFonts w:ascii="Times New Roman" w:hAnsi="Times New Roman" w:cs="Times New Roman"/>
        </w:rPr>
      </w:pPr>
      <w:r w:rsidRPr="00DE08B6">
        <w:rPr>
          <w:rFonts w:ascii="Times New Roman" w:hAnsi="Times New Roman" w:cs="Times New Roman"/>
        </w:rPr>
        <w:t>Evaluar el efecto de la aplicación de una fuerza externa sobre el movimiento del objeto.</w:t>
      </w:r>
    </w:p>
    <w:p w14:paraId="61B2968D" w14:textId="09B54640" w:rsidR="00DE08B6" w:rsidRPr="00DE08B6" w:rsidRDefault="00DE08B6" w:rsidP="00DE08B6">
      <w:pPr>
        <w:pStyle w:val="Textoindependiente"/>
        <w:numPr>
          <w:ilvl w:val="0"/>
          <w:numId w:val="1"/>
        </w:numPr>
        <w:spacing w:line="480" w:lineRule="auto"/>
        <w:rPr>
          <w:rFonts w:ascii="Times New Roman" w:hAnsi="Times New Roman" w:cs="Times New Roman"/>
        </w:rPr>
      </w:pPr>
      <w:r w:rsidRPr="00DE08B6">
        <w:rPr>
          <w:rFonts w:ascii="Times New Roman" w:hAnsi="Times New Roman" w:cs="Times New Roman"/>
        </w:rPr>
        <w:t>Comparar los resultados experimentales con la teoría física correspondiente.</w:t>
      </w:r>
    </w:p>
    <w:p w14:paraId="2BE1070A"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Metodología</w:t>
      </w:r>
    </w:p>
    <w:p w14:paraId="72D7DA21"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La práctica se desarrolló siguiendo los pasos establecidos en la guía de laboratorio para garantizar precisión en los datos recolectados.</w:t>
      </w:r>
    </w:p>
    <w:p w14:paraId="5DD81979"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Materiales</w:t>
      </w:r>
    </w:p>
    <w:p w14:paraId="46562FF7" w14:textId="77777777"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t>Carrito de juguete (masa 132 g)</w:t>
      </w:r>
    </w:p>
    <w:p w14:paraId="737AFDFB" w14:textId="1EDF45AA"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t xml:space="preserve">Lámina de </w:t>
      </w:r>
      <w:r w:rsidR="00FC1507">
        <w:rPr>
          <w:rFonts w:ascii="Times New Roman" w:hAnsi="Times New Roman" w:cs="Times New Roman"/>
        </w:rPr>
        <w:t>madera</w:t>
      </w:r>
      <w:r w:rsidRPr="00DE08B6">
        <w:rPr>
          <w:rFonts w:ascii="Times New Roman" w:hAnsi="Times New Roman" w:cs="Times New Roman"/>
        </w:rPr>
        <w:t xml:space="preserve"> (46 cm de largo)</w:t>
      </w:r>
    </w:p>
    <w:p w14:paraId="506E6B90" w14:textId="2F876241"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t>Base (</w:t>
      </w:r>
      <w:r w:rsidRPr="00DE08B6">
        <w:rPr>
          <w:rFonts w:ascii="Times New Roman" w:hAnsi="Times New Roman" w:cs="Times New Roman"/>
        </w:rPr>
        <w:t>pared</w:t>
      </w:r>
      <w:r w:rsidRPr="00DE08B6">
        <w:rPr>
          <w:rFonts w:ascii="Times New Roman" w:hAnsi="Times New Roman" w:cs="Times New Roman"/>
        </w:rPr>
        <w:t>)</w:t>
      </w:r>
    </w:p>
    <w:p w14:paraId="37214403" w14:textId="77777777"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t>Cronómetro</w:t>
      </w:r>
    </w:p>
    <w:p w14:paraId="123AF29F" w14:textId="77777777"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lastRenderedPageBreak/>
        <w:t>Regla / cinta métrica</w:t>
      </w:r>
    </w:p>
    <w:p w14:paraId="7A7A74D5" w14:textId="77777777" w:rsidR="00DE08B6" w:rsidRPr="00DE08B6" w:rsidRDefault="00DE08B6" w:rsidP="00DE08B6">
      <w:pPr>
        <w:pStyle w:val="Textoindependiente"/>
        <w:numPr>
          <w:ilvl w:val="0"/>
          <w:numId w:val="2"/>
        </w:numPr>
        <w:spacing w:line="480" w:lineRule="auto"/>
        <w:rPr>
          <w:rFonts w:ascii="Times New Roman" w:hAnsi="Times New Roman" w:cs="Times New Roman"/>
        </w:rPr>
      </w:pPr>
      <w:r w:rsidRPr="00DE08B6">
        <w:rPr>
          <w:rFonts w:ascii="Times New Roman" w:hAnsi="Times New Roman" w:cs="Times New Roman"/>
        </w:rPr>
        <w:t>Balanza</w:t>
      </w:r>
    </w:p>
    <w:p w14:paraId="4A4E3C01" w14:textId="54C701EB"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Procedimiento</w:t>
      </w:r>
    </w:p>
    <w:p w14:paraId="3660C828" w14:textId="77777777"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 xml:space="preserve">Se midió la masa del carrito utilizando una </w:t>
      </w:r>
      <w:proofErr w:type="spellStart"/>
      <w:r w:rsidRPr="00DE08B6">
        <w:rPr>
          <w:rFonts w:ascii="Times New Roman" w:hAnsi="Times New Roman" w:cs="Times New Roman"/>
        </w:rPr>
        <w:t>gramera</w:t>
      </w:r>
      <w:proofErr w:type="spellEnd"/>
      <w:r w:rsidRPr="00DE08B6">
        <w:rPr>
          <w:rFonts w:ascii="Times New Roman" w:hAnsi="Times New Roman" w:cs="Times New Roman"/>
        </w:rPr>
        <w:t>, obteniendo un valor de 132 g, equivalente a 0.132 kg.</w:t>
      </w:r>
    </w:p>
    <w:p w14:paraId="39EB7F8C" w14:textId="6495CF61"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 xml:space="preserve">Se construyó una rampa apoyando una lámina de </w:t>
      </w:r>
      <w:r w:rsidR="00D70863">
        <w:rPr>
          <w:rFonts w:ascii="Times New Roman" w:hAnsi="Times New Roman" w:cs="Times New Roman"/>
        </w:rPr>
        <w:t>madera</w:t>
      </w:r>
      <w:r w:rsidRPr="00DE08B6">
        <w:rPr>
          <w:rFonts w:ascii="Times New Roman" w:hAnsi="Times New Roman" w:cs="Times New Roman"/>
        </w:rPr>
        <w:t xml:space="preserve"> sobre </w:t>
      </w:r>
      <w:r w:rsidR="00D70863">
        <w:rPr>
          <w:rFonts w:ascii="Times New Roman" w:hAnsi="Times New Roman" w:cs="Times New Roman"/>
        </w:rPr>
        <w:t>la pared</w:t>
      </w:r>
      <w:r w:rsidRPr="00DE08B6">
        <w:rPr>
          <w:rFonts w:ascii="Times New Roman" w:hAnsi="Times New Roman" w:cs="Times New Roman"/>
        </w:rPr>
        <w:t>, midiendo una altura de 21 cm (0.21 m).</w:t>
      </w:r>
    </w:p>
    <w:p w14:paraId="1A88EF9C" w14:textId="77777777"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Se midió la longitud total de la rampa: 46 cm (0.46 m).</w:t>
      </w:r>
    </w:p>
    <w:p w14:paraId="125CEDAB" w14:textId="77777777"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Se colocó el carrito en la parte superior de la rampa y se liberó sin aplicar fuerza.</w:t>
      </w:r>
    </w:p>
    <w:p w14:paraId="1216833A" w14:textId="77777777"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Se registró la distancia recorrida total hasta detenerse: 78 cm (0.78 m).</w:t>
      </w:r>
    </w:p>
    <w:p w14:paraId="04B51434" w14:textId="77777777" w:rsidR="00DE08B6" w:rsidRP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Se tomaron tres tiempos de movimiento para mejorar la confiabilidad: 2.91 s, 3.02 s y 2.88 s, obteniendo un promedio de 2.94 s.</w:t>
      </w:r>
    </w:p>
    <w:p w14:paraId="3E5A8EA0" w14:textId="766A6079" w:rsidR="00DE08B6" w:rsidRDefault="00DE08B6" w:rsidP="00DE08B6">
      <w:pPr>
        <w:pStyle w:val="Textoindependiente"/>
        <w:numPr>
          <w:ilvl w:val="0"/>
          <w:numId w:val="3"/>
        </w:numPr>
        <w:spacing w:line="480" w:lineRule="auto"/>
        <w:rPr>
          <w:rFonts w:ascii="Times New Roman" w:hAnsi="Times New Roman" w:cs="Times New Roman"/>
        </w:rPr>
      </w:pPr>
      <w:r w:rsidRPr="00DE08B6">
        <w:rPr>
          <w:rFonts w:ascii="Times New Roman" w:hAnsi="Times New Roman" w:cs="Times New Roman"/>
        </w:rPr>
        <w:t>Para la segunda parte, se aplicó una fuerza al objeto y se midió la distancia recorrida (1.12 m) y el tiempo hasta detenerse (1.74 s).</w:t>
      </w:r>
    </w:p>
    <w:p w14:paraId="54718F63" w14:textId="77777777" w:rsidR="00F64433" w:rsidRDefault="00D84968" w:rsidP="00D84968">
      <w:pPr>
        <w:pStyle w:val="Textoindependiente"/>
        <w:spacing w:line="480" w:lineRule="auto"/>
        <w:rPr>
          <w:rFonts w:ascii="Times New Roman" w:hAnsi="Times New Roman" w:cs="Times New Roman"/>
          <w:b/>
          <w:bCs/>
        </w:rPr>
      </w:pPr>
      <w:r w:rsidRPr="00D84968">
        <w:rPr>
          <w:rFonts w:ascii="Times New Roman" w:hAnsi="Times New Roman" w:cs="Times New Roman"/>
          <w:b/>
          <w:bCs/>
        </w:rPr>
        <w:t>Evidencia</w:t>
      </w:r>
      <w:r w:rsidR="00F64433">
        <w:rPr>
          <w:rFonts w:ascii="Times New Roman" w:hAnsi="Times New Roman" w:cs="Times New Roman"/>
          <w:b/>
          <w:bCs/>
        </w:rPr>
        <w:t xml:space="preserve">s </w:t>
      </w:r>
    </w:p>
    <w:p w14:paraId="423AEF58" w14:textId="4990D614" w:rsidR="00D84968" w:rsidRDefault="00D84968" w:rsidP="00D84968">
      <w:pPr>
        <w:pStyle w:val="Textoindependiente"/>
        <w:spacing w:line="480" w:lineRule="auto"/>
        <w:rPr>
          <w:rFonts w:ascii="Times New Roman" w:hAnsi="Times New Roman" w:cs="Times New Roman"/>
          <w:b/>
          <w:bCs/>
        </w:rPr>
      </w:pPr>
      <w:r w:rsidRPr="00D84968">
        <w:rPr>
          <w:rFonts w:ascii="Times New Roman" w:hAnsi="Times New Roman" w:cs="Times New Roman"/>
          <w:b/>
          <w:bCs/>
        </w:rPr>
        <w:t>Fotografía</w:t>
      </w:r>
    </w:p>
    <w:p w14:paraId="01BDFBE0" w14:textId="4B3629A1" w:rsidR="00F64433" w:rsidRDefault="00F64433" w:rsidP="00D84968">
      <w:pPr>
        <w:pStyle w:val="Textoindependiente"/>
        <w:spacing w:line="480" w:lineRule="auto"/>
        <w:rPr>
          <w:rFonts w:ascii="Times New Roman" w:hAnsi="Times New Roman" w:cs="Times New Roman"/>
          <w:b/>
          <w:bCs/>
        </w:rPr>
      </w:pPr>
      <w:r w:rsidRPr="00F64433">
        <w:rPr>
          <w:rFonts w:ascii="Times New Roman" w:hAnsi="Times New Roman" w:cs="Times New Roman"/>
          <w:b/>
          <w:bCs/>
        </w:rPr>
        <w:lastRenderedPageBreak/>
        <w:drawing>
          <wp:inline distT="0" distB="0" distL="0" distR="0" wp14:anchorId="02992C69" wp14:editId="74D5DAC2">
            <wp:extent cx="3716655" cy="8258810"/>
            <wp:effectExtent l="0" t="0" r="0" b="8890"/>
            <wp:docPr id="360270526" name="Imagen 2" descr="Imagen que contiene interior, edificio, piez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0526" name="Imagen 2" descr="Imagen que contiene interior, edificio, pieza, tabl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16655" cy="8258810"/>
                    </a:xfrm>
                    <a:prstGeom prst="rect">
                      <a:avLst/>
                    </a:prstGeom>
                    <a:noFill/>
                    <a:ln>
                      <a:noFill/>
                    </a:ln>
                  </pic:spPr>
                </pic:pic>
              </a:graphicData>
            </a:graphic>
          </wp:inline>
        </w:drawing>
      </w:r>
    </w:p>
    <w:p w14:paraId="65638555" w14:textId="4346DFE5" w:rsidR="00F64433" w:rsidRDefault="00F64433" w:rsidP="00D84968">
      <w:pPr>
        <w:pStyle w:val="Textoindependiente"/>
        <w:spacing w:line="480" w:lineRule="auto"/>
        <w:rPr>
          <w:rFonts w:ascii="Times New Roman" w:hAnsi="Times New Roman" w:cs="Times New Roman"/>
          <w:b/>
          <w:bCs/>
        </w:rPr>
      </w:pPr>
      <w:r>
        <w:rPr>
          <w:rFonts w:ascii="Times New Roman" w:hAnsi="Times New Roman" w:cs="Times New Roman"/>
          <w:b/>
          <w:bCs/>
        </w:rPr>
        <w:lastRenderedPageBreak/>
        <w:t>Video</w:t>
      </w:r>
    </w:p>
    <w:p w14:paraId="16B15CB5" w14:textId="43889892" w:rsidR="00F64433" w:rsidRPr="00DE08B6" w:rsidRDefault="00F64433" w:rsidP="00D70863">
      <w:pPr>
        <w:pStyle w:val="Textoindependiente"/>
        <w:spacing w:line="480" w:lineRule="auto"/>
        <w:ind w:left="708" w:hanging="708"/>
        <w:rPr>
          <w:rFonts w:ascii="Times New Roman" w:hAnsi="Times New Roman" w:cs="Times New Roman"/>
          <w:u w:val="single"/>
        </w:rPr>
      </w:pPr>
      <w:r w:rsidRPr="00F64433">
        <w:rPr>
          <w:rFonts w:ascii="Times New Roman" w:hAnsi="Times New Roman" w:cs="Times New Roman"/>
          <w:u w:val="single"/>
        </w:rPr>
        <w:t>https://youtube.com/shorts/BUgw2gpIlr4?feature=share</w:t>
      </w:r>
    </w:p>
    <w:p w14:paraId="3F823980" w14:textId="77777777" w:rsidR="00DE08B6" w:rsidRDefault="00DE08B6" w:rsidP="00DE08B6">
      <w:pPr>
        <w:pStyle w:val="Textoindependiente"/>
        <w:spacing w:line="480" w:lineRule="auto"/>
        <w:rPr>
          <w:rFonts w:ascii="Times New Roman" w:hAnsi="Times New Roman" w:cs="Times New Roman"/>
          <w:b/>
          <w:bCs/>
        </w:rPr>
      </w:pPr>
      <w:r>
        <w:rPr>
          <w:rFonts w:ascii="Times New Roman" w:hAnsi="Times New Roman" w:cs="Times New Roman"/>
          <w:b/>
          <w:bCs/>
        </w:rPr>
        <w:t>Presentación de Resultados</w:t>
      </w:r>
    </w:p>
    <w:p w14:paraId="2DAE1479" w14:textId="1232BCD0"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Tabla de resultados experimentales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7"/>
        <w:gridCol w:w="1701"/>
        <w:gridCol w:w="2835"/>
      </w:tblGrid>
      <w:tr w:rsidR="00DE08B6" w:rsidRPr="00DE08B6" w14:paraId="5FE1D9AA" w14:textId="77777777" w:rsidTr="00DE08B6">
        <w:trPr>
          <w:tblHeader/>
          <w:tblCellSpacing w:w="15" w:type="dxa"/>
        </w:trPr>
        <w:tc>
          <w:tcPr>
            <w:tcW w:w="4912" w:type="dxa"/>
            <w:vAlign w:val="center"/>
            <w:hideMark/>
          </w:tcPr>
          <w:p w14:paraId="13043061"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Magnitud medida</w:t>
            </w:r>
          </w:p>
        </w:tc>
        <w:tc>
          <w:tcPr>
            <w:tcW w:w="1671" w:type="dxa"/>
            <w:vAlign w:val="center"/>
            <w:hideMark/>
          </w:tcPr>
          <w:p w14:paraId="22C0ACA4"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Símbolo</w:t>
            </w:r>
          </w:p>
        </w:tc>
        <w:tc>
          <w:tcPr>
            <w:tcW w:w="2790" w:type="dxa"/>
            <w:vAlign w:val="center"/>
            <w:hideMark/>
          </w:tcPr>
          <w:p w14:paraId="54ABDA48" w14:textId="77777777" w:rsidR="00DE08B6" w:rsidRPr="00DE08B6" w:rsidRDefault="00DE08B6" w:rsidP="00DE08B6">
            <w:pPr>
              <w:pStyle w:val="Textoindependiente"/>
              <w:spacing w:line="480" w:lineRule="auto"/>
              <w:rPr>
                <w:rFonts w:ascii="Times New Roman" w:hAnsi="Times New Roman" w:cs="Times New Roman"/>
                <w:b/>
                <w:bCs/>
              </w:rPr>
            </w:pPr>
            <w:r w:rsidRPr="00DE08B6">
              <w:rPr>
                <w:rFonts w:ascii="Times New Roman" w:hAnsi="Times New Roman" w:cs="Times New Roman"/>
                <w:b/>
                <w:bCs/>
              </w:rPr>
              <w:t>Valor</w:t>
            </w:r>
          </w:p>
        </w:tc>
      </w:tr>
      <w:tr w:rsidR="00DE08B6" w:rsidRPr="00DE08B6" w14:paraId="30FC95B4" w14:textId="77777777" w:rsidTr="00DE08B6">
        <w:trPr>
          <w:tblCellSpacing w:w="15" w:type="dxa"/>
        </w:trPr>
        <w:tc>
          <w:tcPr>
            <w:tcW w:w="4912" w:type="dxa"/>
            <w:vAlign w:val="center"/>
            <w:hideMark/>
          </w:tcPr>
          <w:p w14:paraId="766842F8"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Masa del objeto</w:t>
            </w:r>
          </w:p>
        </w:tc>
        <w:tc>
          <w:tcPr>
            <w:tcW w:w="1671" w:type="dxa"/>
            <w:vAlign w:val="center"/>
            <w:hideMark/>
          </w:tcPr>
          <w:p w14:paraId="18DE19BC"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m</w:t>
            </w:r>
          </w:p>
        </w:tc>
        <w:tc>
          <w:tcPr>
            <w:tcW w:w="2790" w:type="dxa"/>
            <w:vAlign w:val="center"/>
            <w:hideMark/>
          </w:tcPr>
          <w:p w14:paraId="1B8DFBAB"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0.132 kg</w:t>
            </w:r>
          </w:p>
        </w:tc>
      </w:tr>
      <w:tr w:rsidR="00DE08B6" w:rsidRPr="00DE08B6" w14:paraId="48DD03C7" w14:textId="77777777" w:rsidTr="00DE08B6">
        <w:trPr>
          <w:tblCellSpacing w:w="15" w:type="dxa"/>
        </w:trPr>
        <w:tc>
          <w:tcPr>
            <w:tcW w:w="4912" w:type="dxa"/>
            <w:vAlign w:val="center"/>
            <w:hideMark/>
          </w:tcPr>
          <w:p w14:paraId="6507F846"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Altura de la rampa</w:t>
            </w:r>
          </w:p>
        </w:tc>
        <w:tc>
          <w:tcPr>
            <w:tcW w:w="1671" w:type="dxa"/>
            <w:vAlign w:val="center"/>
            <w:hideMark/>
          </w:tcPr>
          <w:p w14:paraId="7DCC861E"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h</w:t>
            </w:r>
          </w:p>
        </w:tc>
        <w:tc>
          <w:tcPr>
            <w:tcW w:w="2790" w:type="dxa"/>
            <w:vAlign w:val="center"/>
            <w:hideMark/>
          </w:tcPr>
          <w:p w14:paraId="2A42344C"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0.21 m</w:t>
            </w:r>
          </w:p>
        </w:tc>
      </w:tr>
      <w:tr w:rsidR="00DE08B6" w:rsidRPr="00DE08B6" w14:paraId="0464BC77" w14:textId="77777777" w:rsidTr="00DE08B6">
        <w:trPr>
          <w:tblCellSpacing w:w="15" w:type="dxa"/>
        </w:trPr>
        <w:tc>
          <w:tcPr>
            <w:tcW w:w="4912" w:type="dxa"/>
            <w:vAlign w:val="center"/>
            <w:hideMark/>
          </w:tcPr>
          <w:p w14:paraId="61E6BDA9"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Longitud de la rampa</w:t>
            </w:r>
          </w:p>
        </w:tc>
        <w:tc>
          <w:tcPr>
            <w:tcW w:w="1671" w:type="dxa"/>
            <w:vAlign w:val="center"/>
            <w:hideMark/>
          </w:tcPr>
          <w:p w14:paraId="6C06EA76"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d₁</w:t>
            </w:r>
          </w:p>
        </w:tc>
        <w:tc>
          <w:tcPr>
            <w:tcW w:w="2790" w:type="dxa"/>
            <w:vAlign w:val="center"/>
            <w:hideMark/>
          </w:tcPr>
          <w:p w14:paraId="605DAA8D"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0.46 m</w:t>
            </w:r>
          </w:p>
        </w:tc>
      </w:tr>
      <w:tr w:rsidR="00DE08B6" w:rsidRPr="00DE08B6" w14:paraId="339D5DCF" w14:textId="77777777" w:rsidTr="00DE08B6">
        <w:trPr>
          <w:tblCellSpacing w:w="15" w:type="dxa"/>
        </w:trPr>
        <w:tc>
          <w:tcPr>
            <w:tcW w:w="4912" w:type="dxa"/>
            <w:vAlign w:val="center"/>
            <w:hideMark/>
          </w:tcPr>
          <w:p w14:paraId="279EE185"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Distancia recorrida sin fuerza</w:t>
            </w:r>
          </w:p>
        </w:tc>
        <w:tc>
          <w:tcPr>
            <w:tcW w:w="1671" w:type="dxa"/>
            <w:vAlign w:val="center"/>
            <w:hideMark/>
          </w:tcPr>
          <w:p w14:paraId="153E7F50"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d₂</w:t>
            </w:r>
          </w:p>
        </w:tc>
        <w:tc>
          <w:tcPr>
            <w:tcW w:w="2790" w:type="dxa"/>
            <w:vAlign w:val="center"/>
            <w:hideMark/>
          </w:tcPr>
          <w:p w14:paraId="19A6EB4B"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0.78 m</w:t>
            </w:r>
          </w:p>
        </w:tc>
      </w:tr>
      <w:tr w:rsidR="00DE08B6" w:rsidRPr="00DE08B6" w14:paraId="1893FD1B" w14:textId="77777777" w:rsidTr="00DE08B6">
        <w:trPr>
          <w:tblCellSpacing w:w="15" w:type="dxa"/>
        </w:trPr>
        <w:tc>
          <w:tcPr>
            <w:tcW w:w="4912" w:type="dxa"/>
            <w:vAlign w:val="center"/>
            <w:hideMark/>
          </w:tcPr>
          <w:p w14:paraId="3724A591"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Tiempos sin fuerza</w:t>
            </w:r>
          </w:p>
        </w:tc>
        <w:tc>
          <w:tcPr>
            <w:tcW w:w="1671" w:type="dxa"/>
            <w:vAlign w:val="center"/>
            <w:hideMark/>
          </w:tcPr>
          <w:p w14:paraId="13F07D93"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t₁</w:t>
            </w:r>
          </w:p>
        </w:tc>
        <w:tc>
          <w:tcPr>
            <w:tcW w:w="2790" w:type="dxa"/>
            <w:vAlign w:val="center"/>
            <w:hideMark/>
          </w:tcPr>
          <w:p w14:paraId="0C0E3856"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2.91 s, 3.02 s, 2.88 s</w:t>
            </w:r>
          </w:p>
        </w:tc>
      </w:tr>
      <w:tr w:rsidR="00DE08B6" w:rsidRPr="00DE08B6" w14:paraId="21C7D027" w14:textId="77777777" w:rsidTr="00DE08B6">
        <w:trPr>
          <w:tblCellSpacing w:w="15" w:type="dxa"/>
        </w:trPr>
        <w:tc>
          <w:tcPr>
            <w:tcW w:w="4912" w:type="dxa"/>
            <w:vAlign w:val="center"/>
            <w:hideMark/>
          </w:tcPr>
          <w:p w14:paraId="0061C1B0"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Tiempo promedio</w:t>
            </w:r>
          </w:p>
        </w:tc>
        <w:tc>
          <w:tcPr>
            <w:tcW w:w="1671" w:type="dxa"/>
            <w:vAlign w:val="center"/>
            <w:hideMark/>
          </w:tcPr>
          <w:p w14:paraId="41503E5A"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t₁(</w:t>
            </w:r>
            <w:proofErr w:type="spellStart"/>
            <w:r w:rsidRPr="00DE08B6">
              <w:rPr>
                <w:rFonts w:ascii="Times New Roman" w:hAnsi="Times New Roman" w:cs="Times New Roman"/>
              </w:rPr>
              <w:t>prom</w:t>
            </w:r>
            <w:proofErr w:type="spellEnd"/>
            <w:r w:rsidRPr="00DE08B6">
              <w:rPr>
                <w:rFonts w:ascii="Times New Roman" w:hAnsi="Times New Roman" w:cs="Times New Roman"/>
              </w:rPr>
              <w:t>)</w:t>
            </w:r>
          </w:p>
        </w:tc>
        <w:tc>
          <w:tcPr>
            <w:tcW w:w="2790" w:type="dxa"/>
            <w:vAlign w:val="center"/>
            <w:hideMark/>
          </w:tcPr>
          <w:p w14:paraId="3E74CC20"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2.94 s</w:t>
            </w:r>
          </w:p>
        </w:tc>
      </w:tr>
      <w:tr w:rsidR="00DE08B6" w:rsidRPr="00DE08B6" w14:paraId="38C5062D" w14:textId="77777777" w:rsidTr="00DE08B6">
        <w:trPr>
          <w:tblCellSpacing w:w="15" w:type="dxa"/>
        </w:trPr>
        <w:tc>
          <w:tcPr>
            <w:tcW w:w="4912" w:type="dxa"/>
            <w:vAlign w:val="center"/>
            <w:hideMark/>
          </w:tcPr>
          <w:p w14:paraId="09892A8F"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Distancia con fuerza aplicada</w:t>
            </w:r>
          </w:p>
        </w:tc>
        <w:tc>
          <w:tcPr>
            <w:tcW w:w="1671" w:type="dxa"/>
            <w:vAlign w:val="center"/>
            <w:hideMark/>
          </w:tcPr>
          <w:p w14:paraId="6E3260E0"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d₃</w:t>
            </w:r>
          </w:p>
        </w:tc>
        <w:tc>
          <w:tcPr>
            <w:tcW w:w="2790" w:type="dxa"/>
            <w:vAlign w:val="center"/>
            <w:hideMark/>
          </w:tcPr>
          <w:p w14:paraId="1DBB62AB"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1.12 m</w:t>
            </w:r>
          </w:p>
        </w:tc>
      </w:tr>
      <w:tr w:rsidR="00DE08B6" w:rsidRPr="00DE08B6" w14:paraId="0A69A883" w14:textId="77777777" w:rsidTr="00DE08B6">
        <w:trPr>
          <w:tblCellSpacing w:w="15" w:type="dxa"/>
        </w:trPr>
        <w:tc>
          <w:tcPr>
            <w:tcW w:w="4912" w:type="dxa"/>
            <w:vAlign w:val="center"/>
            <w:hideMark/>
          </w:tcPr>
          <w:p w14:paraId="798AADD5"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Tiempo con fuerza aplicada</w:t>
            </w:r>
          </w:p>
        </w:tc>
        <w:tc>
          <w:tcPr>
            <w:tcW w:w="1671" w:type="dxa"/>
            <w:vAlign w:val="center"/>
            <w:hideMark/>
          </w:tcPr>
          <w:p w14:paraId="583BBB24"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t₂</w:t>
            </w:r>
          </w:p>
        </w:tc>
        <w:tc>
          <w:tcPr>
            <w:tcW w:w="2790" w:type="dxa"/>
            <w:vAlign w:val="center"/>
            <w:hideMark/>
          </w:tcPr>
          <w:p w14:paraId="06872A2D" w14:textId="77777777" w:rsidR="00DE08B6" w:rsidRPr="00DE08B6" w:rsidRDefault="00DE08B6" w:rsidP="00DE08B6">
            <w:pPr>
              <w:pStyle w:val="Textoindependiente"/>
              <w:spacing w:line="480" w:lineRule="auto"/>
              <w:rPr>
                <w:rFonts w:ascii="Times New Roman" w:hAnsi="Times New Roman" w:cs="Times New Roman"/>
              </w:rPr>
            </w:pPr>
            <w:r w:rsidRPr="00DE08B6">
              <w:rPr>
                <w:rFonts w:ascii="Times New Roman" w:hAnsi="Times New Roman" w:cs="Times New Roman"/>
              </w:rPr>
              <w:t>1.74 s</w:t>
            </w:r>
          </w:p>
        </w:tc>
      </w:tr>
    </w:tbl>
    <w:p w14:paraId="466E5B91" w14:textId="77777777" w:rsidR="00DE08B6" w:rsidRPr="00DE08B6" w:rsidRDefault="00DE08B6" w:rsidP="00DE08B6">
      <w:pPr>
        <w:pStyle w:val="Textoindependiente"/>
        <w:spacing w:line="480" w:lineRule="auto"/>
        <w:rPr>
          <w:rFonts w:ascii="Times New Roman" w:hAnsi="Times New Roman" w:cs="Times New Roman"/>
        </w:rPr>
      </w:pPr>
    </w:p>
    <w:bookmarkEnd w:id="0"/>
    <w:p w14:paraId="64DFF4F5"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Cálculos</w:t>
      </w:r>
    </w:p>
    <w:p w14:paraId="7EC53A9C"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A. Energía potencial inicial</w:t>
      </w:r>
    </w:p>
    <w:p w14:paraId="37384C31" w14:textId="05CFBDFC" w:rsidR="00DE08B6" w:rsidRDefault="00DE08B6" w:rsidP="00DE08B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m:t>
              </m:r>
            </m:sub>
          </m:sSub>
          <m:r>
            <w:rPr>
              <w:rFonts w:ascii="Cambria Math" w:hAnsi="Cambria Math" w:cs="Times New Roman"/>
              <w:sz w:val="24"/>
              <w:szCs w:val="24"/>
            </w:rPr>
            <m:t>=mgh=(0.132)(9.8)(0.21)=0.272J</m:t>
          </m:r>
          <m:r>
            <w:rPr>
              <w:rFonts w:ascii="Times New Roman" w:hAnsi="Times New Roman" w:cs="Times New Roman"/>
              <w:i/>
              <w:sz w:val="24"/>
              <w:szCs w:val="24"/>
            </w:rPr>
            <w:br/>
          </m:r>
        </m:oMath>
      </m:oMathPara>
    </w:p>
    <w:p w14:paraId="11E73EF4"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B. Velocidad por conservación de energía</w:t>
      </w:r>
    </w:p>
    <w:p w14:paraId="6AAEA37D" w14:textId="4B60DA64" w:rsidR="00DE08B6" w:rsidRDefault="00DE08B6" w:rsidP="00DE08B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k</m:t>
              </m:r>
            </m:sub>
          </m:sSub>
          <m:r>
            <w:rPr>
              <w:rFonts w:ascii="Times New Roman" w:hAnsi="Times New Roman" w:cs="Times New Roman"/>
              <w:sz w:val="24"/>
              <w:szCs w:val="24"/>
            </w:rPr>
            <w:br/>
          </m:r>
        </m:oMath>
        <m:oMath>
          <m:r>
            <w:rPr>
              <w:rFonts w:ascii="Cambria Math" w:hAnsi="Cambria Math" w:cs="Times New Roman"/>
              <w:sz w:val="24"/>
              <w:szCs w:val="24"/>
            </w:rPr>
            <m:t>mgh=</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Times New Roman" w:hAnsi="Times New Roman" w:cs="Times New Roman"/>
              <w:sz w:val="24"/>
              <w:szCs w:val="24"/>
            </w:rPr>
            <w:br/>
          </m:r>
        </m:oMath>
        <m:oMath>
          <m:r>
            <w:rPr>
              <w:rFonts w:ascii="Cambria Math" w:hAnsi="Cambria Math" w:cs="Times New Roman"/>
              <w:sz w:val="24"/>
              <w:szCs w:val="24"/>
            </w:rPr>
            <m:t>v=</m:t>
          </m:r>
          <m:rad>
            <m:radPr>
              <m:degHide m:val="1"/>
              <m:ctrlPr>
                <w:rPr>
                  <w:rFonts w:ascii="Cambria Math" w:hAnsi="Cambria Math" w:cs="Times New Roman"/>
                  <w:sz w:val="24"/>
                  <w:szCs w:val="24"/>
                </w:rPr>
              </m:ctrlPr>
            </m:radPr>
            <m:deg/>
            <m:e>
              <m:r>
                <w:rPr>
                  <w:rFonts w:ascii="Cambria Math" w:hAnsi="Cambria Math" w:cs="Times New Roman"/>
                  <w:sz w:val="24"/>
                  <w:szCs w:val="24"/>
                </w:rPr>
                <m:t>2gh</m:t>
              </m:r>
            </m:e>
          </m:rad>
          <m: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2(9.8)(0.21)</m:t>
              </m:r>
            </m:e>
          </m:rad>
          <m:r>
            <w:rPr>
              <w:rFonts w:ascii="Cambria Math" w:hAnsi="Cambria Math" w:cs="Times New Roman"/>
              <w:sz w:val="24"/>
              <w:szCs w:val="24"/>
            </w:rPr>
            <m:t>=2.03</m:t>
          </m:r>
          <m:r>
            <m:rPr>
              <m:nor/>
            </m:rPr>
            <w:rPr>
              <w:rFonts w:ascii="Times New Roman" w:hAnsi="Times New Roman" w:cs="Times New Roman"/>
              <w:sz w:val="24"/>
              <w:szCs w:val="24"/>
            </w:rPr>
            <m:t> </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s</m:t>
          </m:r>
          <m:r>
            <w:rPr>
              <w:rFonts w:ascii="Times New Roman" w:hAnsi="Times New Roman" w:cs="Times New Roman"/>
              <w:i/>
              <w:sz w:val="24"/>
              <w:szCs w:val="24"/>
            </w:rPr>
            <w:br/>
          </m:r>
        </m:oMath>
      </m:oMathPara>
    </w:p>
    <w:p w14:paraId="324AC31A"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C. Velocidad por cinemática traslacional</w:t>
      </w:r>
    </w:p>
    <w:p w14:paraId="50AEFF6A" w14:textId="0F4C81F1" w:rsidR="00DE08B6" w:rsidRDefault="00DE08B6" w:rsidP="00DE08B6">
      <w:pPr>
        <w:rPr>
          <w:rFonts w:ascii="Times New Roman" w:hAnsi="Times New Roman" w:cs="Times New Roman"/>
          <w:sz w:val="24"/>
          <w:szCs w:val="24"/>
        </w:rPr>
      </w:pPr>
      <m:oMathPara>
        <m:oMath>
          <m:r>
            <w:rPr>
              <w:rFonts w:ascii="Cambria Math" w:hAnsi="Cambria Math" w:cs="Times New Roman"/>
              <w:sz w:val="24"/>
              <w:szCs w:val="24"/>
            </w:rPr>
            <m:t>v=</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num>
            <m:den>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0.78</m:t>
              </m:r>
            </m:num>
            <m:den>
              <m:r>
                <w:rPr>
                  <w:rFonts w:ascii="Cambria Math" w:hAnsi="Cambria Math" w:cs="Times New Roman"/>
                  <w:sz w:val="24"/>
                  <w:szCs w:val="24"/>
                </w:rPr>
                <m:t>2.94</m:t>
              </m:r>
            </m:den>
          </m:f>
          <m:r>
            <w:rPr>
              <w:rFonts w:ascii="Cambria Math" w:hAnsi="Cambria Math" w:cs="Times New Roman"/>
              <w:sz w:val="24"/>
              <w:szCs w:val="24"/>
            </w:rPr>
            <m:t>=0.265</m:t>
          </m:r>
          <m:r>
            <m:rPr>
              <m:nor/>
            </m:rPr>
            <w:rPr>
              <w:rFonts w:ascii="Times New Roman" w:hAnsi="Times New Roman" w:cs="Times New Roman"/>
              <w:sz w:val="24"/>
              <w:szCs w:val="24"/>
            </w:rPr>
            <m:t> </m:t>
          </m:r>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s</m:t>
          </m:r>
          <m:r>
            <w:rPr>
              <w:rFonts w:ascii="Times New Roman" w:hAnsi="Times New Roman" w:cs="Times New Roman"/>
              <w:i/>
              <w:sz w:val="24"/>
              <w:szCs w:val="24"/>
            </w:rPr>
            <w:br/>
          </m:r>
        </m:oMath>
      </m:oMathPara>
    </w:p>
    <w:p w14:paraId="5D90F8C2"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D. Aceleración y fuerza aplicada</w:t>
      </w:r>
    </w:p>
    <w:p w14:paraId="1D30474F" w14:textId="45BDCB2F" w:rsidR="00DE08B6" w:rsidRDefault="00DE08B6" w:rsidP="00DE08B6">
      <w:pPr>
        <w:rPr>
          <w:rFonts w:ascii="Times New Roman" w:hAnsi="Times New Roman" w:cs="Times New Roman"/>
          <w:sz w:val="24"/>
          <w:szCs w:val="24"/>
        </w:rPr>
      </w:pPr>
      <m:oMathPara>
        <m:oMath>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num>
            <m:den>
              <m:sSubSup>
                <m:sSubSupPr>
                  <m:ctrlPr>
                    <w:rPr>
                      <w:rFonts w:ascii="Cambria Math" w:hAnsi="Cambria Math" w:cs="Times New Roman"/>
                      <w:sz w:val="24"/>
                      <w:szCs w:val="24"/>
                    </w:rPr>
                  </m:ctrlPr>
                </m:sSubSupPr>
                <m:e>
                  <m:r>
                    <w:rPr>
                      <w:rFonts w:ascii="Cambria Math" w:hAnsi="Cambria Math" w:cs="Times New Roman"/>
                      <w:sz w:val="24"/>
                      <w:szCs w:val="24"/>
                    </w:rPr>
                    <m:t>t</m:t>
                  </m:r>
                </m:e>
                <m:sub>
                  <m:r>
                    <w:rPr>
                      <w:rFonts w:ascii="Cambria Math" w:hAnsi="Cambria Math" w:cs="Times New Roman"/>
                      <w:sz w:val="24"/>
                      <w:szCs w:val="24"/>
                    </w:rPr>
                    <m:t>2</m:t>
                  </m:r>
                </m:sub>
                <m:sup>
                  <m:r>
                    <w:rPr>
                      <w:rFonts w:ascii="Cambria Math" w:hAnsi="Cambria Math" w:cs="Times New Roman"/>
                      <w:sz w:val="24"/>
                      <w:szCs w:val="24"/>
                    </w:rPr>
                    <m:t>2</m:t>
                  </m:r>
                </m:sup>
              </m:sSubSup>
            </m:den>
          </m:f>
          <m:r>
            <w:rPr>
              <w:rFonts w:ascii="Times New Roman" w:hAnsi="Times New Roman" w:cs="Times New Roman"/>
              <w:sz w:val="24"/>
              <w:szCs w:val="24"/>
            </w:rPr>
            <w:br/>
          </m:r>
        </m:oMath>
        <m:oMath>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2(1.12)</m:t>
              </m:r>
            </m:num>
            <m:den>
              <m:sSup>
                <m:sSupPr>
                  <m:ctrlPr>
                    <w:rPr>
                      <w:rFonts w:ascii="Cambria Math" w:hAnsi="Cambria Math" w:cs="Times New Roman"/>
                      <w:sz w:val="24"/>
                      <w:szCs w:val="24"/>
                    </w:rPr>
                  </m:ctrlPr>
                </m:sSupPr>
                <m:e>
                  <m:r>
                    <w:rPr>
                      <w:rFonts w:ascii="Cambria Math" w:hAnsi="Cambria Math" w:cs="Times New Roman"/>
                      <w:sz w:val="24"/>
                      <w:szCs w:val="24"/>
                    </w:rPr>
                    <m:t>1.74</m:t>
                  </m:r>
                </m:e>
                <m:sup>
                  <m:r>
                    <w:rPr>
                      <w:rFonts w:ascii="Cambria Math" w:hAnsi="Cambria Math" w:cs="Times New Roman"/>
                      <w:sz w:val="24"/>
                      <w:szCs w:val="24"/>
                    </w:rPr>
                    <m:t>2</m:t>
                  </m:r>
                </m:sup>
              </m:sSup>
            </m:den>
          </m:f>
          <m:r>
            <w:rPr>
              <w:rFonts w:ascii="Times New Roman" w:hAnsi="Times New Roman" w:cs="Times New Roman"/>
              <w:sz w:val="24"/>
              <w:szCs w:val="24"/>
            </w:rPr>
            <w:br/>
          </m:r>
        </m:oMath>
        <m:oMath>
          <m:r>
            <w:rPr>
              <w:rFonts w:ascii="Cambria Math" w:hAnsi="Cambria Math" w:cs="Times New Roman"/>
              <w:sz w:val="24"/>
              <w:szCs w:val="24"/>
            </w:rPr>
            <m:t>a=0.74</m:t>
          </m:r>
          <m:r>
            <m:rPr>
              <m:nor/>
            </m:rPr>
            <w:rPr>
              <w:rFonts w:ascii="Times New Roman" w:hAnsi="Times New Roman" w:cs="Times New Roman"/>
              <w:sz w:val="24"/>
              <w:szCs w:val="24"/>
            </w:rPr>
            <m:t> </m:t>
          </m:r>
          <m:r>
            <w:rPr>
              <w:rFonts w:ascii="Cambria Math" w:hAnsi="Cambria Math" w:cs="Times New Roman"/>
              <w:sz w:val="24"/>
              <w:szCs w:val="24"/>
            </w:rPr>
            <m:t>m</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Times New Roman" w:hAnsi="Times New Roman" w:cs="Times New Roman"/>
              <w:sz w:val="24"/>
              <w:szCs w:val="24"/>
            </w:rPr>
            <w:br/>
          </m:r>
        </m:oMath>
        <m:oMath>
          <m:r>
            <w:rPr>
              <w:rFonts w:ascii="Cambria Math" w:hAnsi="Cambria Math" w:cs="Times New Roman"/>
              <w:sz w:val="24"/>
              <w:szCs w:val="24"/>
            </w:rPr>
            <m:t>F=ma=(0.132)(0.74)=0.0977</m:t>
          </m:r>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i/>
              <w:sz w:val="24"/>
              <w:szCs w:val="24"/>
            </w:rPr>
            <w:br/>
          </m:r>
        </m:oMath>
      </m:oMathPara>
    </w:p>
    <w:p w14:paraId="0E3DCE0B"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Análisis y discusión</w:t>
      </w:r>
    </w:p>
    <w:p w14:paraId="74162521" w14:textId="77777777" w:rsidR="00DE08B6" w:rsidRPr="00DE08B6" w:rsidRDefault="00DE08B6" w:rsidP="00DE08B6">
      <w:pPr>
        <w:rPr>
          <w:rFonts w:ascii="Times New Roman" w:hAnsi="Times New Roman" w:cs="Times New Roman"/>
          <w:sz w:val="24"/>
          <w:szCs w:val="24"/>
        </w:rPr>
      </w:pPr>
      <w:r w:rsidRPr="00DE08B6">
        <w:rPr>
          <w:rFonts w:ascii="Times New Roman" w:hAnsi="Times New Roman" w:cs="Times New Roman"/>
          <w:sz w:val="24"/>
          <w:szCs w:val="24"/>
        </w:rPr>
        <w:t>Los resultados obtenidos permiten evidenciar la relación entre los conceptos de energía y movimiento. Inicialmente, la energía potencial del sistema (0.272 J) se transforma parcialmente en energía cinética cuando el objeto desciende por la rampa. La velocidad teórica obtenida mediante conservación de energía fue de 2.03 m/s; sin embargo, la velocidad experimental calculada por cinemática traslacional fue de 0.265 m/s.</w:t>
      </w:r>
    </w:p>
    <w:p w14:paraId="109B587B" w14:textId="77777777" w:rsidR="00DE08B6" w:rsidRPr="00DE08B6" w:rsidRDefault="00DE08B6" w:rsidP="00DE08B6">
      <w:pPr>
        <w:rPr>
          <w:rFonts w:ascii="Times New Roman" w:hAnsi="Times New Roman" w:cs="Times New Roman"/>
          <w:sz w:val="24"/>
          <w:szCs w:val="24"/>
        </w:rPr>
      </w:pPr>
      <w:r w:rsidRPr="00DE08B6">
        <w:rPr>
          <w:rFonts w:ascii="Times New Roman" w:hAnsi="Times New Roman" w:cs="Times New Roman"/>
          <w:sz w:val="24"/>
          <w:szCs w:val="24"/>
        </w:rPr>
        <w:t>Esta diferencia significativa se explica por la presencia de fuerzas no conservativas como la fricción entre el objeto y la rampa, así como la fricción con el aire, que no permiten que toda la energía potencial inicial se transforme en energía cinética. La teoría ideal no contempla estas pérdidas, lo cual justifica la discrepancia.</w:t>
      </w:r>
    </w:p>
    <w:p w14:paraId="329E12F8" w14:textId="77777777" w:rsidR="00DE08B6" w:rsidRPr="00DE08B6" w:rsidRDefault="00DE08B6" w:rsidP="00DE08B6">
      <w:pPr>
        <w:rPr>
          <w:rFonts w:ascii="Times New Roman" w:hAnsi="Times New Roman" w:cs="Times New Roman"/>
          <w:sz w:val="24"/>
          <w:szCs w:val="24"/>
        </w:rPr>
      </w:pPr>
      <w:r w:rsidRPr="00DE08B6">
        <w:rPr>
          <w:rFonts w:ascii="Times New Roman" w:hAnsi="Times New Roman" w:cs="Times New Roman"/>
          <w:sz w:val="24"/>
          <w:szCs w:val="24"/>
        </w:rPr>
        <w:t>Al aplicar una fuerza externa, el objeto recorrió una distancia mayor (1.12 m) en menor tiempo (1.74 s), y se determinó una aceleración de 0.74 m/s². A partir de esto se calculó una fuerza aplicada de 0.0977 N, coherente con una fuerza suave ejercida sobre un objeto de poca masa. Este resultado evidencia que la segunda ley de Newton se cumple en condiciones experimentales controladas.</w:t>
      </w:r>
    </w:p>
    <w:p w14:paraId="754A74FB" w14:textId="77777777" w:rsidR="00DE08B6" w:rsidRPr="00DE08B6" w:rsidRDefault="00DE08B6" w:rsidP="00DE08B6">
      <w:pPr>
        <w:rPr>
          <w:rFonts w:ascii="Times New Roman" w:hAnsi="Times New Roman" w:cs="Times New Roman"/>
          <w:sz w:val="24"/>
          <w:szCs w:val="24"/>
        </w:rPr>
      </w:pPr>
      <w:r w:rsidRPr="00DE08B6">
        <w:rPr>
          <w:rFonts w:ascii="Times New Roman" w:hAnsi="Times New Roman" w:cs="Times New Roman"/>
          <w:sz w:val="24"/>
          <w:szCs w:val="24"/>
        </w:rPr>
        <w:t>En general, el comportamiento observado coincide con los principios de la mecánica clásica, y las variaciones en los valores calculados se explican adecuadamente por pérdidas de energía en el sistema.</w:t>
      </w:r>
    </w:p>
    <w:p w14:paraId="3FE15CE2" w14:textId="77777777" w:rsidR="00DE08B6" w:rsidRDefault="00DE08B6" w:rsidP="00DE08B6">
      <w:pPr>
        <w:rPr>
          <w:rFonts w:ascii="Times New Roman" w:hAnsi="Times New Roman" w:cs="Times New Roman"/>
          <w:sz w:val="24"/>
          <w:szCs w:val="24"/>
        </w:rPr>
      </w:pPr>
    </w:p>
    <w:p w14:paraId="699B3688"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Conclusiones</w:t>
      </w:r>
    </w:p>
    <w:p w14:paraId="0287FAE4" w14:textId="77777777" w:rsidR="00DE08B6" w:rsidRPr="00DE08B6" w:rsidRDefault="00DE08B6" w:rsidP="00DE08B6">
      <w:pPr>
        <w:numPr>
          <w:ilvl w:val="0"/>
          <w:numId w:val="4"/>
        </w:numPr>
        <w:rPr>
          <w:rFonts w:ascii="Times New Roman" w:hAnsi="Times New Roman" w:cs="Times New Roman"/>
          <w:sz w:val="24"/>
          <w:szCs w:val="24"/>
        </w:rPr>
      </w:pPr>
      <w:r w:rsidRPr="00DE08B6">
        <w:rPr>
          <w:rFonts w:ascii="Times New Roman" w:hAnsi="Times New Roman" w:cs="Times New Roman"/>
          <w:sz w:val="24"/>
          <w:szCs w:val="24"/>
        </w:rPr>
        <w:lastRenderedPageBreak/>
        <w:t>Se logró determinar experimentalmente la energía potencial inicial del sistema, obteniendo un valor de 0.272 J.</w:t>
      </w:r>
    </w:p>
    <w:p w14:paraId="35B0BD7E" w14:textId="77777777" w:rsidR="00DE08B6" w:rsidRPr="00DE08B6" w:rsidRDefault="00DE08B6" w:rsidP="00DE08B6">
      <w:pPr>
        <w:numPr>
          <w:ilvl w:val="0"/>
          <w:numId w:val="4"/>
        </w:numPr>
        <w:rPr>
          <w:rFonts w:ascii="Times New Roman" w:hAnsi="Times New Roman" w:cs="Times New Roman"/>
          <w:sz w:val="24"/>
          <w:szCs w:val="24"/>
        </w:rPr>
      </w:pPr>
      <w:r w:rsidRPr="00DE08B6">
        <w:rPr>
          <w:rFonts w:ascii="Times New Roman" w:hAnsi="Times New Roman" w:cs="Times New Roman"/>
          <w:sz w:val="24"/>
          <w:szCs w:val="24"/>
        </w:rPr>
        <w:t>La velocidad obtenida por conservación de energía fue significativamente mayor a la velocidad experimental, evidenciando pérdidas de energía por fricción.</w:t>
      </w:r>
    </w:p>
    <w:p w14:paraId="58625B3F" w14:textId="77777777" w:rsidR="00DE08B6" w:rsidRPr="00DE08B6" w:rsidRDefault="00DE08B6" w:rsidP="00DE08B6">
      <w:pPr>
        <w:numPr>
          <w:ilvl w:val="0"/>
          <w:numId w:val="4"/>
        </w:numPr>
        <w:rPr>
          <w:rFonts w:ascii="Times New Roman" w:hAnsi="Times New Roman" w:cs="Times New Roman"/>
          <w:sz w:val="24"/>
          <w:szCs w:val="24"/>
        </w:rPr>
      </w:pPr>
      <w:r w:rsidRPr="00DE08B6">
        <w:rPr>
          <w:rFonts w:ascii="Times New Roman" w:hAnsi="Times New Roman" w:cs="Times New Roman"/>
          <w:sz w:val="24"/>
          <w:szCs w:val="24"/>
        </w:rPr>
        <w:t>La aplicación de una fuerza externa permitió cuantificar una aceleración de 0.74 m/s² y una fuerza de 0.0977 N, lo cual valida la relación entre fuerza, masa y aceleración.</w:t>
      </w:r>
    </w:p>
    <w:p w14:paraId="505373E0" w14:textId="77777777" w:rsidR="00DE08B6" w:rsidRPr="00DE08B6" w:rsidRDefault="00DE08B6" w:rsidP="00DE08B6">
      <w:pPr>
        <w:numPr>
          <w:ilvl w:val="0"/>
          <w:numId w:val="4"/>
        </w:numPr>
        <w:rPr>
          <w:rFonts w:ascii="Times New Roman" w:hAnsi="Times New Roman" w:cs="Times New Roman"/>
          <w:sz w:val="24"/>
          <w:szCs w:val="24"/>
        </w:rPr>
      </w:pPr>
      <w:r w:rsidRPr="00DE08B6">
        <w:rPr>
          <w:rFonts w:ascii="Times New Roman" w:hAnsi="Times New Roman" w:cs="Times New Roman"/>
          <w:sz w:val="24"/>
          <w:szCs w:val="24"/>
        </w:rPr>
        <w:t>La práctica permitió comprender la interacción entre energía, velocidad y fuerzas, así como la diferencia entre modelos ideales y condiciones reales.</w:t>
      </w:r>
    </w:p>
    <w:p w14:paraId="2C91391C" w14:textId="77777777" w:rsidR="00DE08B6" w:rsidRPr="00DE08B6" w:rsidRDefault="00DE08B6" w:rsidP="00DE08B6">
      <w:pPr>
        <w:numPr>
          <w:ilvl w:val="0"/>
          <w:numId w:val="4"/>
        </w:numPr>
        <w:rPr>
          <w:rFonts w:ascii="Times New Roman" w:hAnsi="Times New Roman" w:cs="Times New Roman"/>
          <w:sz w:val="24"/>
          <w:szCs w:val="24"/>
        </w:rPr>
      </w:pPr>
      <w:r w:rsidRPr="00DE08B6">
        <w:rPr>
          <w:rFonts w:ascii="Times New Roman" w:hAnsi="Times New Roman" w:cs="Times New Roman"/>
          <w:sz w:val="24"/>
          <w:szCs w:val="24"/>
        </w:rPr>
        <w:t>Todos los objetivos planteados inicialmente fueron alcanzados satisfactoriamente.</w:t>
      </w:r>
    </w:p>
    <w:p w14:paraId="13F922BA" w14:textId="77777777" w:rsidR="00DE08B6" w:rsidRDefault="00DE08B6" w:rsidP="00DE08B6">
      <w:pPr>
        <w:rPr>
          <w:rFonts w:ascii="Times New Roman" w:hAnsi="Times New Roman" w:cs="Times New Roman"/>
          <w:sz w:val="24"/>
          <w:szCs w:val="24"/>
        </w:rPr>
      </w:pPr>
    </w:p>
    <w:p w14:paraId="4CC9B230" w14:textId="77777777" w:rsidR="00DE08B6" w:rsidRPr="00DE08B6" w:rsidRDefault="00DE08B6" w:rsidP="00DE08B6">
      <w:pPr>
        <w:rPr>
          <w:rFonts w:ascii="Times New Roman" w:hAnsi="Times New Roman" w:cs="Times New Roman"/>
          <w:b/>
          <w:bCs/>
          <w:sz w:val="24"/>
          <w:szCs w:val="24"/>
        </w:rPr>
      </w:pPr>
      <w:r w:rsidRPr="00DE08B6">
        <w:rPr>
          <w:rFonts w:ascii="Times New Roman" w:hAnsi="Times New Roman" w:cs="Times New Roman"/>
          <w:b/>
          <w:bCs/>
          <w:sz w:val="24"/>
          <w:szCs w:val="24"/>
        </w:rPr>
        <w:t>Bibliografía</w:t>
      </w:r>
    </w:p>
    <w:p w14:paraId="70C5C7A2" w14:textId="77777777" w:rsidR="00DE08B6" w:rsidRPr="00DE08B6" w:rsidRDefault="00DE08B6" w:rsidP="00DE08B6">
      <w:pPr>
        <w:numPr>
          <w:ilvl w:val="0"/>
          <w:numId w:val="5"/>
        </w:numPr>
        <w:rPr>
          <w:rFonts w:ascii="Times New Roman" w:hAnsi="Times New Roman" w:cs="Times New Roman"/>
          <w:sz w:val="24"/>
          <w:szCs w:val="24"/>
        </w:rPr>
      </w:pPr>
      <w:r w:rsidRPr="00DE08B6">
        <w:rPr>
          <w:rFonts w:ascii="Times New Roman" w:hAnsi="Times New Roman" w:cs="Times New Roman"/>
          <w:sz w:val="24"/>
          <w:szCs w:val="24"/>
        </w:rPr>
        <w:t xml:space="preserve">Serway, R. &amp; Jewett, J. (2014). </w:t>
      </w:r>
      <w:r w:rsidRPr="00DE08B6">
        <w:rPr>
          <w:rFonts w:ascii="Times New Roman" w:hAnsi="Times New Roman" w:cs="Times New Roman"/>
          <w:i/>
          <w:iCs/>
          <w:sz w:val="24"/>
          <w:szCs w:val="24"/>
        </w:rPr>
        <w:t>Física para ciencias e ingeniería</w:t>
      </w:r>
      <w:r w:rsidRPr="00DE08B6">
        <w:rPr>
          <w:rFonts w:ascii="Times New Roman" w:hAnsi="Times New Roman" w:cs="Times New Roman"/>
          <w:sz w:val="24"/>
          <w:szCs w:val="24"/>
        </w:rPr>
        <w:t xml:space="preserve">. Cengage </w:t>
      </w:r>
      <w:proofErr w:type="spellStart"/>
      <w:r w:rsidRPr="00DE08B6">
        <w:rPr>
          <w:rFonts w:ascii="Times New Roman" w:hAnsi="Times New Roman" w:cs="Times New Roman"/>
          <w:sz w:val="24"/>
          <w:szCs w:val="24"/>
        </w:rPr>
        <w:t>Learning</w:t>
      </w:r>
      <w:proofErr w:type="spellEnd"/>
      <w:r w:rsidRPr="00DE08B6">
        <w:rPr>
          <w:rFonts w:ascii="Times New Roman" w:hAnsi="Times New Roman" w:cs="Times New Roman"/>
          <w:sz w:val="24"/>
          <w:szCs w:val="24"/>
        </w:rPr>
        <w:t>.</w:t>
      </w:r>
    </w:p>
    <w:p w14:paraId="6E8876C7" w14:textId="77777777" w:rsidR="00DE08B6" w:rsidRPr="00DE08B6" w:rsidRDefault="00DE08B6" w:rsidP="00DE08B6">
      <w:pPr>
        <w:numPr>
          <w:ilvl w:val="0"/>
          <w:numId w:val="5"/>
        </w:numPr>
        <w:rPr>
          <w:rFonts w:ascii="Times New Roman" w:hAnsi="Times New Roman" w:cs="Times New Roman"/>
          <w:sz w:val="24"/>
          <w:szCs w:val="24"/>
        </w:rPr>
      </w:pPr>
      <w:proofErr w:type="spellStart"/>
      <w:r w:rsidRPr="00DE08B6">
        <w:rPr>
          <w:rFonts w:ascii="Times New Roman" w:hAnsi="Times New Roman" w:cs="Times New Roman"/>
          <w:sz w:val="24"/>
          <w:szCs w:val="24"/>
        </w:rPr>
        <w:t>Tipler</w:t>
      </w:r>
      <w:proofErr w:type="spellEnd"/>
      <w:r w:rsidRPr="00DE08B6">
        <w:rPr>
          <w:rFonts w:ascii="Times New Roman" w:hAnsi="Times New Roman" w:cs="Times New Roman"/>
          <w:sz w:val="24"/>
          <w:szCs w:val="24"/>
        </w:rPr>
        <w:t xml:space="preserve">, P. (2013). </w:t>
      </w:r>
      <w:r w:rsidRPr="00DE08B6">
        <w:rPr>
          <w:rFonts w:ascii="Times New Roman" w:hAnsi="Times New Roman" w:cs="Times New Roman"/>
          <w:i/>
          <w:iCs/>
          <w:sz w:val="24"/>
          <w:szCs w:val="24"/>
        </w:rPr>
        <w:t>Física universitaria</w:t>
      </w:r>
      <w:r w:rsidRPr="00DE08B6">
        <w:rPr>
          <w:rFonts w:ascii="Times New Roman" w:hAnsi="Times New Roman" w:cs="Times New Roman"/>
          <w:sz w:val="24"/>
          <w:szCs w:val="24"/>
        </w:rPr>
        <w:t>. McGraw-Hill.</w:t>
      </w:r>
    </w:p>
    <w:p w14:paraId="0441A3E9" w14:textId="77777777" w:rsidR="00DE08B6" w:rsidRPr="00DE08B6" w:rsidRDefault="00DE08B6" w:rsidP="00DE08B6">
      <w:pPr>
        <w:numPr>
          <w:ilvl w:val="0"/>
          <w:numId w:val="5"/>
        </w:numPr>
        <w:rPr>
          <w:rFonts w:ascii="Times New Roman" w:hAnsi="Times New Roman" w:cs="Times New Roman"/>
          <w:sz w:val="24"/>
          <w:szCs w:val="24"/>
        </w:rPr>
      </w:pPr>
      <w:r w:rsidRPr="00DE08B6">
        <w:rPr>
          <w:rFonts w:ascii="Times New Roman" w:hAnsi="Times New Roman" w:cs="Times New Roman"/>
          <w:sz w:val="24"/>
          <w:szCs w:val="24"/>
        </w:rPr>
        <w:t xml:space="preserve">Hewitt, P. (2011). </w:t>
      </w:r>
      <w:r w:rsidRPr="00DE08B6">
        <w:rPr>
          <w:rFonts w:ascii="Times New Roman" w:hAnsi="Times New Roman" w:cs="Times New Roman"/>
          <w:i/>
          <w:iCs/>
          <w:sz w:val="24"/>
          <w:szCs w:val="24"/>
        </w:rPr>
        <w:t>Física conceptual</w:t>
      </w:r>
      <w:r w:rsidRPr="00DE08B6">
        <w:rPr>
          <w:rFonts w:ascii="Times New Roman" w:hAnsi="Times New Roman" w:cs="Times New Roman"/>
          <w:sz w:val="24"/>
          <w:szCs w:val="24"/>
        </w:rPr>
        <w:t>. Pearson Educación.</w:t>
      </w:r>
    </w:p>
    <w:p w14:paraId="1D005191" w14:textId="77777777" w:rsidR="00DE08B6" w:rsidRPr="00DE08B6" w:rsidRDefault="00DE08B6" w:rsidP="00DE08B6">
      <w:pPr>
        <w:rPr>
          <w:rFonts w:ascii="Times New Roman" w:hAnsi="Times New Roman" w:cs="Times New Roman"/>
          <w:sz w:val="24"/>
          <w:szCs w:val="24"/>
        </w:rPr>
      </w:pPr>
    </w:p>
    <w:sectPr w:rsidR="00DE08B6" w:rsidRPr="00DE08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71C3"/>
    <w:multiLevelType w:val="multilevel"/>
    <w:tmpl w:val="4F9E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413E9C"/>
    <w:multiLevelType w:val="multilevel"/>
    <w:tmpl w:val="38D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D6206"/>
    <w:multiLevelType w:val="multilevel"/>
    <w:tmpl w:val="AB30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65877"/>
    <w:multiLevelType w:val="multilevel"/>
    <w:tmpl w:val="4AE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92F61"/>
    <w:multiLevelType w:val="multilevel"/>
    <w:tmpl w:val="8C0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546418">
    <w:abstractNumId w:val="0"/>
  </w:num>
  <w:num w:numId="2" w16cid:durableId="792209280">
    <w:abstractNumId w:val="3"/>
  </w:num>
  <w:num w:numId="3" w16cid:durableId="1757819886">
    <w:abstractNumId w:val="2"/>
  </w:num>
  <w:num w:numId="4" w16cid:durableId="2103912079">
    <w:abstractNumId w:val="4"/>
  </w:num>
  <w:num w:numId="5" w16cid:durableId="715352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B2"/>
    <w:rsid w:val="00207D76"/>
    <w:rsid w:val="003448DE"/>
    <w:rsid w:val="006145B2"/>
    <w:rsid w:val="00877D5C"/>
    <w:rsid w:val="00D70863"/>
    <w:rsid w:val="00D84968"/>
    <w:rsid w:val="00DE08B6"/>
    <w:rsid w:val="00F64433"/>
    <w:rsid w:val="00FC1507"/>
    <w:rsid w:val="00FC4C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7A1B"/>
  <w15:chartTrackingRefBased/>
  <w15:docId w15:val="{1FFD2121-9DB6-4279-9279-F29485B0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4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5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5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5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5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5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5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5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5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5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5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5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5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5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5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5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5B2"/>
    <w:rPr>
      <w:rFonts w:eastAsiaTheme="majorEastAsia" w:cstheme="majorBidi"/>
      <w:color w:val="272727" w:themeColor="text1" w:themeTint="D8"/>
    </w:rPr>
  </w:style>
  <w:style w:type="paragraph" w:styleId="Ttulo">
    <w:name w:val="Title"/>
    <w:basedOn w:val="Normal"/>
    <w:next w:val="Normal"/>
    <w:link w:val="TtuloCar"/>
    <w:uiPriority w:val="10"/>
    <w:qFormat/>
    <w:rsid w:val="00614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5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5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5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5B2"/>
    <w:pPr>
      <w:spacing w:before="160"/>
      <w:jc w:val="center"/>
    </w:pPr>
    <w:rPr>
      <w:i/>
      <w:iCs/>
      <w:color w:val="404040" w:themeColor="text1" w:themeTint="BF"/>
    </w:rPr>
  </w:style>
  <w:style w:type="character" w:customStyle="1" w:styleId="CitaCar">
    <w:name w:val="Cita Car"/>
    <w:basedOn w:val="Fuentedeprrafopredeter"/>
    <w:link w:val="Cita"/>
    <w:uiPriority w:val="29"/>
    <w:rsid w:val="006145B2"/>
    <w:rPr>
      <w:i/>
      <w:iCs/>
      <w:color w:val="404040" w:themeColor="text1" w:themeTint="BF"/>
    </w:rPr>
  </w:style>
  <w:style w:type="paragraph" w:styleId="Prrafodelista">
    <w:name w:val="List Paragraph"/>
    <w:basedOn w:val="Normal"/>
    <w:uiPriority w:val="34"/>
    <w:qFormat/>
    <w:rsid w:val="006145B2"/>
    <w:pPr>
      <w:ind w:left="720"/>
      <w:contextualSpacing/>
    </w:pPr>
  </w:style>
  <w:style w:type="character" w:styleId="nfasisintenso">
    <w:name w:val="Intense Emphasis"/>
    <w:basedOn w:val="Fuentedeprrafopredeter"/>
    <w:uiPriority w:val="21"/>
    <w:qFormat/>
    <w:rsid w:val="006145B2"/>
    <w:rPr>
      <w:i/>
      <w:iCs/>
      <w:color w:val="0F4761" w:themeColor="accent1" w:themeShade="BF"/>
    </w:rPr>
  </w:style>
  <w:style w:type="paragraph" w:styleId="Citadestacada">
    <w:name w:val="Intense Quote"/>
    <w:basedOn w:val="Normal"/>
    <w:next w:val="Normal"/>
    <w:link w:val="CitadestacadaCar"/>
    <w:uiPriority w:val="30"/>
    <w:qFormat/>
    <w:rsid w:val="00614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5B2"/>
    <w:rPr>
      <w:i/>
      <w:iCs/>
      <w:color w:val="0F4761" w:themeColor="accent1" w:themeShade="BF"/>
    </w:rPr>
  </w:style>
  <w:style w:type="character" w:styleId="Referenciaintensa">
    <w:name w:val="Intense Reference"/>
    <w:basedOn w:val="Fuentedeprrafopredeter"/>
    <w:uiPriority w:val="32"/>
    <w:qFormat/>
    <w:rsid w:val="006145B2"/>
    <w:rPr>
      <w:b/>
      <w:bCs/>
      <w:smallCaps/>
      <w:color w:val="0F4761" w:themeColor="accent1" w:themeShade="BF"/>
      <w:spacing w:val="5"/>
    </w:rPr>
  </w:style>
  <w:style w:type="character" w:styleId="Textoennegrita">
    <w:name w:val="Strong"/>
    <w:qFormat/>
    <w:rsid w:val="006145B2"/>
    <w:rPr>
      <w:b/>
      <w:bCs/>
    </w:rPr>
  </w:style>
  <w:style w:type="paragraph" w:styleId="Textoindependiente">
    <w:name w:val="Body Text"/>
    <w:basedOn w:val="Normal"/>
    <w:link w:val="TextoindependienteCar"/>
    <w:rsid w:val="006145B2"/>
    <w:pPr>
      <w:suppressAutoHyphens/>
      <w:spacing w:after="140" w:line="276" w:lineRule="auto"/>
    </w:pPr>
    <w:rPr>
      <w:rFonts w:ascii="Liberation Serif" w:eastAsia="Noto Serif CJK SC" w:hAnsi="Liberation Serif" w:cs="FreeSans"/>
      <w:sz w:val="24"/>
      <w:szCs w:val="24"/>
      <w:lang w:eastAsia="zh-CN" w:bidi="hi-IN"/>
      <w14:ligatures w14:val="none"/>
    </w:rPr>
  </w:style>
  <w:style w:type="character" w:customStyle="1" w:styleId="TextoindependienteCar">
    <w:name w:val="Texto independiente Car"/>
    <w:basedOn w:val="Fuentedeprrafopredeter"/>
    <w:link w:val="Textoindependiente"/>
    <w:rsid w:val="006145B2"/>
    <w:rPr>
      <w:rFonts w:ascii="Liberation Serif" w:eastAsia="Noto Serif CJK SC" w:hAnsi="Liberation Serif" w:cs="FreeSans"/>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2AE42-C146-4A8B-AF44-8EFAD78D7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779</Words>
  <Characters>4289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Barona Saavedra</dc:creator>
  <cp:keywords/>
  <dc:description/>
  <cp:lastModifiedBy>Laura Barona Saavedra</cp:lastModifiedBy>
  <cp:revision>5</cp:revision>
  <dcterms:created xsi:type="dcterms:W3CDTF">2025-11-30T15:58:00Z</dcterms:created>
  <dcterms:modified xsi:type="dcterms:W3CDTF">2025-11-30T16:20:00Z</dcterms:modified>
</cp:coreProperties>
</file>