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CD7725"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CD772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CD7725" w:rsidRPr="00790A4C" w:rsidRDefault="00CD7725" w:rsidP="00DE6F6B">
                                              <w:pPr>
                                                <w:pStyle w:val="Coordonnes"/>
                                                <w:rPr>
                                                  <w:lang w:val="fr-FR"/>
                                                </w:rPr>
                                              </w:pPr>
                                              <w:r>
                                                <w:t>Venus Framework</w:t>
                                              </w:r>
                                              <w:r>
                                                <w:br/>
                                                <w:t>Saint Ouen</w:t>
                                              </w:r>
                                            </w:p>
                                          </w:tc>
                                        </w:sdtContent>
                                      </w:sdt>
                                      <w:tc>
                                        <w:tcPr>
                                          <w:tcW w:w="252" w:type="pct"/>
                                        </w:tcPr>
                                        <w:p w:rsidR="00CD7725" w:rsidRPr="00790A4C" w:rsidRDefault="00CD7725">
                                          <w:pPr>
                                            <w:pStyle w:val="Coordonnes"/>
                                            <w:rPr>
                                              <w:lang w:val="fr-FR"/>
                                            </w:rPr>
                                          </w:pPr>
                                        </w:p>
                                      </w:tc>
                                      <w:tc>
                                        <w:tcPr>
                                          <w:tcW w:w="1501" w:type="pct"/>
                                        </w:tcPr>
                                        <w:p w:rsidR="00CD7725" w:rsidRDefault="00CD7725">
                                          <w:pPr>
                                            <w:pStyle w:val="Coordonnes"/>
                                            <w:jc w:val="center"/>
                                          </w:pPr>
                                          <w:r>
                                            <w:t>PAQUET Judicaël</w:t>
                                          </w:r>
                                        </w:p>
                                        <w:p w:rsidR="00CD7725" w:rsidRDefault="00CD7725" w:rsidP="00DE6F6B">
                                          <w:pPr>
                                            <w:pStyle w:val="Coordonnes"/>
                                          </w:pPr>
                                        </w:p>
                                      </w:tc>
                                      <w:tc>
                                        <w:tcPr>
                                          <w:tcW w:w="252" w:type="pct"/>
                                        </w:tcPr>
                                        <w:p w:rsidR="00CD7725" w:rsidRDefault="00CD772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CD7725" w:rsidRPr="00DE0943" w:rsidRDefault="00CD7725">
                                              <w:pPr>
                                                <w:pStyle w:val="Coordonnes"/>
                                                <w:jc w:val="right"/>
                                              </w:pPr>
                                              <w:r>
                                                <w:t>Judicael.paquet@gmail.com</w:t>
                                              </w:r>
                                            </w:p>
                                          </w:sdtContent>
                                        </w:sdt>
                                        <w:p w:rsidR="00CD7725" w:rsidRPr="00DE0943" w:rsidRDefault="00CD772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CD7725" w:rsidRPr="00DE0943" w:rsidRDefault="00CD772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CD772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CD7725" w:rsidRPr="00790A4C" w:rsidRDefault="00CD7725" w:rsidP="00DE6F6B">
                                        <w:pPr>
                                          <w:pStyle w:val="Coordonnes"/>
                                          <w:rPr>
                                            <w:lang w:val="fr-FR"/>
                                          </w:rPr>
                                        </w:pPr>
                                        <w:r>
                                          <w:t>Venus Framework</w:t>
                                        </w:r>
                                        <w:r>
                                          <w:br/>
                                          <w:t>Saint Ouen</w:t>
                                        </w:r>
                                      </w:p>
                                    </w:tc>
                                  </w:sdtContent>
                                </w:sdt>
                                <w:tc>
                                  <w:tcPr>
                                    <w:tcW w:w="252" w:type="pct"/>
                                  </w:tcPr>
                                  <w:p w:rsidR="00CD7725" w:rsidRPr="00790A4C" w:rsidRDefault="00CD7725">
                                    <w:pPr>
                                      <w:pStyle w:val="Coordonnes"/>
                                      <w:rPr>
                                        <w:lang w:val="fr-FR"/>
                                      </w:rPr>
                                    </w:pPr>
                                  </w:p>
                                </w:tc>
                                <w:tc>
                                  <w:tcPr>
                                    <w:tcW w:w="1501" w:type="pct"/>
                                  </w:tcPr>
                                  <w:p w:rsidR="00CD7725" w:rsidRDefault="00CD7725">
                                    <w:pPr>
                                      <w:pStyle w:val="Coordonnes"/>
                                      <w:jc w:val="center"/>
                                    </w:pPr>
                                    <w:r>
                                      <w:t>PAQUET Judicaël</w:t>
                                    </w:r>
                                  </w:p>
                                  <w:p w:rsidR="00CD7725" w:rsidRDefault="00CD7725" w:rsidP="00DE6F6B">
                                    <w:pPr>
                                      <w:pStyle w:val="Coordonnes"/>
                                    </w:pPr>
                                  </w:p>
                                </w:tc>
                                <w:tc>
                                  <w:tcPr>
                                    <w:tcW w:w="252" w:type="pct"/>
                                  </w:tcPr>
                                  <w:p w:rsidR="00CD7725" w:rsidRDefault="00CD772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CD7725" w:rsidRPr="00DE0943" w:rsidRDefault="00CD7725">
                                        <w:pPr>
                                          <w:pStyle w:val="Coordonnes"/>
                                          <w:jc w:val="right"/>
                                        </w:pPr>
                                        <w:r>
                                          <w:t>Judicael.paquet@gmail.com</w:t>
                                        </w:r>
                                      </w:p>
                                    </w:sdtContent>
                                  </w:sdt>
                                  <w:p w:rsidR="00CD7725" w:rsidRPr="00DE0943" w:rsidRDefault="00CD772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CD7725" w:rsidRPr="00DE0943" w:rsidRDefault="00CD772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725" w:rsidRPr="00790A4C" w:rsidRDefault="00CD772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CD7725" w:rsidRPr="00790A4C" w:rsidRDefault="00CD772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CD7725" w:rsidRPr="00790A4C" w:rsidRDefault="00CD772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CD7725" w:rsidRPr="00790A4C" w:rsidRDefault="00CD772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CD7725">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CD7725">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CD7725">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CD7725">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CD7725">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CD7725">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CD7725">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CD7725">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CD7725">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CD7725">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CD7725">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CD7725">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CD7725">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CD7725">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CD7725">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CD7725">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CD7725">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CD7725">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CD7725">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CD7725">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CD7725">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CD7725">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CD7725">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CD7725">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lastRenderedPageBreak/>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lastRenderedPageBreak/>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lastRenderedPageBreak/>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lastRenderedPageBreak/>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lastRenderedPageBreak/>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lastRenderedPageBreak/>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lastRenderedPageBreak/>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lastRenderedPageBreak/>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lastRenderedPageBreak/>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lastRenderedPageBreak/>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 xml:space="preserve">e de décider ce qu’on ajoute après le contenu comme les 3 points, ensuite on détermine si on coupe après le dernier mot ou directement au </w:t>
      </w:r>
      <w:r w:rsidR="00CF64F5">
        <w:rPr>
          <w:rFonts w:ascii="Consolas" w:eastAsiaTheme="minorEastAsia" w:hAnsi="Consolas" w:cs="Consolas"/>
          <w:color w:val="4C483D" w:themeColor="text2"/>
          <w:kern w:val="0"/>
          <w:sz w:val="20"/>
          <w:lang w:val="fr-FR" w:eastAsia="ja-JP"/>
        </w:rPr>
        <w:lastRenderedPageBreak/>
        <w:t>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lastRenderedPageBreak/>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lastRenderedPageBreak/>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CD7725"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CD7725">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CD7725">
        <w:rPr>
          <w:rFonts w:cs="Miriam"/>
          <w:szCs w:val="24"/>
          <w:lang w:val="fr-FR"/>
        </w:rPr>
        <w:lastRenderedPageBreak/>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lastRenderedPageBreak/>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CD7725"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CD772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CD772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CD7725"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lastRenderedPageBreak/>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lastRenderedPageBreak/>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lastRenderedPageBreak/>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/private/conf/Autoload.php.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/private/ext/composer.json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/private/conf/Const.conf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"private/ext/vendor/facebook/base_facebook.php",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"private/ext/vendor/facebook/facebook.php"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/private/ext/composer.json, relancer la machine en allant dans le dossier /private/ext/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/private/lib/Vendor.php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Titre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Titre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Grilledutableau"/>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PrformatHTML"/>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Titre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Titre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lastRenderedPageBreak/>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Titre2"/>
        <w:rPr>
          <w:lang w:val="fr-FR"/>
        </w:rPr>
      </w:pPr>
      <w:r>
        <w:rPr>
          <w:rFonts w:cs="Miriam"/>
          <w:sz w:val="24"/>
          <w:szCs w:val="24"/>
          <w:lang w:val="fr-FR"/>
        </w:rPr>
        <w:lastRenderedPageBreak/>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Grilledutableau"/>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Titre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lastRenderedPageBreak/>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Titre2"/>
        <w:rPr>
          <w:lang w:val="fr-FR"/>
        </w:rPr>
      </w:pPr>
      <w:r>
        <w:rPr>
          <w:rFonts w:cs="Miriam"/>
          <w:sz w:val="24"/>
          <w:szCs w:val="24"/>
          <w:lang w:val="fr-FR"/>
        </w:rPr>
        <w:lastRenderedPageBreak/>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Grilledutableau"/>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Titre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lastRenderedPageBreak/>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t>Vous pourrez donc créer un plugin en ajoutant un dossier dans :</w:t>
      </w:r>
      <w:r w:rsidR="0001049A">
        <w:rPr>
          <w:rFonts w:cs="Miriam"/>
          <w:szCs w:val="24"/>
          <w:lang w:val="fr-FR"/>
        </w:rPr>
        <w:t xml:space="preserve"> </w:t>
      </w:r>
      <w:r>
        <w:rPr>
          <w:rFonts w:cs="Miriam"/>
          <w:szCs w:val="24"/>
          <w:lang w:val="fr-FR"/>
        </w:rPr>
        <w:t>/private/src/plugins/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5A2BA1" w:rsidP="005A2BA1">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C:\Users\judicael.paquet\Zend\workspaces\DefaultW</w:t>
      </w:r>
      <w:r w:rsidRPr="005A2BA1">
        <w:rPr>
          <w:rFonts w:ascii="Courier New" w:hAnsi="Courier New" w:cs="Courier New"/>
          <w:sz w:val="16"/>
          <w:szCs w:val="16"/>
          <w:lang w:val="fr-FR"/>
        </w:rPr>
        <w:t>orkspace10\scrum&gt;C:\xampp2\php\</w:t>
      </w:r>
      <w:r w:rsidRPr="005A2BA1">
        <w:rPr>
          <w:rFonts w:ascii="Courier New" w:hAnsi="Courier New" w:cs="Courier New"/>
          <w:sz w:val="16"/>
          <w:szCs w:val="16"/>
          <w:lang w:val="fr-FR"/>
        </w:rPr>
        <w:t>php.exe -f "C:\Users\judicael.paquet\Zend\workspa</w:t>
      </w:r>
      <w:r w:rsidRPr="005A2BA1">
        <w:rPr>
          <w:rFonts w:ascii="Courier New" w:hAnsi="Courier New" w:cs="Courier New"/>
          <w:sz w:val="16"/>
          <w:szCs w:val="16"/>
          <w:lang w:val="fr-FR"/>
        </w:rPr>
        <w:t>ces\DefaultWorkspace10\uranium\</w:t>
      </w:r>
      <w:r w:rsidRPr="005A2BA1">
        <w:rPr>
          <w:rFonts w:ascii="Courier New" w:hAnsi="Courier New" w:cs="Courier New"/>
          <w:sz w:val="16"/>
          <w:szCs w:val="16"/>
          <w:lang w:val="fr-FR"/>
        </w:rPr>
        <w:t xml:space="preserve">private\launch.php" -- </w:t>
      </w:r>
      <w:r w:rsidR="00920BC5">
        <w:rPr>
          <w:rFonts w:ascii="Courier New" w:hAnsi="Courier New" w:cs="Courier New"/>
          <w:sz w:val="16"/>
          <w:szCs w:val="16"/>
          <w:lang w:val="fr-FR"/>
        </w:rPr>
        <w:t>create</w:t>
      </w:r>
      <w:r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bookmarkStart w:id="24" w:name="_GoBack"/>
      <w:bookmarkEnd w:id="24"/>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/private/conf/Plugin.conf</w:t>
      </w:r>
    </w:p>
    <w:tbl>
      <w:tblPr>
        <w:tblStyle w:val="Grilledutableau"/>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553252" w:rsidP="00553252">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 xml:space="preserve">C:\Users\judicael.paquet\Zend\workspaces\DefaultWorkspace10\scrum&gt;C:\xampp2\php\php.exe -f "C:\Users\judicael.paquet\Zend\workspaces\DefaultWorkspace10\uranium\private\launch.php" -- </w:t>
      </w:r>
      <w:r>
        <w:rPr>
          <w:rFonts w:ascii="Courier New" w:hAnsi="Courier New" w:cs="Courier New"/>
          <w:sz w:val="16"/>
          <w:szCs w:val="16"/>
          <w:lang w:val="fr-FR"/>
        </w:rPr>
        <w:t>install</w:t>
      </w:r>
      <w:r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553252" w:rsidRDefault="00553252" w:rsidP="004563AD">
      <w:pPr>
        <w:pStyle w:val="NormalWeb"/>
        <w:shd w:val="clear" w:color="auto" w:fill="FFFFFF"/>
        <w:spacing w:before="0" w:after="255"/>
        <w:rPr>
          <w:rFonts w:asciiTheme="minorHAnsi" w:hAnsiTheme="minorHAnsi" w:cs="Miriam"/>
          <w:szCs w:val="24"/>
          <w:lang w:val="fr-FR"/>
        </w:rPr>
      </w:pPr>
    </w:p>
    <w:p w:rsidR="00553252" w:rsidRPr="005A2BA1" w:rsidRDefault="00553252" w:rsidP="004563AD">
      <w:pPr>
        <w:pStyle w:val="NormalWeb"/>
        <w:shd w:val="clear" w:color="auto" w:fill="FFFFFF"/>
        <w:spacing w:before="0" w:after="255"/>
        <w:rPr>
          <w:rFonts w:asciiTheme="minorHAnsi" w:hAnsiTheme="minorHAnsi" w:cs="Miriam"/>
          <w:szCs w:val="24"/>
          <w:lang w:val="fr-FR"/>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9AA" w:rsidRDefault="00F809AA">
      <w:pPr>
        <w:spacing w:after="0" w:line="240" w:lineRule="auto"/>
      </w:pPr>
      <w:r>
        <w:separator/>
      </w:r>
    </w:p>
  </w:endnote>
  <w:endnote w:type="continuationSeparator" w:id="0">
    <w:p w:rsidR="00F809AA" w:rsidRDefault="00F8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9AA" w:rsidRDefault="00F809AA">
      <w:pPr>
        <w:spacing w:after="0" w:line="240" w:lineRule="auto"/>
      </w:pPr>
      <w:r>
        <w:separator/>
      </w:r>
    </w:p>
  </w:footnote>
  <w:footnote w:type="continuationSeparator" w:id="0">
    <w:p w:rsidR="00F809AA" w:rsidRDefault="00F809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1854"/>
    <w:rsid w:val="000266F3"/>
    <w:rsid w:val="00031DB8"/>
    <w:rsid w:val="000331D9"/>
    <w:rsid w:val="00034569"/>
    <w:rsid w:val="00037784"/>
    <w:rsid w:val="000521C8"/>
    <w:rsid w:val="00053FFD"/>
    <w:rsid w:val="00092601"/>
    <w:rsid w:val="000933EE"/>
    <w:rsid w:val="00094F5D"/>
    <w:rsid w:val="000A5F7B"/>
    <w:rsid w:val="000C42F0"/>
    <w:rsid w:val="000C5244"/>
    <w:rsid w:val="000D036A"/>
    <w:rsid w:val="000F0E84"/>
    <w:rsid w:val="000F4AB2"/>
    <w:rsid w:val="00135B5C"/>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E7B8D"/>
    <w:rsid w:val="001F1C00"/>
    <w:rsid w:val="001F7686"/>
    <w:rsid w:val="0020444C"/>
    <w:rsid w:val="0021096B"/>
    <w:rsid w:val="00220855"/>
    <w:rsid w:val="00242F51"/>
    <w:rsid w:val="00243346"/>
    <w:rsid w:val="00291470"/>
    <w:rsid w:val="00294426"/>
    <w:rsid w:val="002965DE"/>
    <w:rsid w:val="002B573C"/>
    <w:rsid w:val="002C00BE"/>
    <w:rsid w:val="002C0DE7"/>
    <w:rsid w:val="002D0E71"/>
    <w:rsid w:val="002E3388"/>
    <w:rsid w:val="002F025F"/>
    <w:rsid w:val="002F6159"/>
    <w:rsid w:val="002F645C"/>
    <w:rsid w:val="00307C47"/>
    <w:rsid w:val="00320343"/>
    <w:rsid w:val="00321F54"/>
    <w:rsid w:val="003250B1"/>
    <w:rsid w:val="003268A9"/>
    <w:rsid w:val="003276D0"/>
    <w:rsid w:val="00331B7C"/>
    <w:rsid w:val="00344FB6"/>
    <w:rsid w:val="0034673E"/>
    <w:rsid w:val="00361B3D"/>
    <w:rsid w:val="00372E57"/>
    <w:rsid w:val="003759FB"/>
    <w:rsid w:val="0037602D"/>
    <w:rsid w:val="00376D43"/>
    <w:rsid w:val="00381A1D"/>
    <w:rsid w:val="003831DD"/>
    <w:rsid w:val="00384BE1"/>
    <w:rsid w:val="003A18C7"/>
    <w:rsid w:val="003A2856"/>
    <w:rsid w:val="003B235C"/>
    <w:rsid w:val="003B5007"/>
    <w:rsid w:val="003C00A6"/>
    <w:rsid w:val="003C0D38"/>
    <w:rsid w:val="003C5D9F"/>
    <w:rsid w:val="003C6BAB"/>
    <w:rsid w:val="003D6056"/>
    <w:rsid w:val="003E7D68"/>
    <w:rsid w:val="003F1947"/>
    <w:rsid w:val="003F35FB"/>
    <w:rsid w:val="00407B5D"/>
    <w:rsid w:val="00410FD2"/>
    <w:rsid w:val="0041104C"/>
    <w:rsid w:val="00434749"/>
    <w:rsid w:val="004348AE"/>
    <w:rsid w:val="0044060D"/>
    <w:rsid w:val="0044077E"/>
    <w:rsid w:val="00450488"/>
    <w:rsid w:val="004563AD"/>
    <w:rsid w:val="0046022F"/>
    <w:rsid w:val="0048633A"/>
    <w:rsid w:val="004874C5"/>
    <w:rsid w:val="004912CE"/>
    <w:rsid w:val="0049134A"/>
    <w:rsid w:val="004965CD"/>
    <w:rsid w:val="004A1424"/>
    <w:rsid w:val="004A355A"/>
    <w:rsid w:val="004A4AAE"/>
    <w:rsid w:val="004A604E"/>
    <w:rsid w:val="004B5E43"/>
    <w:rsid w:val="004C4594"/>
    <w:rsid w:val="004C48B7"/>
    <w:rsid w:val="004D1639"/>
    <w:rsid w:val="004D1B65"/>
    <w:rsid w:val="004D7849"/>
    <w:rsid w:val="004E22DB"/>
    <w:rsid w:val="004E4FED"/>
    <w:rsid w:val="004E5BBE"/>
    <w:rsid w:val="004E60E8"/>
    <w:rsid w:val="004F282F"/>
    <w:rsid w:val="00524729"/>
    <w:rsid w:val="00530D79"/>
    <w:rsid w:val="00532396"/>
    <w:rsid w:val="005352FA"/>
    <w:rsid w:val="00553252"/>
    <w:rsid w:val="005570A5"/>
    <w:rsid w:val="005628FB"/>
    <w:rsid w:val="00582F2A"/>
    <w:rsid w:val="005A2BA1"/>
    <w:rsid w:val="005A40FA"/>
    <w:rsid w:val="005A55F7"/>
    <w:rsid w:val="005B1687"/>
    <w:rsid w:val="005C11DD"/>
    <w:rsid w:val="005C4073"/>
    <w:rsid w:val="005D1616"/>
    <w:rsid w:val="005D5AC8"/>
    <w:rsid w:val="005E1C68"/>
    <w:rsid w:val="005E1C84"/>
    <w:rsid w:val="005E3363"/>
    <w:rsid w:val="005E6528"/>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7E75"/>
    <w:rsid w:val="0066004C"/>
    <w:rsid w:val="00663A46"/>
    <w:rsid w:val="00682652"/>
    <w:rsid w:val="006865C9"/>
    <w:rsid w:val="006913CD"/>
    <w:rsid w:val="00694E67"/>
    <w:rsid w:val="006B79F5"/>
    <w:rsid w:val="006D366C"/>
    <w:rsid w:val="006F3650"/>
    <w:rsid w:val="006F4383"/>
    <w:rsid w:val="006F51C0"/>
    <w:rsid w:val="00705D86"/>
    <w:rsid w:val="007139FD"/>
    <w:rsid w:val="007140C6"/>
    <w:rsid w:val="00715EE7"/>
    <w:rsid w:val="0072108C"/>
    <w:rsid w:val="00721879"/>
    <w:rsid w:val="00726385"/>
    <w:rsid w:val="0073480C"/>
    <w:rsid w:val="00742013"/>
    <w:rsid w:val="00744766"/>
    <w:rsid w:val="007648E5"/>
    <w:rsid w:val="00772029"/>
    <w:rsid w:val="00790A4C"/>
    <w:rsid w:val="007A7ED1"/>
    <w:rsid w:val="007C7524"/>
    <w:rsid w:val="007F60E9"/>
    <w:rsid w:val="007F698A"/>
    <w:rsid w:val="008133AC"/>
    <w:rsid w:val="00817D51"/>
    <w:rsid w:val="00820758"/>
    <w:rsid w:val="008331F6"/>
    <w:rsid w:val="008379FF"/>
    <w:rsid w:val="00841DA5"/>
    <w:rsid w:val="0084670A"/>
    <w:rsid w:val="0084678B"/>
    <w:rsid w:val="0084695F"/>
    <w:rsid w:val="0085500F"/>
    <w:rsid w:val="0085615D"/>
    <w:rsid w:val="00856ED2"/>
    <w:rsid w:val="00873858"/>
    <w:rsid w:val="0087556B"/>
    <w:rsid w:val="008758A7"/>
    <w:rsid w:val="00884154"/>
    <w:rsid w:val="00887E0D"/>
    <w:rsid w:val="00897BA8"/>
    <w:rsid w:val="008B0A27"/>
    <w:rsid w:val="008B4533"/>
    <w:rsid w:val="008B5A2A"/>
    <w:rsid w:val="008C1E89"/>
    <w:rsid w:val="008C705E"/>
    <w:rsid w:val="008D27BB"/>
    <w:rsid w:val="008E1466"/>
    <w:rsid w:val="008E7BBB"/>
    <w:rsid w:val="008F082B"/>
    <w:rsid w:val="008F1663"/>
    <w:rsid w:val="008F201F"/>
    <w:rsid w:val="008F6D23"/>
    <w:rsid w:val="00906F15"/>
    <w:rsid w:val="00915179"/>
    <w:rsid w:val="009204C0"/>
    <w:rsid w:val="00920BC5"/>
    <w:rsid w:val="009325E4"/>
    <w:rsid w:val="009333F7"/>
    <w:rsid w:val="00946ED6"/>
    <w:rsid w:val="009668B9"/>
    <w:rsid w:val="00976170"/>
    <w:rsid w:val="00992807"/>
    <w:rsid w:val="00995E2A"/>
    <w:rsid w:val="0099712A"/>
    <w:rsid w:val="009A0471"/>
    <w:rsid w:val="009A11D3"/>
    <w:rsid w:val="009A5037"/>
    <w:rsid w:val="009C1A96"/>
    <w:rsid w:val="009C5BF4"/>
    <w:rsid w:val="009F2E86"/>
    <w:rsid w:val="009F5646"/>
    <w:rsid w:val="009F7326"/>
    <w:rsid w:val="00A02FFC"/>
    <w:rsid w:val="00A1029D"/>
    <w:rsid w:val="00A12C73"/>
    <w:rsid w:val="00A45707"/>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A0538"/>
    <w:rsid w:val="00CA0D47"/>
    <w:rsid w:val="00CA3916"/>
    <w:rsid w:val="00CC104B"/>
    <w:rsid w:val="00CD06CB"/>
    <w:rsid w:val="00CD0E14"/>
    <w:rsid w:val="00CD7725"/>
    <w:rsid w:val="00CF64F5"/>
    <w:rsid w:val="00D00D11"/>
    <w:rsid w:val="00D01BCE"/>
    <w:rsid w:val="00D123D0"/>
    <w:rsid w:val="00D2155F"/>
    <w:rsid w:val="00D24F3E"/>
    <w:rsid w:val="00D35B63"/>
    <w:rsid w:val="00D55852"/>
    <w:rsid w:val="00D56C1E"/>
    <w:rsid w:val="00D56C60"/>
    <w:rsid w:val="00D700A1"/>
    <w:rsid w:val="00D72395"/>
    <w:rsid w:val="00D748B9"/>
    <w:rsid w:val="00D97CFD"/>
    <w:rsid w:val="00DA00E7"/>
    <w:rsid w:val="00DA7E52"/>
    <w:rsid w:val="00DB1194"/>
    <w:rsid w:val="00DB4794"/>
    <w:rsid w:val="00DC0B4A"/>
    <w:rsid w:val="00DC2D27"/>
    <w:rsid w:val="00DE0943"/>
    <w:rsid w:val="00DE0A1A"/>
    <w:rsid w:val="00DE6F6B"/>
    <w:rsid w:val="00DF1415"/>
    <w:rsid w:val="00DF6D49"/>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1A8C"/>
    <w:rsid w:val="00EB4E41"/>
    <w:rsid w:val="00ED0324"/>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64F13"/>
    <w:rsid w:val="00F74F1B"/>
    <w:rsid w:val="00F763FC"/>
    <w:rsid w:val="00F809AA"/>
    <w:rsid w:val="00F85853"/>
    <w:rsid w:val="00F905F8"/>
    <w:rsid w:val="00FB1B45"/>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1F7686"/>
  </w:style>
  <w:style w:type="character" w:customStyle="1" w:styleId="o">
    <w:name w:val="o"/>
    <w:basedOn w:val="Policepardfaut"/>
    <w:rsid w:val="001F7686"/>
  </w:style>
  <w:style w:type="character" w:customStyle="1" w:styleId="k">
    <w:name w:val="k"/>
    <w:basedOn w:val="Policepardfaut"/>
    <w:rsid w:val="001F7686"/>
  </w:style>
  <w:style w:type="character" w:customStyle="1" w:styleId="nx">
    <w:name w:val="nx"/>
    <w:basedOn w:val="Policepardfaut"/>
    <w:rsid w:val="001F7686"/>
  </w:style>
  <w:style w:type="character" w:customStyle="1" w:styleId="p">
    <w:name w:val="p"/>
    <w:basedOn w:val="Policepardfaut"/>
    <w:rsid w:val="001F7686"/>
  </w:style>
  <w:style w:type="character" w:customStyle="1" w:styleId="na">
    <w:name w:val="na"/>
    <w:basedOn w:val="Policepardfaut"/>
    <w:rsid w:val="001F7686"/>
  </w:style>
  <w:style w:type="character" w:customStyle="1" w:styleId="s1">
    <w:name w:val="s1"/>
    <w:basedOn w:val="Policepardfaut"/>
    <w:rsid w:val="001F7686"/>
  </w:style>
  <w:style w:type="character" w:customStyle="1" w:styleId="c1">
    <w:name w:val="c1"/>
    <w:basedOn w:val="Policepardfaut"/>
    <w:rsid w:val="0084678B"/>
  </w:style>
  <w:style w:type="character" w:customStyle="1" w:styleId="s2">
    <w:name w:val="s2"/>
    <w:basedOn w:val="Policepardfaut"/>
    <w:rsid w:val="0084678B"/>
  </w:style>
  <w:style w:type="character" w:customStyle="1" w:styleId="nf">
    <w:name w:val="nf"/>
    <w:basedOn w:val="Policepardfaut"/>
    <w:rsid w:val="002F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B779AFD-D161-4BF1-A517-0DF9B94FA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15731</TotalTime>
  <Pages>33</Pages>
  <Words>8140</Words>
  <Characters>44770</Characters>
  <Application>Microsoft Office Word</Application>
  <DocSecurity>0</DocSecurity>
  <Lines>373</Lines>
  <Paragraphs>105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52805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257</cp:revision>
  <cp:lastPrinted>2014-05-21T09:19:00Z</cp:lastPrinted>
  <dcterms:created xsi:type="dcterms:W3CDTF">2014-05-15T10:22:00Z</dcterms:created>
  <dcterms:modified xsi:type="dcterms:W3CDTF">2015-06-14T20:49:00Z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