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BF" w:rsidRPr="00A173BF" w:rsidRDefault="00CA413A" w:rsidP="00A173BF">
      <w:pPr>
        <w:rPr>
          <w:lang w:val="en-US"/>
        </w:rPr>
      </w:pPr>
      <w:r>
        <w:rPr>
          <w:lang w:val="en-US"/>
        </w:rPr>
        <w:fldChar w:fldCharType="begin"/>
      </w:r>
      <w:r w:rsidR="004E451E">
        <w:rPr>
          <w:lang w:val="en-US"/>
        </w:rPr>
        <w:instrText xml:space="preserve"> MACROBUTTON MTEditEquationSection2 </w:instrText>
      </w:r>
      <w:r w:rsidR="004E451E" w:rsidRPr="004E451E">
        <w:rPr>
          <w:rStyle w:val="MTEquationSection"/>
        </w:rPr>
        <w:instrText>Equation Chapter 1 Section 1</w:instrText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MTEqn \r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MTSec \r 1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MTChap \r 1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proofErr w:type="gramStart"/>
      <w:r w:rsidR="00A173BF" w:rsidRPr="00A173BF">
        <w:rPr>
          <w:b/>
          <w:sz w:val="44"/>
          <w:lang w:val="en-US"/>
        </w:rPr>
        <w:t xml:space="preserve">Ridge </w:t>
      </w:r>
      <w:r w:rsidR="00A173BF" w:rsidRPr="00A173BF">
        <w:rPr>
          <w:b/>
          <w:sz w:val="44"/>
          <w:szCs w:val="44"/>
          <w:lang w:val="en-US"/>
        </w:rPr>
        <w:t>Regression.</w:t>
      </w:r>
      <w:proofErr w:type="gramEnd"/>
      <w:r w:rsidR="00A173BF" w:rsidRPr="00A173BF">
        <w:rPr>
          <w:sz w:val="44"/>
          <w:szCs w:val="44"/>
          <w:lang w:val="en-US"/>
        </w:rPr>
        <w:t xml:space="preserve"> </w:t>
      </w:r>
      <w:proofErr w:type="gramStart"/>
      <w:r w:rsidR="00A173BF" w:rsidRPr="00A173BF">
        <w:rPr>
          <w:b/>
          <w:sz w:val="44"/>
          <w:szCs w:val="44"/>
          <w:lang w:val="en-US"/>
        </w:rPr>
        <w:t>Theory</w:t>
      </w:r>
      <w:r w:rsidR="00A173BF">
        <w:rPr>
          <w:b/>
          <w:sz w:val="44"/>
          <w:szCs w:val="44"/>
          <w:lang w:val="en-US"/>
        </w:rPr>
        <w:t>.</w:t>
      </w:r>
      <w:proofErr w:type="gramEnd"/>
    </w:p>
    <w:p w:rsidR="00A173BF" w:rsidRPr="00A173BF" w:rsidRDefault="00A173BF" w:rsidP="00A173BF">
      <w:pPr>
        <w:rPr>
          <w:sz w:val="32"/>
          <w:lang w:val="en-US"/>
        </w:rPr>
      </w:pPr>
      <w:r w:rsidRPr="00A173BF">
        <w:rPr>
          <w:sz w:val="32"/>
          <w:lang w:val="en-US"/>
        </w:rPr>
        <w:t xml:space="preserve">1. </w:t>
      </w:r>
      <w:proofErr w:type="spellStart"/>
      <w:r w:rsidRPr="00A173BF">
        <w:rPr>
          <w:sz w:val="32"/>
          <w:lang w:val="en-US"/>
        </w:rPr>
        <w:t>Destignation</w:t>
      </w:r>
      <w:proofErr w:type="spellEnd"/>
    </w:p>
    <w:p w:rsidR="00A173BF" w:rsidRPr="00A173BF" w:rsidRDefault="00A173BF" w:rsidP="00A173BF">
      <w:pPr>
        <w:pStyle w:val="MTDisplayEquation"/>
      </w:pPr>
      <w:r w:rsidRPr="00A173BF">
        <w:rPr>
          <w:position w:val="-1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19.8pt" o:ole="">
            <v:imagedata r:id="rId4" o:title=""/>
          </v:shape>
          <o:OLEObject Type="Embed" ProgID="Equation.DSMT4" ShapeID="_x0000_i1025" DrawAspect="Content" ObjectID="_1659351518" r:id="rId5"/>
        </w:object>
      </w:r>
      <w:r w:rsidRPr="00A173BF">
        <w:t xml:space="preserve">- </w:t>
      </w:r>
      <w:proofErr w:type="gramStart"/>
      <w:r>
        <w:t>prediction</w:t>
      </w:r>
      <w:proofErr w:type="gramEnd"/>
    </w:p>
    <w:p w:rsidR="00A173BF" w:rsidRPr="00A173BF" w:rsidRDefault="00A173BF" w:rsidP="00A173BF">
      <w:pPr>
        <w:pStyle w:val="MTDisplayEquation"/>
      </w:pPr>
      <w:r w:rsidRPr="00A173BF">
        <w:rPr>
          <w:position w:val="-14"/>
        </w:rPr>
        <w:object w:dxaOrig="1380" w:dyaOrig="400">
          <v:shape id="_x0000_i1026" type="#_x0000_t75" style="width:69pt;height:19.8pt" o:ole="">
            <v:imagedata r:id="rId6" o:title=""/>
          </v:shape>
          <o:OLEObject Type="Embed" ProgID="Equation.DSMT4" ShapeID="_x0000_i1026" DrawAspect="Content" ObjectID="_1659351519" r:id="rId7"/>
        </w:object>
      </w:r>
      <w:r w:rsidRPr="00A173BF">
        <w:t xml:space="preserve"> - </w:t>
      </w:r>
      <w:proofErr w:type="gramStart"/>
      <w:r>
        <w:t>target</w:t>
      </w:r>
      <w:proofErr w:type="gramEnd"/>
    </w:p>
    <w:p w:rsidR="00A173BF" w:rsidRPr="00A173BF" w:rsidRDefault="00A173BF" w:rsidP="00A173BF">
      <w:pPr>
        <w:pStyle w:val="MTDisplayEquation"/>
      </w:pPr>
      <w:r w:rsidRPr="00A173BF">
        <w:rPr>
          <w:position w:val="-68"/>
        </w:rPr>
        <w:object w:dxaOrig="1920" w:dyaOrig="1480">
          <v:shape id="_x0000_i1027" type="#_x0000_t75" style="width:96pt;height:73.8pt" o:ole="">
            <v:imagedata r:id="rId8" o:title=""/>
          </v:shape>
          <o:OLEObject Type="Embed" ProgID="Equation.DSMT4" ShapeID="_x0000_i1027" DrawAspect="Content" ObjectID="_1659351520" r:id="rId9"/>
        </w:object>
      </w:r>
      <w:r w:rsidRPr="00A173BF">
        <w:t xml:space="preserve"> - </w:t>
      </w:r>
      <w:proofErr w:type="gramStart"/>
      <w:r>
        <w:t>features</w:t>
      </w:r>
      <w:proofErr w:type="gramEnd"/>
    </w:p>
    <w:p w:rsidR="00A173BF" w:rsidRPr="00A173BF" w:rsidRDefault="00A173BF" w:rsidP="00A173BF">
      <w:pPr>
        <w:rPr>
          <w:lang w:val="en-US"/>
        </w:rPr>
      </w:pPr>
      <w:r w:rsidRPr="00A173BF">
        <w:rPr>
          <w:position w:val="-68"/>
        </w:rPr>
        <w:object w:dxaOrig="980" w:dyaOrig="1480">
          <v:shape id="_x0000_i1028" type="#_x0000_t75" style="width:49.2pt;height:73.8pt" o:ole="">
            <v:imagedata r:id="rId10" o:title=""/>
          </v:shape>
          <o:OLEObject Type="Embed" ProgID="Equation.DSMT4" ShapeID="_x0000_i1028" DrawAspect="Content" ObjectID="_1659351521" r:id="rId11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weights</w:t>
      </w:r>
      <w:proofErr w:type="gramEnd"/>
    </w:p>
    <w:p w:rsidR="00A173BF" w:rsidRPr="00A173BF" w:rsidRDefault="00A173BF" w:rsidP="00A173BF">
      <w:pPr>
        <w:rPr>
          <w:lang w:val="en-US"/>
        </w:rPr>
      </w:pPr>
      <w:r w:rsidRPr="00A173BF">
        <w:rPr>
          <w:position w:val="-10"/>
        </w:rPr>
        <w:object w:dxaOrig="2240" w:dyaOrig="320">
          <v:shape id="_x0000_i1029" type="#_x0000_t75" style="width:112.2pt;height:16.2pt" o:ole="">
            <v:imagedata r:id="rId12" o:title=""/>
          </v:shape>
          <o:OLEObject Type="Embed" ProgID="Equation.DSMT4" ShapeID="_x0000_i1029" DrawAspect="Content" ObjectID="_1659351522" r:id="rId13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prediction</w:t>
      </w:r>
      <w:proofErr w:type="gramEnd"/>
    </w:p>
    <w:p w:rsidR="00A173BF" w:rsidRPr="00A173BF" w:rsidRDefault="00A173BF" w:rsidP="00A173BF">
      <w:pPr>
        <w:rPr>
          <w:lang w:val="en-US"/>
        </w:rPr>
      </w:pPr>
      <w:r w:rsidRPr="00A173BF">
        <w:rPr>
          <w:position w:val="-24"/>
        </w:rPr>
        <w:object w:dxaOrig="3379" w:dyaOrig="620">
          <v:shape id="_x0000_i1030" type="#_x0000_t75" style="width:169.2pt;height:31.2pt" o:ole="">
            <v:imagedata r:id="rId14" o:title=""/>
          </v:shape>
          <o:OLEObject Type="Embed" ProgID="Equation.DSMT4" ShapeID="_x0000_i1030" DrawAspect="Content" ObjectID="_1659351523" r:id="rId15"/>
        </w:object>
      </w:r>
      <w:r w:rsidRPr="00A173BF">
        <w:rPr>
          <w:lang w:val="en-US"/>
        </w:rPr>
        <w:t xml:space="preserve">   - </w:t>
      </w:r>
      <w:proofErr w:type="gramStart"/>
      <w:r>
        <w:rPr>
          <w:lang w:val="en-US"/>
        </w:rPr>
        <w:t>loss</w:t>
      </w:r>
      <w:proofErr w:type="gramEnd"/>
      <w:r>
        <w:rPr>
          <w:lang w:val="en-US"/>
        </w:rPr>
        <w:t xml:space="preserve"> function</w:t>
      </w:r>
    </w:p>
    <w:p w:rsidR="00A173BF" w:rsidRDefault="00A173BF" w:rsidP="00A173BF">
      <w:pPr>
        <w:rPr>
          <w:sz w:val="32"/>
          <w:lang w:val="en-US"/>
        </w:rPr>
      </w:pPr>
      <w:r w:rsidRPr="00A173BF">
        <w:rPr>
          <w:sz w:val="32"/>
          <w:lang w:val="en-US"/>
        </w:rPr>
        <w:t xml:space="preserve">2. </w:t>
      </w:r>
      <w:proofErr w:type="spellStart"/>
      <w:r w:rsidRPr="00A173BF">
        <w:rPr>
          <w:sz w:val="32"/>
          <w:lang w:val="en-US"/>
        </w:rPr>
        <w:t>Standartization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173BF" w:rsidTr="00A173BF">
        <w:tc>
          <w:tcPr>
            <w:tcW w:w="4785" w:type="dxa"/>
          </w:tcPr>
          <w:p w:rsidR="00A173BF" w:rsidRPr="00A173BF" w:rsidRDefault="00A173BF" w:rsidP="00A173BF">
            <w:pPr>
              <w:jc w:val="center"/>
              <w:rPr>
                <w:sz w:val="28"/>
                <w:lang w:val="en-US"/>
              </w:rPr>
            </w:pPr>
            <w:r w:rsidRPr="00A173BF">
              <w:rPr>
                <w:sz w:val="28"/>
                <w:lang w:val="en-US"/>
              </w:rPr>
              <w:t>Math</w:t>
            </w:r>
          </w:p>
        </w:tc>
        <w:tc>
          <w:tcPr>
            <w:tcW w:w="4786" w:type="dxa"/>
          </w:tcPr>
          <w:p w:rsidR="00A173BF" w:rsidRPr="00A173BF" w:rsidRDefault="00A173BF" w:rsidP="00A173BF">
            <w:pPr>
              <w:jc w:val="center"/>
              <w:rPr>
                <w:sz w:val="28"/>
                <w:lang w:val="en-US"/>
              </w:rPr>
            </w:pPr>
            <w:r w:rsidRPr="00A173BF">
              <w:rPr>
                <w:sz w:val="28"/>
                <w:lang w:val="en-US"/>
              </w:rPr>
              <w:t>Python</w:t>
            </w:r>
          </w:p>
        </w:tc>
      </w:tr>
      <w:tr w:rsidR="00A173BF" w:rsidTr="00A173BF">
        <w:tc>
          <w:tcPr>
            <w:tcW w:w="4785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28"/>
              </w:rPr>
              <w:object w:dxaOrig="1219" w:dyaOrig="680">
                <v:shape id="_x0000_i1031" type="#_x0000_t75" style="width:61.2pt;height:34.2pt" o:ole="">
                  <v:imagedata r:id="rId16" o:title=""/>
                </v:shape>
                <o:OLEObject Type="Embed" ProgID="Equation.DSMT4" ShapeID="_x0000_i1031" DrawAspect="Content" ObjectID="_1659351524" r:id="rId17"/>
              </w:object>
            </w:r>
          </w:p>
        </w:tc>
        <w:tc>
          <w:tcPr>
            <w:tcW w:w="4786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10"/>
              </w:rPr>
              <w:object w:dxaOrig="2500" w:dyaOrig="320">
                <v:shape id="_x0000_i1032" type="#_x0000_t75" style="width:124.8pt;height:16.2pt" o:ole="">
                  <v:imagedata r:id="rId18" o:title=""/>
                </v:shape>
                <o:OLEObject Type="Embed" ProgID="Equation.DSMT4" ShapeID="_x0000_i1032" DrawAspect="Content" ObjectID="_1659351525" r:id="rId19"/>
              </w:object>
            </w:r>
          </w:p>
        </w:tc>
      </w:tr>
      <w:tr w:rsidR="00A173BF" w:rsidTr="00A173BF">
        <w:tc>
          <w:tcPr>
            <w:tcW w:w="4785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30"/>
              </w:rPr>
              <w:object w:dxaOrig="2160" w:dyaOrig="760">
                <v:shape id="_x0000_i1033" type="#_x0000_t75" style="width:108pt;height:37.8pt" o:ole="">
                  <v:imagedata r:id="rId20" o:title=""/>
                </v:shape>
                <o:OLEObject Type="Embed" ProgID="Equation.DSMT4" ShapeID="_x0000_i1033" DrawAspect="Content" ObjectID="_1659351526" r:id="rId21"/>
              </w:object>
            </w:r>
          </w:p>
        </w:tc>
        <w:tc>
          <w:tcPr>
            <w:tcW w:w="4786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10"/>
              </w:rPr>
              <w:object w:dxaOrig="2299" w:dyaOrig="320">
                <v:shape id="_x0000_i1034" type="#_x0000_t75" style="width:115.2pt;height:16.2pt" o:ole="">
                  <v:imagedata r:id="rId22" o:title=""/>
                </v:shape>
                <o:OLEObject Type="Embed" ProgID="Equation.DSMT4" ShapeID="_x0000_i1034" DrawAspect="Content" ObjectID="_1659351527" r:id="rId23"/>
              </w:object>
            </w:r>
          </w:p>
        </w:tc>
      </w:tr>
      <w:tr w:rsidR="00A173BF" w:rsidTr="00A173BF">
        <w:tc>
          <w:tcPr>
            <w:tcW w:w="4785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  <w:r w:rsidRPr="00A173BF">
              <w:rPr>
                <w:position w:val="-24"/>
              </w:rPr>
              <w:object w:dxaOrig="1180" w:dyaOrig="620">
                <v:shape id="_x0000_i1035" type="#_x0000_t75" style="width:58.8pt;height:31.2pt" o:ole="">
                  <v:imagedata r:id="rId24" o:title=""/>
                </v:shape>
                <o:OLEObject Type="Embed" ProgID="Equation.DSMT4" ShapeID="_x0000_i1035" DrawAspect="Content" ObjectID="_1659351528" r:id="rId25"/>
              </w:object>
            </w:r>
          </w:p>
        </w:tc>
        <w:tc>
          <w:tcPr>
            <w:tcW w:w="4786" w:type="dxa"/>
          </w:tcPr>
          <w:p w:rsidR="00A173BF" w:rsidRDefault="00A173BF" w:rsidP="00A173BF">
            <w:pPr>
              <w:jc w:val="center"/>
              <w:rPr>
                <w:sz w:val="32"/>
                <w:lang w:val="en-US"/>
              </w:rPr>
            </w:pPr>
          </w:p>
        </w:tc>
      </w:tr>
    </w:tbl>
    <w:p w:rsidR="00A173BF" w:rsidRPr="00A173BF" w:rsidRDefault="00A173BF" w:rsidP="00A173BF">
      <w:pPr>
        <w:rPr>
          <w:lang w:val="en-US"/>
        </w:rPr>
      </w:pPr>
      <w:r>
        <w:rPr>
          <w:lang w:val="en-US"/>
        </w:rPr>
        <w:t xml:space="preserve">         </w:t>
      </w:r>
    </w:p>
    <w:p w:rsidR="00A173BF" w:rsidRPr="00A173BF" w:rsidRDefault="00A173BF" w:rsidP="00A173BF">
      <w:pPr>
        <w:rPr>
          <w:sz w:val="32"/>
        </w:rPr>
      </w:pPr>
      <w:r w:rsidRPr="00A173BF">
        <w:rPr>
          <w:sz w:val="32"/>
          <w:lang w:val="en-US"/>
        </w:rPr>
        <w:t>3. Optimization</w:t>
      </w:r>
    </w:p>
    <w:p w:rsidR="00A173BF" w:rsidRDefault="00A173BF" w:rsidP="00A173BF">
      <w:r w:rsidRPr="00A173BF">
        <w:rPr>
          <w:position w:val="-10"/>
        </w:rPr>
        <w:object w:dxaOrig="1579" w:dyaOrig="320">
          <v:shape id="_x0000_i1036" type="#_x0000_t75" style="width:79.2pt;height:16.2pt" o:ole="">
            <v:imagedata r:id="rId26" o:title=""/>
          </v:shape>
          <o:OLEObject Type="Embed" ProgID="Equation.DSMT4" ShapeID="_x0000_i1036" DrawAspect="Content" ObjectID="_1659351529" r:id="rId27"/>
        </w:object>
      </w:r>
    </w:p>
    <w:p w:rsidR="00A173BF" w:rsidRDefault="00A173BF" w:rsidP="00A173BF">
      <w:r w:rsidRPr="00A173BF">
        <w:rPr>
          <w:lang w:val="en-US"/>
        </w:rPr>
        <w:t xml:space="preserve"> </w:t>
      </w:r>
      <w:r w:rsidRPr="00A173BF">
        <w:rPr>
          <w:position w:val="-24"/>
        </w:rPr>
        <w:object w:dxaOrig="4200" w:dyaOrig="620">
          <v:shape id="_x0000_i1037" type="#_x0000_t75" style="width:210pt;height:31.2pt" o:ole="">
            <v:imagedata r:id="rId28" o:title=""/>
          </v:shape>
          <o:OLEObject Type="Embed" ProgID="Equation.DSMT4" ShapeID="_x0000_i1037" DrawAspect="Content" ObjectID="_1659351530" r:id="rId29"/>
        </w:object>
      </w:r>
    </w:p>
    <w:p w:rsidR="001D108C" w:rsidRDefault="00A173BF" w:rsidP="00A173BF">
      <w:pPr>
        <w:rPr>
          <w:position w:val="-24"/>
          <w:lang w:val="en-US"/>
        </w:rPr>
      </w:pPr>
      <w:r w:rsidRPr="00A173BF">
        <w:rPr>
          <w:position w:val="-24"/>
        </w:rPr>
        <w:object w:dxaOrig="1400" w:dyaOrig="620">
          <v:shape id="_x0000_i1038" type="#_x0000_t75" style="width:70.2pt;height:31.2pt" o:ole="">
            <v:imagedata r:id="rId30" o:title=""/>
          </v:shape>
          <o:OLEObject Type="Embed" ProgID="Equation.DSMT4" ShapeID="_x0000_i1038" DrawAspect="Content" ObjectID="_1659351531" r:id="rId31"/>
        </w:object>
      </w:r>
    </w:p>
    <w:p w:rsidR="001D108C" w:rsidRPr="001D108C" w:rsidRDefault="001D108C" w:rsidP="00A173BF">
      <w:pPr>
        <w:rPr>
          <w:position w:val="-24"/>
          <w:lang w:val="en-US"/>
        </w:rPr>
      </w:pPr>
    </w:p>
    <w:p w:rsidR="00A173BF" w:rsidRDefault="001D108C" w:rsidP="00A173BF">
      <w:pPr>
        <w:rPr>
          <w:sz w:val="32"/>
          <w:lang w:val="en-US"/>
        </w:rPr>
      </w:pPr>
      <w:r w:rsidRPr="001D108C">
        <w:rPr>
          <w:sz w:val="32"/>
          <w:lang w:val="en-US"/>
        </w:rPr>
        <w:lastRenderedPageBreak/>
        <w:t xml:space="preserve">4. </w:t>
      </w:r>
      <w:proofErr w:type="spellStart"/>
      <w:r w:rsidRPr="001D108C">
        <w:rPr>
          <w:sz w:val="32"/>
        </w:rPr>
        <w:t>Analytical</w:t>
      </w:r>
      <w:proofErr w:type="spellEnd"/>
      <w:r w:rsidRPr="001D108C">
        <w:rPr>
          <w:sz w:val="32"/>
        </w:rPr>
        <w:t xml:space="preserve"> </w:t>
      </w:r>
      <w:proofErr w:type="spellStart"/>
      <w:r w:rsidRPr="001D108C">
        <w:rPr>
          <w:sz w:val="32"/>
        </w:rPr>
        <w:t>solution</w:t>
      </w:r>
      <w:proofErr w:type="spellEnd"/>
    </w:p>
    <w:p w:rsidR="001D108C" w:rsidRPr="001D108C" w:rsidRDefault="0094031C" w:rsidP="00A7738F">
      <w:pPr>
        <w:pStyle w:val="MTDisplayEquation"/>
      </w:pPr>
      <w:r w:rsidRPr="00A7738F">
        <w:rPr>
          <w:position w:val="-116"/>
        </w:rPr>
        <w:object w:dxaOrig="3400" w:dyaOrig="2400">
          <v:shape id="_x0000_i1039" type="#_x0000_t75" style="width:169.8pt;height:120pt" o:ole="">
            <v:imagedata r:id="rId32" o:title=""/>
          </v:shape>
          <o:OLEObject Type="Embed" ProgID="Equation.DSMT4" ShapeID="_x0000_i1039" DrawAspect="Content" ObjectID="_1659351532" r:id="rId33"/>
        </w:object>
      </w:r>
      <w:r w:rsidR="001D108C">
        <w:t xml:space="preserve"> </w:t>
      </w:r>
      <w:r w:rsidR="001D108C">
        <w:tab/>
      </w:r>
    </w:p>
    <w:p w:rsidR="001D108C" w:rsidRPr="00A7738F" w:rsidRDefault="001D108C" w:rsidP="00A173BF">
      <w:pPr>
        <w:rPr>
          <w:b/>
          <w:sz w:val="36"/>
        </w:rPr>
      </w:pPr>
    </w:p>
    <w:p w:rsidR="00A173BF" w:rsidRPr="005A0CDD" w:rsidRDefault="00A173BF" w:rsidP="00A173BF">
      <w:pPr>
        <w:rPr>
          <w:lang w:val="en-US"/>
        </w:rPr>
      </w:pPr>
      <w:r w:rsidRPr="00A173BF">
        <w:rPr>
          <w:lang w:val="en-US"/>
        </w:rPr>
        <w:t xml:space="preserve">    </w:t>
      </w:r>
    </w:p>
    <w:sectPr w:rsidR="00A173BF" w:rsidRPr="005A0CDD" w:rsidSect="002F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51E"/>
    <w:rsid w:val="000C100D"/>
    <w:rsid w:val="001D108C"/>
    <w:rsid w:val="002A08B9"/>
    <w:rsid w:val="002F1DE9"/>
    <w:rsid w:val="00302DF6"/>
    <w:rsid w:val="0047798D"/>
    <w:rsid w:val="004A62C1"/>
    <w:rsid w:val="004E451E"/>
    <w:rsid w:val="0058476A"/>
    <w:rsid w:val="005A0CDD"/>
    <w:rsid w:val="00690247"/>
    <w:rsid w:val="008659CD"/>
    <w:rsid w:val="0094031C"/>
    <w:rsid w:val="00A173BF"/>
    <w:rsid w:val="00A7738F"/>
    <w:rsid w:val="00B5742D"/>
    <w:rsid w:val="00BE4F8D"/>
    <w:rsid w:val="00CA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E451E"/>
    <w:rPr>
      <w:vanish/>
      <w:color w:val="FF0000"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4E451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4E451E"/>
    <w:rPr>
      <w:lang w:val="en-US"/>
    </w:rPr>
  </w:style>
  <w:style w:type="character" w:customStyle="1" w:styleId="MTConvertedEquation">
    <w:name w:val="MTConvertedEquation"/>
    <w:basedOn w:val="a0"/>
    <w:rsid w:val="00A173BF"/>
    <w:rPr>
      <w:lang w:val="en-US"/>
    </w:rPr>
  </w:style>
  <w:style w:type="table" w:styleId="a3">
    <w:name w:val="Table Grid"/>
    <w:basedOn w:val="a1"/>
    <w:uiPriority w:val="59"/>
    <w:rsid w:val="00A17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8</cp:revision>
  <dcterms:created xsi:type="dcterms:W3CDTF">2020-06-28T16:22:00Z</dcterms:created>
  <dcterms:modified xsi:type="dcterms:W3CDTF">2020-08-19T11:12:00Z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