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5216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EC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121A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FD53FC94B26B48599E29EF0FCCE3C3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121AE" w:rsidRDefault="00D121AE" w:rsidP="00D121A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Advance Consulting</w:t>
                    </w:r>
                  </w:p>
                </w:tc>
              </w:sdtContent>
            </w:sdt>
          </w:tr>
          <w:tr w:rsidR="00D121A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2D20B8E6E8E642C080C15A438473C0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21AE" w:rsidRDefault="00D121AE" w:rsidP="00D121A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Manual de actualización de Alfresco </w:t>
                    </w:r>
                  </w:p>
                </w:tc>
              </w:sdtContent>
            </w:sdt>
          </w:tr>
          <w:tr w:rsidR="00D121AE" w:rsidRPr="00D121A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Subtítulo"/>
                <w:id w:val="15524255"/>
                <w:placeholder>
                  <w:docPart w:val="930713CA6AEB4A9CAF82C143273B57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21AE" w:rsidRPr="00D121AE" w:rsidRDefault="00D121AE" w:rsidP="00D121A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D121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alfresco-community-4.0.c a alfresco-community-4.2.f</w:t>
                    </w:r>
                  </w:p>
                </w:tc>
              </w:sdtContent>
            </w:sdt>
          </w:tr>
          <w:tr w:rsidR="00D121AE" w:rsidRPr="00D121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21AE" w:rsidRPr="00D121AE" w:rsidRDefault="00D121AE">
                <w:pPr>
                  <w:pStyle w:val="Sinespaciado"/>
                  <w:jc w:val="center"/>
                  <w:rPr>
                    <w:lang w:val="en-US"/>
                  </w:rPr>
                </w:pPr>
              </w:p>
            </w:tc>
          </w:tr>
          <w:tr w:rsidR="00D121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98BD87C95854D62A048D96A18E28F5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21AE" w:rsidRDefault="00D121AE" w:rsidP="00D121A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C"/>
                      </w:rPr>
                      <w:t>Jonathan Guerra</w:t>
                    </w:r>
                  </w:p>
                </w:tc>
              </w:sdtContent>
            </w:sdt>
          </w:tr>
          <w:tr w:rsidR="00D121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610DAABC2E2E475399B996E79951E2E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21AE" w:rsidRDefault="00D121AE" w:rsidP="00D121A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 de Marzo del 2015</w:t>
                    </w:r>
                  </w:p>
                </w:tc>
              </w:sdtContent>
            </w:sdt>
          </w:tr>
        </w:tbl>
        <w:p w:rsidR="00D121AE" w:rsidRDefault="00D121AE">
          <w:pPr>
            <w:rPr>
              <w:lang w:val="es-ES"/>
            </w:rPr>
          </w:pPr>
        </w:p>
        <w:p w:rsidR="00D121AE" w:rsidRDefault="00D121AE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121AE">
            <w:sdt>
              <w:sdtPr>
                <w:alias w:val="Abstracto"/>
                <w:id w:val="8276291"/>
                <w:placeholder>
                  <w:docPart w:val="04A4CFBD22994DC0832D8DCC2BE4856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121AE" w:rsidRDefault="00D121AE" w:rsidP="00FC565C">
                    <w:pPr>
                      <w:pStyle w:val="Sinespaciado"/>
                      <w:jc w:val="both"/>
                    </w:pPr>
                    <w:r>
                      <w:t xml:space="preserve">Este manual indica </w:t>
                    </w:r>
                    <w:r w:rsidR="00FC565C">
                      <w:t>cómo</w:t>
                    </w:r>
                    <w:r>
                      <w:t xml:space="preserve"> se debe realizar la actualización el </w:t>
                    </w:r>
                    <w:proofErr w:type="spellStart"/>
                    <w:r>
                      <w:t>cms</w:t>
                    </w:r>
                    <w:proofErr w:type="spellEnd"/>
                    <w:r>
                      <w:t xml:space="preserve"> alfresco de la versión 4.0 a la 4.2 sin morir en el intento. Es una guía paso por paso con capturas de pantalla para una fácil migración.</w:t>
                    </w:r>
                  </w:p>
                </w:tc>
              </w:sdtContent>
            </w:sdt>
          </w:tr>
        </w:tbl>
        <w:p w:rsidR="00D121AE" w:rsidRDefault="00D121AE" w:rsidP="00FC565C">
          <w:pPr>
            <w:jc w:val="both"/>
            <w:rPr>
              <w:lang w:val="es-ES"/>
            </w:rPr>
          </w:pPr>
        </w:p>
        <w:p w:rsidR="00D121AE" w:rsidRDefault="00D121AE">
          <w:r>
            <w:br w:type="page"/>
          </w:r>
        </w:p>
      </w:sdtContent>
    </w:sdt>
    <w:p w:rsidR="00DA4579" w:rsidRDefault="00115681" w:rsidP="00D121AE">
      <w:pPr>
        <w:jc w:val="center"/>
      </w:pPr>
      <w:r>
        <w:lastRenderedPageBreak/>
        <w:t xml:space="preserve">Manual de </w:t>
      </w:r>
      <w:proofErr w:type="spellStart"/>
      <w:r>
        <w:t>Upgrade</w:t>
      </w:r>
      <w:proofErr w:type="spellEnd"/>
      <w:r>
        <w:t xml:space="preserve"> de Alfresco 4.0.c a 4.2.f</w:t>
      </w:r>
    </w:p>
    <w:p w:rsidR="00D121AE" w:rsidRDefault="00D121AE"/>
    <w:p w:rsidR="00D121AE" w:rsidRDefault="00D121AE" w:rsidP="00D121AE">
      <w:pPr>
        <w:pStyle w:val="Ttulo1"/>
      </w:pPr>
      <w:r>
        <w:t>Requerimientos</w:t>
      </w:r>
    </w:p>
    <w:p w:rsidR="00D121AE" w:rsidRPr="00D121AE" w:rsidRDefault="00D121AE" w:rsidP="00D121AE">
      <w:pPr>
        <w:pStyle w:val="Ttulo2"/>
      </w:pPr>
      <w:r>
        <w:t>Antes de empezar</w:t>
      </w:r>
    </w:p>
    <w:p w:rsidR="00115681" w:rsidRDefault="00D121AE" w:rsidP="00FC565C">
      <w:pPr>
        <w:pStyle w:val="Prrafodelista"/>
        <w:numPr>
          <w:ilvl w:val="0"/>
          <w:numId w:val="1"/>
        </w:numPr>
        <w:jc w:val="both"/>
      </w:pPr>
      <w:r>
        <w:t>Para cumplir con los requerimientos de este manual se debe tener instalado la versión de alfresco-community-4.0.c en sistema operativo Linux.</w:t>
      </w:r>
    </w:p>
    <w:p w:rsidR="00D121AE" w:rsidRDefault="00D121AE" w:rsidP="00FC565C">
      <w:pPr>
        <w:pStyle w:val="Prrafodelista"/>
        <w:numPr>
          <w:ilvl w:val="0"/>
          <w:numId w:val="1"/>
        </w:numPr>
        <w:jc w:val="both"/>
      </w:pPr>
      <w:r>
        <w:t>Tener a la mano el instalador de alfresco-community-4.2.f para Linux.</w:t>
      </w:r>
    </w:p>
    <w:p w:rsidR="00D121AE" w:rsidRDefault="00D121AE" w:rsidP="00FC565C">
      <w:pPr>
        <w:pStyle w:val="Prrafodelista"/>
        <w:numPr>
          <w:ilvl w:val="0"/>
          <w:numId w:val="1"/>
        </w:numPr>
        <w:jc w:val="both"/>
      </w:pPr>
      <w:r>
        <w:t>Tener instalado Postgres superior a la 8.4.</w:t>
      </w:r>
    </w:p>
    <w:p w:rsidR="00167439" w:rsidRDefault="00167439" w:rsidP="00167439">
      <w:pPr>
        <w:pStyle w:val="Ttulo1"/>
      </w:pPr>
      <w:r>
        <w:t>Respaldos</w:t>
      </w:r>
    </w:p>
    <w:p w:rsidR="00167439" w:rsidRDefault="00167439" w:rsidP="00FC565C">
      <w:pPr>
        <w:jc w:val="both"/>
      </w:pPr>
      <w:r>
        <w:t>Asegúrate de tener los respaldos de la base de datos en un directorio de tu elección ya que este procedimiento requiere una nueva instalación de Alfresco.</w:t>
      </w:r>
    </w:p>
    <w:p w:rsidR="00167439" w:rsidRDefault="00167439" w:rsidP="00FC565C">
      <w:pPr>
        <w:jc w:val="both"/>
      </w:pPr>
      <w:r>
        <w:t xml:space="preserve">Para este manual se asume que ya se tiene instalada la versión 4.0.c de alfresco y que esta versión esta en uso por el personal correspondiente. </w:t>
      </w:r>
    </w:p>
    <w:p w:rsidR="00226161" w:rsidRDefault="00226161" w:rsidP="00FC565C">
      <w:pPr>
        <w:jc w:val="both"/>
      </w:pPr>
      <w:r>
        <w:t>También se debe tener una copia de los siguientes directorios donde se encuentra instalada la versión 4.0.c de Alfresco (directorio Alfresco):</w:t>
      </w:r>
    </w:p>
    <w:p w:rsidR="00226161" w:rsidRPr="00D1231E" w:rsidRDefault="00226161" w:rsidP="00226161">
      <w:pPr>
        <w:pStyle w:val="Prrafodelista"/>
        <w:numPr>
          <w:ilvl w:val="0"/>
          <w:numId w:val="2"/>
        </w:numPr>
        <w:rPr>
          <w:lang w:val="en-US"/>
        </w:rPr>
      </w:pPr>
      <w:r w:rsidRPr="00D1231E">
        <w:rPr>
          <w:lang w:val="en-US"/>
        </w:rPr>
        <w:t>alfresco4.0.c/</w:t>
      </w:r>
      <w:proofErr w:type="spellStart"/>
      <w:r w:rsidRPr="00D1231E">
        <w:rPr>
          <w:lang w:val="en-US"/>
        </w:rPr>
        <w:t>alf_data</w:t>
      </w:r>
      <w:proofErr w:type="spellEnd"/>
      <w:r w:rsidRPr="00D1231E">
        <w:rPr>
          <w:lang w:val="en-US"/>
        </w:rPr>
        <w:t>/</w:t>
      </w:r>
      <w:proofErr w:type="spellStart"/>
      <w:r w:rsidRPr="00D1231E">
        <w:rPr>
          <w:lang w:val="en-US"/>
        </w:rPr>
        <w:t>contentstore</w:t>
      </w:r>
      <w:proofErr w:type="spellEnd"/>
    </w:p>
    <w:p w:rsidR="00226161" w:rsidRDefault="00226161" w:rsidP="00226161">
      <w:pPr>
        <w:pStyle w:val="Prrafodelista"/>
        <w:numPr>
          <w:ilvl w:val="0"/>
          <w:numId w:val="2"/>
        </w:numPr>
        <w:rPr>
          <w:lang w:val="en-US"/>
        </w:rPr>
      </w:pPr>
      <w:r w:rsidRPr="00226161">
        <w:rPr>
          <w:lang w:val="en-US"/>
        </w:rPr>
        <w:t>alfresco4.0.c/</w:t>
      </w:r>
      <w:proofErr w:type="spellStart"/>
      <w:r w:rsidRPr="00226161">
        <w:rPr>
          <w:lang w:val="en-US"/>
        </w:rPr>
        <w:t>alf_data</w:t>
      </w:r>
      <w:proofErr w:type="spellEnd"/>
      <w:r w:rsidRPr="00226161">
        <w:rPr>
          <w:lang w:val="en-US"/>
        </w:rPr>
        <w:t>/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>/workspace</w:t>
      </w:r>
    </w:p>
    <w:p w:rsidR="00226161" w:rsidRDefault="00226161" w:rsidP="00226161">
      <w:pPr>
        <w:pStyle w:val="Prrafodelista"/>
        <w:numPr>
          <w:ilvl w:val="0"/>
          <w:numId w:val="2"/>
        </w:numPr>
        <w:rPr>
          <w:lang w:val="en-US"/>
        </w:rPr>
      </w:pPr>
      <w:r w:rsidRPr="00226161">
        <w:rPr>
          <w:lang w:val="en-US"/>
        </w:rPr>
        <w:t>alfresco4.0.c/</w:t>
      </w:r>
      <w:proofErr w:type="spellStart"/>
      <w:r w:rsidRPr="00226161">
        <w:rPr>
          <w:lang w:val="en-US"/>
        </w:rPr>
        <w:t>alf_data</w:t>
      </w:r>
      <w:proofErr w:type="spellEnd"/>
      <w:r w:rsidRPr="00226161">
        <w:rPr>
          <w:lang w:val="en-US"/>
        </w:rPr>
        <w:t>/</w:t>
      </w:r>
      <w:proofErr w:type="spellStart"/>
      <w:r w:rsidRPr="00226161">
        <w:rPr>
          <w:lang w:val="en-US"/>
        </w:rPr>
        <w:t>solr</w:t>
      </w:r>
      <w:proofErr w:type="spellEnd"/>
      <w:r w:rsidRPr="00226161">
        <w:rPr>
          <w:lang w:val="en-US"/>
        </w:rPr>
        <w:t>/archive/</w:t>
      </w:r>
    </w:p>
    <w:p w:rsidR="00226161" w:rsidRDefault="00226161" w:rsidP="00226161">
      <w:pPr>
        <w:pStyle w:val="Prrafodelista"/>
        <w:numPr>
          <w:ilvl w:val="0"/>
          <w:numId w:val="2"/>
        </w:numPr>
        <w:rPr>
          <w:lang w:val="en-US"/>
        </w:rPr>
      </w:pPr>
      <w:r w:rsidRPr="00226161">
        <w:rPr>
          <w:lang w:val="en-US"/>
        </w:rPr>
        <w:t>alfresco4.0.c/</w:t>
      </w:r>
      <w:proofErr w:type="spellStart"/>
      <w:r w:rsidRPr="00226161">
        <w:rPr>
          <w:lang w:val="en-US"/>
        </w:rPr>
        <w:t>alf_data</w:t>
      </w:r>
      <w:proofErr w:type="spellEnd"/>
      <w:r w:rsidRPr="00226161">
        <w:rPr>
          <w:lang w:val="en-US"/>
        </w:rPr>
        <w:t>/</w:t>
      </w:r>
      <w:proofErr w:type="spellStart"/>
      <w:r w:rsidRPr="00226161">
        <w:rPr>
          <w:lang w:val="en-US"/>
        </w:rPr>
        <w:t>contentstore.deleted</w:t>
      </w:r>
      <w:proofErr w:type="spellEnd"/>
    </w:p>
    <w:p w:rsidR="00226161" w:rsidRDefault="00226161" w:rsidP="00226161">
      <w:pPr>
        <w:pStyle w:val="Ttulo2"/>
        <w:rPr>
          <w:lang w:val="es-ES"/>
        </w:rPr>
      </w:pPr>
      <w:r>
        <w:rPr>
          <w:lang w:val="es-ES"/>
        </w:rPr>
        <w:t>Bajar servicios de Alfresco</w:t>
      </w:r>
    </w:p>
    <w:p w:rsidR="00226161" w:rsidRDefault="00D1231E" w:rsidP="00FC565C">
      <w:pPr>
        <w:jc w:val="both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3215005</wp:posOffset>
            </wp:positionH>
            <wp:positionV relativeFrom="paragraph">
              <wp:posOffset>699770</wp:posOffset>
            </wp:positionV>
            <wp:extent cx="2300605" cy="1661795"/>
            <wp:effectExtent l="1905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161" w:rsidRPr="00226161">
        <w:rPr>
          <w:lang w:val="es-ES"/>
        </w:rPr>
        <w:t xml:space="preserve">Una vez que tengamos estos respaldos </w:t>
      </w:r>
      <w:r w:rsidR="00226161">
        <w:rPr>
          <w:lang w:val="es-ES"/>
        </w:rPr>
        <w:t xml:space="preserve">en un directorio aparte y la copia de nuestra base de datos procedemos a bajar los servicios de Alfresco desde el panel de control, como se muestra en la siguiente imagen. </w:t>
      </w:r>
    </w:p>
    <w:p w:rsidR="00226161" w:rsidRDefault="00226161" w:rsidP="00226161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607</wp:posOffset>
            </wp:positionV>
            <wp:extent cx="2533319" cy="1645920"/>
            <wp:effectExtent l="19050" t="0" r="331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19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6161" w:rsidRDefault="00226161" w:rsidP="00226161">
      <w:pPr>
        <w:rPr>
          <w:lang w:val="es-ES"/>
        </w:rPr>
      </w:pPr>
    </w:p>
    <w:p w:rsidR="00226161" w:rsidRPr="00226161" w:rsidRDefault="00226161" w:rsidP="00226161">
      <w:pPr>
        <w:rPr>
          <w:lang w:val="es-ES"/>
        </w:rPr>
      </w:pPr>
    </w:p>
    <w:p w:rsidR="00167439" w:rsidRDefault="00167439" w:rsidP="00167439">
      <w:pPr>
        <w:rPr>
          <w:lang w:val="es-ES"/>
        </w:rPr>
      </w:pPr>
    </w:p>
    <w:p w:rsidR="00D1231E" w:rsidRDefault="00D1231E" w:rsidP="00167439">
      <w:pPr>
        <w:rPr>
          <w:lang w:val="es-ES"/>
        </w:rPr>
      </w:pPr>
    </w:p>
    <w:p w:rsidR="00D1231E" w:rsidRDefault="00D1231E" w:rsidP="00167439">
      <w:pPr>
        <w:rPr>
          <w:lang w:val="es-ES"/>
        </w:rPr>
      </w:pPr>
    </w:p>
    <w:p w:rsidR="00D1231E" w:rsidRDefault="00D1231E" w:rsidP="00D1231E">
      <w:pPr>
        <w:pStyle w:val="Ttulo1"/>
        <w:rPr>
          <w:lang w:val="es-ES"/>
        </w:rPr>
      </w:pPr>
      <w:r>
        <w:rPr>
          <w:lang w:val="es-ES"/>
        </w:rPr>
        <w:lastRenderedPageBreak/>
        <w:t>Instalación de Alfresco 4.2.f</w:t>
      </w:r>
    </w:p>
    <w:p w:rsidR="00D1231E" w:rsidRDefault="00D1231E" w:rsidP="00FC565C">
      <w:pPr>
        <w:jc w:val="both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1433830</wp:posOffset>
            </wp:positionH>
            <wp:positionV relativeFrom="paragraph">
              <wp:posOffset>491490</wp:posOffset>
            </wp:positionV>
            <wp:extent cx="2691765" cy="2496185"/>
            <wp:effectExtent l="171450" t="133350" r="356235" b="30416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49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es-ES"/>
        </w:rPr>
        <w:t>Para la instalación ejecutamos el archivo .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de alfresco-community-4.2.f  en donde nos aparecerá un diálogo como este:</w:t>
      </w:r>
    </w:p>
    <w:p w:rsidR="00D1231E" w:rsidRPr="00D1231E" w:rsidRDefault="00D1231E" w:rsidP="00D1231E">
      <w:pPr>
        <w:rPr>
          <w:lang w:val="es-ES"/>
        </w:rPr>
      </w:pPr>
    </w:p>
    <w:p w:rsidR="00D1231E" w:rsidRDefault="00D1231E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FC565C">
      <w:pPr>
        <w:jc w:val="both"/>
        <w:rPr>
          <w:lang w:val="es-ES"/>
        </w:rPr>
      </w:pPr>
    </w:p>
    <w:p w:rsidR="003B02FC" w:rsidRDefault="003B02FC" w:rsidP="00FC565C">
      <w:pPr>
        <w:jc w:val="both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1435100</wp:posOffset>
            </wp:positionH>
            <wp:positionV relativeFrom="paragraph">
              <wp:posOffset>586740</wp:posOffset>
            </wp:positionV>
            <wp:extent cx="2620645" cy="2409190"/>
            <wp:effectExtent l="19050" t="0" r="825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Al dar siguiente escogemos la opción avanzada, la cual nos permitirá configurar opciones necesarias para la correcta actualización que realizaremos más adelante.</w:t>
      </w: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D1231E">
      <w:pPr>
        <w:rPr>
          <w:lang w:val="es-ES"/>
        </w:rPr>
      </w:pPr>
    </w:p>
    <w:p w:rsidR="003B02FC" w:rsidRDefault="003B02FC" w:rsidP="00FC565C">
      <w:pPr>
        <w:jc w:val="both"/>
        <w:rPr>
          <w:u w:val="single"/>
          <w:lang w:val="es-ES"/>
        </w:rPr>
      </w:pPr>
      <w:r>
        <w:rPr>
          <w:lang w:val="es-ES"/>
        </w:rPr>
        <w:t xml:space="preserve">Se debe tener previamente una base de datos creada la cual va a ser usada por el Alfresco </w:t>
      </w:r>
      <w:proofErr w:type="gramStart"/>
      <w:r>
        <w:rPr>
          <w:lang w:val="es-ES"/>
        </w:rPr>
        <w:t>4.2.f ,</w:t>
      </w:r>
      <w:proofErr w:type="gramEnd"/>
      <w:r>
        <w:rPr>
          <w:lang w:val="es-ES"/>
        </w:rPr>
        <w:t xml:space="preserve"> a esta la hemos denominado para este manual “alfresco42f”</w:t>
      </w:r>
      <w:r w:rsidR="00FC565C">
        <w:rPr>
          <w:lang w:val="es-ES"/>
        </w:rPr>
        <w:t>.</w:t>
      </w:r>
    </w:p>
    <w:p w:rsidR="0092224D" w:rsidRDefault="0092224D" w:rsidP="0092224D">
      <w:pPr>
        <w:jc w:val="center"/>
        <w:rPr>
          <w:u w:val="single"/>
          <w:lang w:val="es-ES"/>
        </w:rPr>
      </w:pPr>
      <w:r w:rsidRPr="0092224D">
        <w:rPr>
          <w:noProof/>
          <w:lang w:val="en-US"/>
        </w:rPr>
        <w:lastRenderedPageBreak/>
        <w:drawing>
          <wp:inline distT="0" distB="0" distL="0" distR="0">
            <wp:extent cx="1637996" cy="1678492"/>
            <wp:effectExtent l="19050" t="0" r="30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996" cy="167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4D" w:rsidRDefault="0092224D" w:rsidP="00FC565C">
      <w:pPr>
        <w:jc w:val="both"/>
        <w:rPr>
          <w:lang w:val="es-ES"/>
        </w:rPr>
      </w:pPr>
      <w:r>
        <w:rPr>
          <w:lang w:val="es-ES"/>
        </w:rPr>
        <w:t xml:space="preserve">En el siguiente paso del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de instalación debemos quitar de la selección a </w:t>
      </w:r>
      <w:proofErr w:type="spellStart"/>
      <w:r>
        <w:rPr>
          <w:lang w:val="es-ES"/>
        </w:rPr>
        <w:t>PostgresSQL</w:t>
      </w:r>
      <w:proofErr w:type="spellEnd"/>
      <w:r>
        <w:rPr>
          <w:lang w:val="es-ES"/>
        </w:rPr>
        <w:t xml:space="preserve"> ya que este se encuentra instalado previamente en nuestro ordenador.</w:t>
      </w:r>
    </w:p>
    <w:p w:rsidR="0092224D" w:rsidRDefault="0092224D" w:rsidP="0092224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2115926" cy="194807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44" cy="194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01" w:rsidRDefault="008E1401" w:rsidP="00FC565C">
      <w:pPr>
        <w:jc w:val="both"/>
        <w:rPr>
          <w:lang w:val="es-ES"/>
        </w:rPr>
      </w:pPr>
      <w:r>
        <w:rPr>
          <w:lang w:val="es-ES"/>
        </w:rPr>
        <w:t>Luego seleccionamos el directorio donde queremos que se guarde alfresco.</w:t>
      </w:r>
    </w:p>
    <w:p w:rsidR="008E1401" w:rsidRDefault="008E1401" w:rsidP="008E140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2216578" cy="204636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85" cy="204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4D" w:rsidRDefault="0092224D" w:rsidP="00FC565C">
      <w:pPr>
        <w:jc w:val="both"/>
        <w:rPr>
          <w:lang w:val="es-ES"/>
        </w:rPr>
      </w:pPr>
      <w:r>
        <w:rPr>
          <w:lang w:val="es-ES"/>
        </w:rPr>
        <w:t>En los parámetros de la instalación de alfresco debemos colocar los datos de conexión contra esta base de datos que hemos creado</w:t>
      </w:r>
      <w:r w:rsidR="008E1401">
        <w:rPr>
          <w:lang w:val="es-ES"/>
        </w:rPr>
        <w:t xml:space="preserve"> previamente.</w:t>
      </w:r>
    </w:p>
    <w:p w:rsidR="008E1401" w:rsidRDefault="008E1401" w:rsidP="008E1401">
      <w:pPr>
        <w:jc w:val="center"/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66342" cy="217704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91" cy="217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01" w:rsidRDefault="008E1401" w:rsidP="00FC565C">
      <w:pPr>
        <w:jc w:val="both"/>
        <w:rPr>
          <w:lang w:val="es-ES"/>
        </w:rPr>
      </w:pPr>
      <w:r>
        <w:rPr>
          <w:lang w:val="es-ES"/>
        </w:rPr>
        <w:t>La siguiente configuración es de los puertos que la aplicación va a usar, a ellos los dejamos con las configuraciones por defecto, pero en el caso de que tengan en su configuración anterior diferentes puestos, es mejor cambiarlos a los correspondientes.</w:t>
      </w:r>
    </w:p>
    <w:p w:rsidR="008E1401" w:rsidRDefault="008E1401" w:rsidP="008E140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2175996" cy="202316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60" cy="202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01" w:rsidRDefault="00B92FA0" w:rsidP="00FC565C">
      <w:pPr>
        <w:jc w:val="both"/>
        <w:rPr>
          <w:lang w:val="es-ES"/>
        </w:rPr>
      </w:pPr>
      <w:r>
        <w:rPr>
          <w:lang w:val="es-ES"/>
        </w:rPr>
        <w:t xml:space="preserve">A continuación seleccionamos los valores por defecto del </w:t>
      </w:r>
      <w:proofErr w:type="spellStart"/>
      <w:r>
        <w:rPr>
          <w:lang w:val="es-ES"/>
        </w:rPr>
        <w:t>wizard</w:t>
      </w:r>
      <w:proofErr w:type="spellEnd"/>
      <w:r>
        <w:rPr>
          <w:lang w:val="es-ES"/>
        </w:rPr>
        <w:t xml:space="preserve"> hasta terminar con la instalación.</w:t>
      </w:r>
    </w:p>
    <w:p w:rsidR="00B92FA0" w:rsidRDefault="00B92FA0" w:rsidP="00FC565C">
      <w:pPr>
        <w:jc w:val="both"/>
        <w:rPr>
          <w:lang w:val="es-ES"/>
        </w:rPr>
      </w:pPr>
      <w:r>
        <w:rPr>
          <w:lang w:val="es-ES"/>
        </w:rPr>
        <w:t>Ahora debemos asegurarnos que la versión de alfresco 4.2.f funcione normalmente, para ello procedemos a revisar el “Manager</w:t>
      </w:r>
      <w:r w:rsidR="0084701E">
        <w:rPr>
          <w:lang w:val="es-ES"/>
        </w:rPr>
        <w:t xml:space="preserve"> Server</w:t>
      </w:r>
      <w:r>
        <w:rPr>
          <w:lang w:val="es-ES"/>
        </w:rPr>
        <w:t>” que viene con alfresco en el directorio de instalación.</w:t>
      </w:r>
    </w:p>
    <w:p w:rsidR="00B92FA0" w:rsidRDefault="00B92FA0" w:rsidP="00B92FA0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2972140" cy="197634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75" cy="197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A0" w:rsidRDefault="00B92FA0" w:rsidP="00FC565C">
      <w:pPr>
        <w:jc w:val="both"/>
        <w:rPr>
          <w:lang w:val="es-ES"/>
        </w:rPr>
      </w:pPr>
      <w:r>
        <w:rPr>
          <w:lang w:val="es-ES"/>
        </w:rPr>
        <w:lastRenderedPageBreak/>
        <w:t>Para comprobar que el proceso de instalación se efectuó correctamente accedemos a ‘localhost</w:t>
      </w:r>
      <w:proofErr w:type="gramStart"/>
      <w:r>
        <w:rPr>
          <w:lang w:val="es-ES"/>
        </w:rPr>
        <w:t>:8080</w:t>
      </w:r>
      <w:proofErr w:type="gramEnd"/>
      <w:r>
        <w:rPr>
          <w:lang w:val="es-ES"/>
        </w:rPr>
        <w:t>/alfresco’ y verificamos que la aplicación se muestre en el navegador.</w:t>
      </w:r>
    </w:p>
    <w:p w:rsidR="00B92FA0" w:rsidRDefault="00F93A18" w:rsidP="00B92FA0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943600" cy="257678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18" w:rsidRDefault="00F93A18" w:rsidP="00FC565C">
      <w:pPr>
        <w:jc w:val="both"/>
        <w:rPr>
          <w:lang w:val="es-ES"/>
        </w:rPr>
      </w:pPr>
      <w:r>
        <w:rPr>
          <w:lang w:val="es-ES"/>
        </w:rPr>
        <w:t>Ahora que sabemo</w:t>
      </w:r>
      <w:r w:rsidR="0084701E">
        <w:rPr>
          <w:lang w:val="es-ES"/>
        </w:rPr>
        <w:t>s que todo ha ido correctamente, procedemos a bajar los servicios de alfresco desde el mismo ‘Manager Server’.</w:t>
      </w:r>
    </w:p>
    <w:p w:rsidR="0084701E" w:rsidRDefault="0084701E" w:rsidP="0084701E">
      <w:pPr>
        <w:pStyle w:val="Ttulo1"/>
        <w:rPr>
          <w:lang w:val="es-ES"/>
        </w:rPr>
      </w:pPr>
      <w:r>
        <w:rPr>
          <w:lang w:val="es-ES"/>
        </w:rPr>
        <w:t>Actualización de Alfresco</w:t>
      </w:r>
    </w:p>
    <w:p w:rsidR="0084701E" w:rsidRDefault="0084701E" w:rsidP="00FC565C">
      <w:pPr>
        <w:jc w:val="both"/>
        <w:rPr>
          <w:lang w:val="es-ES"/>
        </w:rPr>
      </w:pPr>
      <w:r>
        <w:rPr>
          <w:lang w:val="es-ES"/>
        </w:rPr>
        <w:t>Para la actualización procedemos a copiar los directorios que respaldamos anteriormente, los cuales se encontraban en la carpeta ‘</w:t>
      </w:r>
      <w:proofErr w:type="spellStart"/>
      <w:r>
        <w:rPr>
          <w:lang w:val="es-ES"/>
        </w:rPr>
        <w:t>alf_data</w:t>
      </w:r>
      <w:proofErr w:type="spellEnd"/>
      <w:r>
        <w:rPr>
          <w:lang w:val="es-ES"/>
        </w:rPr>
        <w:t>’</w:t>
      </w:r>
      <w:r w:rsidR="005C1564">
        <w:rPr>
          <w:lang w:val="es-ES"/>
        </w:rPr>
        <w:t xml:space="preserve"> que eran de la versión 4.0.c a la 4.2.f.</w:t>
      </w:r>
    </w:p>
    <w:p w:rsidR="0084701E" w:rsidRDefault="0084701E" w:rsidP="0084701E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079548" cy="96775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4" cy="9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1E" w:rsidRDefault="005C1564" w:rsidP="00FC565C">
      <w:pPr>
        <w:jc w:val="both"/>
        <w:rPr>
          <w:lang w:val="es-ES"/>
        </w:rPr>
      </w:pPr>
      <w:r>
        <w:rPr>
          <w:lang w:val="es-ES"/>
        </w:rPr>
        <w:t>Ahora que los directorios se encuentran reemplazados procedemos a cambiar la configuración de conexión con la base de datos, para ello nos debemos editar el archivo ‘</w:t>
      </w:r>
      <w:r w:rsidRPr="005C1564">
        <w:rPr>
          <w:lang w:val="es-ES"/>
        </w:rPr>
        <w:t>alfresco-</w:t>
      </w:r>
      <w:proofErr w:type="spellStart"/>
      <w:r w:rsidRPr="005C1564">
        <w:rPr>
          <w:lang w:val="es-ES"/>
        </w:rPr>
        <w:t>global.properties</w:t>
      </w:r>
      <w:proofErr w:type="spellEnd"/>
      <w:r>
        <w:rPr>
          <w:lang w:val="es-ES"/>
        </w:rPr>
        <w:t>’ que se encuentra en el directorio [instalación alfresco]/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shared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>/</w:t>
      </w:r>
    </w:p>
    <w:p w:rsidR="005C1564" w:rsidRDefault="005C1564" w:rsidP="00FC565C">
      <w:pPr>
        <w:jc w:val="both"/>
        <w:rPr>
          <w:lang w:val="es-ES"/>
        </w:rPr>
      </w:pPr>
      <w:r>
        <w:rPr>
          <w:lang w:val="es-ES"/>
        </w:rPr>
        <w:t>Se debe editar la sección de “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properties</w:t>
      </w:r>
      <w:proofErr w:type="spellEnd"/>
      <w:r>
        <w:rPr>
          <w:lang w:val="es-ES"/>
        </w:rPr>
        <w:t>” donde se debe apuntar a la base de datos de la 4.0.c, para ello debemos tener las credenciales de la misma.</w:t>
      </w:r>
    </w:p>
    <w:p w:rsidR="005C1564" w:rsidRDefault="005C1564" w:rsidP="0084701E">
      <w:pPr>
        <w:rPr>
          <w:lang w:val="es-ES"/>
        </w:rPr>
      </w:pPr>
      <w:r>
        <w:rPr>
          <w:lang w:val="es-ES"/>
        </w:rPr>
        <w:t>Antes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Después</w:t>
      </w:r>
    </w:p>
    <w:p w:rsidR="005C1564" w:rsidRDefault="005C1564" w:rsidP="0084701E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1463</wp:posOffset>
            </wp:positionV>
            <wp:extent cx="2294780" cy="628153"/>
            <wp:effectExtent l="1905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80" cy="6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452840" cy="682268"/>
            <wp:effectExtent l="19050" t="0" r="461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53" cy="68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64" w:rsidRDefault="005C1564" w:rsidP="00FC565C">
      <w:pPr>
        <w:jc w:val="both"/>
        <w:rPr>
          <w:lang w:val="es-ES"/>
        </w:rPr>
      </w:pPr>
      <w:r>
        <w:rPr>
          <w:lang w:val="es-ES"/>
        </w:rPr>
        <w:lastRenderedPageBreak/>
        <w:t>Una vez realizado este cambio debemos subir de nuevo la instancia de Alfresco, y esta vez debemos fijarnos en el log que se encuentra en la pestaña siguiente en el ‘Manager Server’ de Alfresco denominado ‘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Log’.</w:t>
      </w:r>
    </w:p>
    <w:p w:rsidR="005C1564" w:rsidRDefault="005C1564" w:rsidP="00FC565C">
      <w:pPr>
        <w:jc w:val="both"/>
        <w:rPr>
          <w:lang w:val="es-ES"/>
        </w:rPr>
      </w:pPr>
      <w:r>
        <w:rPr>
          <w:lang w:val="es-ES"/>
        </w:rPr>
        <w:t>Una vez arriba el servidor ‘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’ procedemos a ir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‘localhost</w:t>
      </w:r>
      <w:proofErr w:type="gramStart"/>
      <w:r>
        <w:rPr>
          <w:lang w:val="es-ES"/>
        </w:rPr>
        <w:t>:8080</w:t>
      </w:r>
      <w:proofErr w:type="gramEnd"/>
      <w:r>
        <w:rPr>
          <w:lang w:val="es-ES"/>
        </w:rPr>
        <w:t xml:space="preserve">/alfresco’ </w:t>
      </w:r>
      <w:r w:rsidR="00FC565C">
        <w:rPr>
          <w:lang w:val="es-ES"/>
        </w:rPr>
        <w:t>y si la aplicación corre normalmente quiere decir que hemos seguido correctamente los pasos de este tutorial.</w:t>
      </w:r>
    </w:p>
    <w:p w:rsidR="003853D9" w:rsidRPr="003853D9" w:rsidRDefault="003853D9" w:rsidP="00FC565C">
      <w:pPr>
        <w:jc w:val="both"/>
        <w:rPr>
          <w:lang w:val="es-ES"/>
        </w:rPr>
      </w:pPr>
      <w:r>
        <w:rPr>
          <w:lang w:val="es-ES"/>
        </w:rPr>
        <w:t xml:space="preserve">NOTA: Para darnos cuenta de que el proceso se ha generado correctamente debemos fijarnos en el número de tablas en la base de datos de la 4.0.c, esta antes del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 tiene 100 Tablas registradas, pero con el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 tiene 105 Tablas. Si visualizamos esto quiere decir que estamos por buen camino.</w:t>
      </w:r>
    </w:p>
    <w:sectPr w:rsidR="003853D9" w:rsidRPr="003853D9" w:rsidSect="00D121A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7778"/>
    <w:multiLevelType w:val="hybridMultilevel"/>
    <w:tmpl w:val="F3D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C4D4B"/>
    <w:multiLevelType w:val="hybridMultilevel"/>
    <w:tmpl w:val="EE20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5681"/>
    <w:rsid w:val="00115681"/>
    <w:rsid w:val="00167439"/>
    <w:rsid w:val="00226161"/>
    <w:rsid w:val="00242B89"/>
    <w:rsid w:val="003853D9"/>
    <w:rsid w:val="003B02FC"/>
    <w:rsid w:val="005C1564"/>
    <w:rsid w:val="0084701E"/>
    <w:rsid w:val="008E1401"/>
    <w:rsid w:val="0092224D"/>
    <w:rsid w:val="00933C20"/>
    <w:rsid w:val="00A810E4"/>
    <w:rsid w:val="00B92FA0"/>
    <w:rsid w:val="00CC5FA2"/>
    <w:rsid w:val="00D121AE"/>
    <w:rsid w:val="00D1231E"/>
    <w:rsid w:val="00E46949"/>
    <w:rsid w:val="00F93A18"/>
    <w:rsid w:val="00FC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49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1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AE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paragraph" w:styleId="Sinespaciado">
    <w:name w:val="No Spacing"/>
    <w:link w:val="SinespaciadoCar"/>
    <w:uiPriority w:val="1"/>
    <w:qFormat/>
    <w:rsid w:val="00D121A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1AE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21A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1AE"/>
    <w:rPr>
      <w:rFonts w:ascii="Tahoma" w:hAnsi="Tahoma"/>
      <w:sz w:val="16"/>
      <w:szCs w:val="16"/>
      <w:lang w:val="es-EC"/>
    </w:rPr>
  </w:style>
  <w:style w:type="paragraph" w:styleId="Prrafodelista">
    <w:name w:val="List Paragraph"/>
    <w:basedOn w:val="Normal"/>
    <w:uiPriority w:val="34"/>
    <w:qFormat/>
    <w:rsid w:val="00D12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53FC94B26B48599E29EF0FCCE3C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BA5ED-55E1-4300-8286-57C651755156}"/>
      </w:docPartPr>
      <w:docPartBody>
        <w:p w:rsidR="00000000" w:rsidRDefault="00881BF1" w:rsidP="00881BF1">
          <w:pPr>
            <w:pStyle w:val="FD53FC94B26B48599E29EF0FCCE3C342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2D20B8E6E8E642C080C15A438473C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089F-D34E-4B48-866A-DAF573734400}"/>
      </w:docPartPr>
      <w:docPartBody>
        <w:p w:rsidR="00000000" w:rsidRDefault="00881BF1" w:rsidP="00881BF1">
          <w:pPr>
            <w:pStyle w:val="2D20B8E6E8E642C080C15A438473C05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930713CA6AEB4A9CAF82C143273B5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7373-3484-440D-B832-29009BEB864B}"/>
      </w:docPartPr>
      <w:docPartBody>
        <w:p w:rsidR="00000000" w:rsidRDefault="00881BF1" w:rsidP="00881BF1">
          <w:pPr>
            <w:pStyle w:val="930713CA6AEB4A9CAF82C143273B57F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998BD87C95854D62A048D96A18E2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FC16-FEDF-49EE-9C7B-C5ABC4CC674F}"/>
      </w:docPartPr>
      <w:docPartBody>
        <w:p w:rsidR="00000000" w:rsidRDefault="00881BF1" w:rsidP="00881BF1">
          <w:pPr>
            <w:pStyle w:val="998BD87C95854D62A048D96A18E28F54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610DAABC2E2E475399B996E79951E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F0E1-B4AF-44A5-8C2B-2EF6A6DDE28B}"/>
      </w:docPartPr>
      <w:docPartBody>
        <w:p w:rsidR="00000000" w:rsidRDefault="00881BF1" w:rsidP="00881BF1">
          <w:pPr>
            <w:pStyle w:val="610DAABC2E2E475399B996E79951E2E9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1BF1"/>
    <w:rsid w:val="00355D35"/>
    <w:rsid w:val="0088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53FC94B26B48599E29EF0FCCE3C342">
    <w:name w:val="FD53FC94B26B48599E29EF0FCCE3C342"/>
    <w:rsid w:val="00881BF1"/>
  </w:style>
  <w:style w:type="paragraph" w:customStyle="1" w:styleId="2D20B8E6E8E642C080C15A438473C05C">
    <w:name w:val="2D20B8E6E8E642C080C15A438473C05C"/>
    <w:rsid w:val="00881BF1"/>
  </w:style>
  <w:style w:type="paragraph" w:customStyle="1" w:styleId="930713CA6AEB4A9CAF82C143273B57FD">
    <w:name w:val="930713CA6AEB4A9CAF82C143273B57FD"/>
    <w:rsid w:val="00881BF1"/>
  </w:style>
  <w:style w:type="paragraph" w:customStyle="1" w:styleId="998BD87C95854D62A048D96A18E28F54">
    <w:name w:val="998BD87C95854D62A048D96A18E28F54"/>
    <w:rsid w:val="00881BF1"/>
  </w:style>
  <w:style w:type="paragraph" w:customStyle="1" w:styleId="610DAABC2E2E475399B996E79951E2E9">
    <w:name w:val="610DAABC2E2E475399B996E79951E2E9"/>
    <w:rsid w:val="00881BF1"/>
  </w:style>
  <w:style w:type="paragraph" w:customStyle="1" w:styleId="04A4CFBD22994DC0832D8DCC2BE48564">
    <w:name w:val="04A4CFBD22994DC0832D8DCC2BE48564"/>
    <w:rsid w:val="00881B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de Marzo del 2015</PublishDate>
  <Abstract>Este manual indica cómo se debe realizar la actualización el cms alfresco de la versión 4.0 a la 4.2 sin morir en el intento. Es una guía paso por paso con capturas de pantalla para una fácil migración.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5EE58-3923-45EB-9549-51CD87FB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actualización de Alfresco </vt:lpstr>
    </vt:vector>
  </TitlesOfParts>
  <Company>Advance Consulting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actualización de Alfresco </dc:title>
  <dc:subject>alfresco-community-4.0.c a alfresco-community-4.2.f</dc:subject>
  <dc:creator>Jonathan Guerra</dc:creator>
  <cp:keywords/>
  <dc:description/>
  <cp:lastModifiedBy>advance</cp:lastModifiedBy>
  <cp:revision>4</cp:revision>
  <dcterms:created xsi:type="dcterms:W3CDTF">2015-03-02T17:23:00Z</dcterms:created>
  <dcterms:modified xsi:type="dcterms:W3CDTF">2015-03-02T23:17:00Z</dcterms:modified>
</cp:coreProperties>
</file>