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8A" w:rsidRDefault="00983780">
      <w:r w:rsidRPr="00983780">
        <w:t>Inspired by bioinformatics, which leverages computing to decipher living DNA, we decipher music DNA, its performance complexity. An objective measure of a score’s complexity benefits educators and performers alike. We compute music DNA out of the complexity of notes, intervals, tempo, and dynamics.</w:t>
      </w:r>
      <w:bookmarkStart w:id="0" w:name="_GoBack"/>
      <w:bookmarkEnd w:id="0"/>
    </w:p>
    <w:sectPr w:rsidR="00A25B8A" w:rsidSect="00F166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0"/>
    <w:rsid w:val="00983780"/>
    <w:rsid w:val="00A25B8A"/>
    <w:rsid w:val="00F1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FC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Holder</dc:creator>
  <cp:keywords/>
  <dc:description/>
  <cp:lastModifiedBy>Ethan Holder</cp:lastModifiedBy>
  <cp:revision>1</cp:revision>
  <dcterms:created xsi:type="dcterms:W3CDTF">2015-03-26T22:20:00Z</dcterms:created>
  <dcterms:modified xsi:type="dcterms:W3CDTF">2015-03-26T22:20:00Z</dcterms:modified>
</cp:coreProperties>
</file>