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jc w:val="center"/>
        <w:rPr>
          <w:rFonts w:ascii="Comic Sans MS" w:cs="Comic Sans MS" w:eastAsia="Comic Sans MS" w:hAnsi="Comic Sans MS"/>
          <w:i w:val="1"/>
        </w:rPr>
      </w:pPr>
      <w:r w:rsidDel="00000000" w:rsidR="00000000" w:rsidRPr="00000000">
        <w:rPr>
          <w:rFonts w:ascii="Comic Sans MS" w:cs="Comic Sans MS" w:eastAsia="Comic Sans MS" w:hAnsi="Comic Sans MS"/>
          <w:b w:val="1"/>
          <w:rtl w:val="0"/>
        </w:rPr>
        <w:t xml:space="preserve">CAVOLFIORE </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i w:val="1"/>
          <w:rtl w:val="0"/>
        </w:rPr>
        <w:t xml:space="preserve">Brassica oleracea L. conv botrytis)</w:t>
      </w:r>
    </w:p>
    <w:p w:rsidR="00000000" w:rsidDel="00000000" w:rsidP="00000000" w:rsidRDefault="00000000" w:rsidRPr="00000000" w14:paraId="00000002">
      <w:pPr>
        <w:spacing w:after="160" w:line="301.09090909090907" w:lineRule="auto"/>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03">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w:t>
      </w:r>
      <w:r w:rsidDel="00000000" w:rsidR="00000000" w:rsidRPr="00000000">
        <w:rPr>
          <w:rFonts w:ascii="Comic Sans MS" w:cs="Comic Sans MS" w:eastAsia="Comic Sans MS" w:hAnsi="Comic Sans MS"/>
          <w:rtl w:val="0"/>
        </w:rPr>
        <w:t xml:space="preserve">l suo nome infatti deriva dal latino caulis (fusto, cavolo) e floris (fiore).</w:t>
      </w:r>
    </w:p>
    <w:p w:rsidR="00000000" w:rsidDel="00000000" w:rsidP="00000000" w:rsidRDefault="00000000" w:rsidRPr="00000000" w14:paraId="00000004">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Cavolfiore appartiene alla famiglia delle </w:t>
      </w:r>
      <w:r w:rsidDel="00000000" w:rsidR="00000000" w:rsidRPr="00000000">
        <w:rPr>
          <w:rFonts w:ascii="Comic Sans MS" w:cs="Comic Sans MS" w:eastAsia="Comic Sans MS" w:hAnsi="Comic Sans MS"/>
          <w:rtl w:val="0"/>
        </w:rPr>
        <w:t xml:space="preserve">Brassicacee (Crucifere)</w:t>
      </w:r>
    </w:p>
    <w:p w:rsidR="00000000" w:rsidDel="00000000" w:rsidP="00000000" w:rsidRDefault="00000000" w:rsidRPr="00000000" w14:paraId="00000005">
      <w:pPr>
        <w:spacing w:after="240" w:before="240" w:line="27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rtl w:val="0"/>
        </w:rPr>
        <w:t xml:space="preserve">Il cavolfiore è una delle varietà più comuni di cavolo, originario del Medio Oriente, fu portato in Italia dove, già in epoca romana, veniva consumato ed apprezzato. Dopo l'Impero Romano, il cavolfiore è stato gradualmente diffuso in Europa. La diffusione del cavolfiore nel resto del mondo avvenne nel corso delle esplorazioni marittime e delle colonizzazioni. I coloni europei portarono il cavolfiore con sé nelle Americhe, dove divenne parte integrante della cucina tradizionale di diverse regioni.</w:t>
        <w:br w:type="textWrapping"/>
        <w:t xml:space="preserve">Oggi, il cavolfiore è coltivato e consumato in tutto il mondo.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rtl w:val="0"/>
        </w:rPr>
        <w:t xml:space="preserve">In Italia il cavolfiore si coltiva in Campania, Marche, Puglia, Lazio, Toscana, Lombardia, Piemonte e Veneto.</w:t>
      </w:r>
      <w:r w:rsidDel="00000000" w:rsidR="00000000" w:rsidRPr="00000000">
        <w:rPr>
          <w:rtl w:val="0"/>
        </w:rPr>
      </w:r>
    </w:p>
    <w:p w:rsidR="00000000" w:rsidDel="00000000" w:rsidP="00000000" w:rsidRDefault="00000000" w:rsidRPr="00000000" w14:paraId="00000006">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rtl w:val="0"/>
        </w:rPr>
        <w:t xml:space="preserve">Il cavolfiore</w:t>
      </w:r>
      <w:r w:rsidDel="00000000" w:rsidR="00000000" w:rsidRPr="00000000">
        <w:rPr>
          <w:rFonts w:ascii="Comic Sans MS" w:cs="Comic Sans MS" w:eastAsia="Comic Sans MS" w:hAnsi="Comic Sans MS"/>
          <w:highlight w:val="white"/>
          <w:rtl w:val="0"/>
        </w:rPr>
        <w:t xml:space="preserve"> </w:t>
      </w:r>
      <w:r w:rsidDel="00000000" w:rsidR="00000000" w:rsidRPr="00000000">
        <w:rPr>
          <w:rFonts w:ascii="Comic Sans MS" w:cs="Comic Sans MS" w:eastAsia="Comic Sans MS" w:hAnsi="Comic Sans MS"/>
          <w:highlight w:val="white"/>
          <w:rtl w:val="0"/>
        </w:rPr>
        <w:t xml:space="preserve">è una pianta erbacea a ciclo annuale o biennale; ha radice a fittone, non molto profonda; lo stelo è eretto, di altezza variabile da 15 a 40 cm, legnoso alla base; le foglie sono grandi, oblunghe, di colore verde glauco a margine intero e leggermente ondulato, con nervatura centrale evidente, le foglie apicali (le più giovani) sono di colore verde chiaro, spesso avvolgenti l’infiorescenza su cui svolgono una funzione protettiva dai raggi solari. Le infiorescenze, chiamate "curd" o "testa", che si sviluppano a partire da un corto fusto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rtl w:val="0"/>
        </w:rPr>
        <w:t xml:space="preserve">hanno una forma tondeggiante, un peso compreso tra 1 e 1,5 chili: </w:t>
      </w:r>
      <w:r w:rsidDel="00000000" w:rsidR="00000000" w:rsidRPr="00000000">
        <w:rPr>
          <w:rFonts w:ascii="Comic Sans MS" w:cs="Comic Sans MS" w:eastAsia="Comic Sans MS" w:hAnsi="Comic Sans MS"/>
          <w:highlight w:val="white"/>
          <w:rtl w:val="0"/>
        </w:rPr>
        <w:t xml:space="preserve">Il colore può variare dal bianco al verde chiaro, ma esistono anche varietà di cavolfiore giallognolo, arancione e viola.</w:t>
      </w:r>
    </w:p>
    <w:p w:rsidR="00000000" w:rsidDel="00000000" w:rsidP="00000000" w:rsidRDefault="00000000" w:rsidRPr="00000000" w14:paraId="00000007">
      <w:pPr>
        <w:spacing w:after="160" w:line="276" w:lineRule="auto"/>
        <w:rPr>
          <w:rFonts w:ascii="Comic Sans MS" w:cs="Comic Sans MS" w:eastAsia="Comic Sans MS" w:hAnsi="Comic Sans MS"/>
          <w:b w:val="1"/>
          <w:highlight w:val="white"/>
          <w:u w:val="single"/>
        </w:rPr>
      </w:pPr>
      <w:r w:rsidDel="00000000" w:rsidR="00000000" w:rsidRPr="00000000">
        <w:rPr>
          <w:rFonts w:ascii="Comic Sans MS" w:cs="Comic Sans MS" w:eastAsia="Comic Sans MS" w:hAnsi="Comic Sans MS"/>
          <w:b w:val="1"/>
          <w:highlight w:val="white"/>
          <w:u w:val="single"/>
          <w:rtl w:val="0"/>
        </w:rPr>
        <w:t xml:space="preserve">Proprietà</w:t>
      </w:r>
    </w:p>
    <w:p w:rsidR="00000000" w:rsidDel="00000000" w:rsidP="00000000" w:rsidRDefault="00000000" w:rsidRPr="00000000" w14:paraId="00000008">
      <w:pPr>
        <w:spacing w:after="240" w:before="24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rtl w:val="0"/>
        </w:rPr>
        <w:t xml:space="preserve">Il cavolfiore ha alti livelli di minerali (come il potassio fosforo), acido folico, fibre, calcio, ferro, fosforo e vitamina C, K e acido folico. </w:t>
      </w:r>
      <w:r w:rsidDel="00000000" w:rsidR="00000000" w:rsidRPr="00000000">
        <w:rPr>
          <w:rFonts w:ascii="Comic Sans MS" w:cs="Comic Sans MS" w:eastAsia="Comic Sans MS" w:hAnsi="Comic Sans MS"/>
          <w:highlight w:val="white"/>
          <w:rtl w:val="0"/>
        </w:rPr>
        <w:t xml:space="preserve">La </w:t>
      </w:r>
      <w:r w:rsidDel="00000000" w:rsidR="00000000" w:rsidRPr="00000000">
        <w:rPr>
          <w:rFonts w:ascii="Comic Sans MS" w:cs="Comic Sans MS" w:eastAsia="Comic Sans MS" w:hAnsi="Comic Sans MS"/>
          <w:rtl w:val="0"/>
        </w:rPr>
        <w:t xml:space="preserve">fibra</w:t>
      </w:r>
      <w:r w:rsidDel="00000000" w:rsidR="00000000" w:rsidRPr="00000000">
        <w:rPr>
          <w:rFonts w:ascii="Comic Sans MS" w:cs="Comic Sans MS" w:eastAsia="Comic Sans MS" w:hAnsi="Comic Sans MS"/>
          <w:highlight w:val="white"/>
          <w:rtl w:val="0"/>
        </w:rPr>
        <w:t xml:space="preserve"> presente nel cavolfiore è in grado di formare un gel già nello stomaco utile a </w:t>
      </w:r>
      <w:r w:rsidDel="00000000" w:rsidR="00000000" w:rsidRPr="00000000">
        <w:rPr>
          <w:rFonts w:ascii="Comic Sans MS" w:cs="Comic Sans MS" w:eastAsia="Comic Sans MS" w:hAnsi="Comic Sans MS"/>
          <w:rtl w:val="0"/>
        </w:rPr>
        <w:t xml:space="preserve">fornire segnali di sazietà</w:t>
      </w:r>
      <w:r w:rsidDel="00000000" w:rsidR="00000000" w:rsidRPr="00000000">
        <w:rPr>
          <w:rFonts w:ascii="Comic Sans MS" w:cs="Comic Sans MS" w:eastAsia="Comic Sans MS" w:hAnsi="Comic Sans MS"/>
          <w:highlight w:val="white"/>
          <w:rtl w:val="0"/>
        </w:rPr>
        <w:t xml:space="preserve"> e a mantenere sotto controllo il peso corporeo. </w:t>
      </w:r>
    </w:p>
    <w:p w:rsidR="00000000" w:rsidDel="00000000" w:rsidP="00000000" w:rsidRDefault="00000000" w:rsidRPr="00000000" w14:paraId="00000009">
      <w:pPr>
        <w:spacing w:after="240" w:before="24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cavolfiore </w:t>
      </w:r>
      <w:r w:rsidDel="00000000" w:rsidR="00000000" w:rsidRPr="00000000">
        <w:rPr>
          <w:rFonts w:ascii="Comic Sans MS" w:cs="Comic Sans MS" w:eastAsia="Comic Sans MS" w:hAnsi="Comic Sans MS"/>
          <w:rtl w:val="0"/>
        </w:rPr>
        <w:t xml:space="preserve">contiene principi attivi anticancro, antibatterici, antinfiammatori, antiossidanti, il cavolfiore aiuta contro l’ipertensione; apporta notevoli benefici anche alla salute delle ossa, costituendo un’ottima fonte di minerali per l’organismo.</w:t>
      </w:r>
    </w:p>
    <w:p w:rsidR="00000000" w:rsidDel="00000000" w:rsidP="00000000" w:rsidRDefault="00000000" w:rsidRPr="00000000" w14:paraId="0000000A">
      <w:pPr>
        <w:spacing w:after="240" w:before="240" w:line="276" w:lineRule="auto"/>
        <w:rPr>
          <w:rFonts w:ascii="Comic Sans MS" w:cs="Comic Sans MS" w:eastAsia="Comic Sans MS" w:hAnsi="Comic Sans MS"/>
        </w:rPr>
      </w:pPr>
      <w:r w:rsidDel="00000000" w:rsidR="00000000" w:rsidRPr="00000000">
        <w:rPr>
          <w:rFonts w:ascii="Comic Sans MS" w:cs="Comic Sans MS" w:eastAsia="Comic Sans MS" w:hAnsi="Comic Sans MS"/>
          <w:highlight w:val="white"/>
          <w:rtl w:val="0"/>
        </w:rPr>
        <w:t xml:space="preserve">È opportuno optare</w:t>
      </w:r>
      <w:r w:rsidDel="00000000" w:rsidR="00000000" w:rsidRPr="00000000">
        <w:rPr>
          <w:rFonts w:ascii="Comic Sans MS" w:cs="Comic Sans MS" w:eastAsia="Comic Sans MS" w:hAnsi="Comic Sans MS"/>
          <w:b w:val="1"/>
          <w:highlight w:val="white"/>
          <w:rtl w:val="0"/>
        </w:rPr>
        <w:t xml:space="preserve"> </w:t>
      </w:r>
      <w:r w:rsidDel="00000000" w:rsidR="00000000" w:rsidRPr="00000000">
        <w:rPr>
          <w:rFonts w:ascii="Comic Sans MS" w:cs="Comic Sans MS" w:eastAsia="Comic Sans MS" w:hAnsi="Comic Sans MS"/>
          <w:highlight w:val="white"/>
          <w:rtl w:val="0"/>
        </w:rPr>
        <w:t xml:space="preserve">per la cottura </w:t>
      </w:r>
      <w:hyperlink r:id="rId6">
        <w:r w:rsidDel="00000000" w:rsidR="00000000" w:rsidRPr="00000000">
          <w:rPr>
            <w:rFonts w:ascii="Comic Sans MS" w:cs="Comic Sans MS" w:eastAsia="Comic Sans MS" w:hAnsi="Comic Sans MS"/>
            <w:highlight w:val="white"/>
            <w:rtl w:val="0"/>
          </w:rPr>
          <w:t xml:space="preserve">al vapore</w:t>
        </w:r>
      </w:hyperlink>
      <w:r w:rsidDel="00000000" w:rsidR="00000000" w:rsidRPr="00000000">
        <w:rPr>
          <w:rFonts w:ascii="Comic Sans MS" w:cs="Comic Sans MS" w:eastAsia="Comic Sans MS" w:hAnsi="Comic Sans MS"/>
          <w:highlight w:val="white"/>
          <w:rtl w:val="0"/>
        </w:rPr>
        <w:t xml:space="preserve"> o in poca</w:t>
      </w:r>
      <w:r w:rsidDel="00000000" w:rsidR="00000000" w:rsidRPr="00000000">
        <w:rPr>
          <w:rFonts w:ascii="Comic Sans MS" w:cs="Comic Sans MS" w:eastAsia="Comic Sans MS" w:hAnsi="Comic Sans MS"/>
          <w:b w:val="1"/>
          <w:rtl w:val="0"/>
        </w:rPr>
        <w:t xml:space="preserve"> </w:t>
      </w:r>
      <w:hyperlink r:id="rId7">
        <w:r w:rsidDel="00000000" w:rsidR="00000000" w:rsidRPr="00000000">
          <w:rPr>
            <w:rFonts w:ascii="Comic Sans MS" w:cs="Comic Sans MS" w:eastAsia="Comic Sans MS" w:hAnsi="Comic Sans MS"/>
            <w:rtl w:val="0"/>
          </w:rPr>
          <w:t xml:space="preserve">acqua bollente</w:t>
        </w:r>
      </w:hyperlink>
      <w:r w:rsidDel="00000000" w:rsidR="00000000" w:rsidRPr="00000000">
        <w:rPr>
          <w:rFonts w:ascii="Comic Sans MS" w:cs="Comic Sans MS" w:eastAsia="Comic Sans MS" w:hAnsi="Comic Sans MS"/>
          <w:rtl w:val="0"/>
        </w:rPr>
        <w:t xml:space="preserve">, sempre per un tempo inferiore ai</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10 minuti, ricordandosi di sminuzzarlo in piccole part</w:t>
      </w:r>
      <w:r w:rsidDel="00000000" w:rsidR="00000000" w:rsidRPr="00000000">
        <w:rPr>
          <w:rFonts w:ascii="Comic Sans MS" w:cs="Comic Sans MS" w:eastAsia="Comic Sans MS" w:hAnsi="Comic Sans MS"/>
          <w:b w:val="1"/>
          <w:rtl w:val="0"/>
        </w:rPr>
        <w:t xml:space="preserve">i</w:t>
      </w:r>
      <w:r w:rsidDel="00000000" w:rsidR="00000000" w:rsidRPr="00000000">
        <w:rPr>
          <w:rFonts w:ascii="Comic Sans MS" w:cs="Comic Sans MS" w:eastAsia="Comic Sans MS" w:hAnsi="Comic Sans MS"/>
          <w:rtl w:val="0"/>
        </w:rPr>
        <w:t xml:space="preserve"> sia per attivare l’enzima, sia per ridurre i tempi di cottura.</w:t>
      </w:r>
    </w:p>
    <w:p w:rsidR="00000000" w:rsidDel="00000000" w:rsidP="00000000" w:rsidRDefault="00000000" w:rsidRPr="00000000" w14:paraId="0000000B">
      <w:pPr>
        <w:spacing w:after="160" w:line="27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Curiosità</w:t>
      </w:r>
    </w:p>
    <w:p w:rsidR="00000000" w:rsidDel="00000000" w:rsidP="00000000" w:rsidRDefault="00000000" w:rsidRPr="00000000" w14:paraId="0000000C">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color w:val="222222"/>
          <w:highlight w:val="white"/>
          <w:rtl w:val="0"/>
        </w:rPr>
        <w:t xml:space="preserve">I</w:t>
      </w:r>
      <w:r w:rsidDel="00000000" w:rsidR="00000000" w:rsidRPr="00000000">
        <w:rPr>
          <w:rFonts w:ascii="Comic Sans MS" w:cs="Comic Sans MS" w:eastAsia="Comic Sans MS" w:hAnsi="Comic Sans MS"/>
          <w:color w:val="222222"/>
          <w:highlight w:val="white"/>
          <w:rtl w:val="0"/>
        </w:rPr>
        <w:t xml:space="preserve">l cavolfiore ha una straordinaria </w:t>
      </w:r>
      <w:r w:rsidDel="00000000" w:rsidR="00000000" w:rsidRPr="00000000">
        <w:rPr>
          <w:rFonts w:ascii="Comic Sans MS" w:cs="Comic Sans MS" w:eastAsia="Comic Sans MS" w:hAnsi="Comic Sans MS"/>
          <w:color w:val="222222"/>
          <w:rtl w:val="0"/>
        </w:rPr>
        <w:t xml:space="preserve">varietà cromatica</w:t>
      </w:r>
      <w:r w:rsidDel="00000000" w:rsidR="00000000" w:rsidRPr="00000000">
        <w:rPr>
          <w:rFonts w:ascii="Comic Sans MS" w:cs="Comic Sans MS" w:eastAsia="Comic Sans MS" w:hAnsi="Comic Sans MS"/>
          <w:color w:val="222222"/>
          <w:highlight w:val="white"/>
          <w:rtl w:val="0"/>
        </w:rPr>
        <w:t xml:space="preserve">: oltre alla tradizionale varietà bianca, esistono versioni viola, verde e addirittura arancione, ciascuna con le proprie peculiarità nutrizionali e gustative. </w:t>
      </w:r>
      <w:r w:rsidDel="00000000" w:rsidR="00000000" w:rsidRPr="00000000">
        <w:rPr>
          <w:rtl w:val="0"/>
        </w:rPr>
      </w:r>
    </w:p>
    <w:p w:rsidR="00000000" w:rsidDel="00000000" w:rsidP="00000000" w:rsidRDefault="00000000" w:rsidRPr="00000000" w14:paraId="0000000D">
      <w:pPr>
        <w:spacing w:after="160" w:line="276"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E">
      <w:pPr>
        <w:spacing w:after="160" w:line="301.09090909090907" w:lineRule="auto"/>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martfood.ieo.it/be-smart/cucinare-gli-alimenti/cottura-vapore/" TargetMode="External"/><Relationship Id="rId7" Type="http://schemas.openxmlformats.org/officeDocument/2006/relationships/hyperlink" Target="https://smartfood.ieo.it/be-smart/cucinare-gli-alimenti/bollit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