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76" w:lineRule="auto"/>
        <w:jc w:val="center"/>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Finocchietto </w:t>
      </w:r>
      <w:r w:rsidDel="00000000" w:rsidR="00000000" w:rsidRPr="00000000">
        <w:rPr>
          <w:rFonts w:ascii="Comic Sans MS" w:cs="Comic Sans MS" w:eastAsia="Comic Sans MS" w:hAnsi="Comic Sans MS"/>
          <w:i w:val="1"/>
          <w:rtl w:val="0"/>
        </w:rPr>
        <w:t xml:space="preserve">Foeniculum vulgare Miller</w:t>
      </w:r>
      <w:r w:rsidDel="00000000" w:rsidR="00000000" w:rsidRPr="00000000">
        <w:rPr>
          <w:rtl w:val="0"/>
        </w:rPr>
      </w:r>
    </w:p>
    <w:p w:rsidR="00000000" w:rsidDel="00000000" w:rsidP="00000000" w:rsidRDefault="00000000" w:rsidRPr="00000000" w14:paraId="00000002">
      <w:pPr>
        <w:spacing w:after="160" w:line="276" w:lineRule="auto"/>
        <w:jc w:val="cente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03">
      <w:pPr>
        <w:spacing w:after="160" w:line="276"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Il finocchietto appartiene alla f</w:t>
      </w:r>
      <w:r w:rsidDel="00000000" w:rsidR="00000000" w:rsidRPr="00000000">
        <w:rPr>
          <w:rFonts w:ascii="Comic Sans MS" w:cs="Comic Sans MS" w:eastAsia="Comic Sans MS" w:hAnsi="Comic Sans MS"/>
          <w:rtl w:val="0"/>
        </w:rPr>
        <w:t xml:space="preserve">amiglia</w:t>
      </w:r>
      <w:r w:rsidDel="00000000" w:rsidR="00000000" w:rsidRPr="00000000">
        <w:rPr>
          <w:rFonts w:ascii="Comic Sans MS" w:cs="Comic Sans MS" w:eastAsia="Comic Sans MS" w:hAnsi="Comic Sans MS"/>
          <w:rtl w:val="0"/>
        </w:rPr>
        <w:t xml:space="preserve"> delle umbrelliferae</w:t>
      </w:r>
    </w:p>
    <w:p w:rsidR="00000000" w:rsidDel="00000000" w:rsidP="00000000" w:rsidRDefault="00000000" w:rsidRPr="00000000" w14:paraId="00000004">
      <w:pPr>
        <w:spacing w:after="160" w:line="276"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Il nome deriva da foeniculum, fieno, per il fatto che le sue foglie  ricordano il fieno.</w:t>
      </w:r>
    </w:p>
    <w:p w:rsidR="00000000" w:rsidDel="00000000" w:rsidP="00000000" w:rsidRDefault="00000000" w:rsidRPr="00000000" w14:paraId="00000005">
      <w:pPr>
        <w:spacing w:after="240" w:before="240" w:line="276" w:lineRule="auto"/>
        <w:rPr>
          <w:rFonts w:ascii="Comic Sans MS" w:cs="Comic Sans MS" w:eastAsia="Comic Sans MS" w:hAnsi="Comic Sans MS"/>
          <w:highlight w:val="white"/>
        </w:rPr>
      </w:pPr>
      <w:r w:rsidDel="00000000" w:rsidR="00000000" w:rsidRPr="00000000">
        <w:rPr>
          <w:rFonts w:ascii="Comic Sans MS" w:cs="Comic Sans MS" w:eastAsia="Comic Sans MS" w:hAnsi="Comic Sans MS"/>
          <w:rtl w:val="0"/>
        </w:rPr>
        <w:t xml:space="preserve">E’ una pianta originaria dell’area del </w:t>
      </w:r>
      <w:r w:rsidDel="00000000" w:rsidR="00000000" w:rsidRPr="00000000">
        <w:rPr>
          <w:rFonts w:ascii="Comic Sans MS" w:cs="Comic Sans MS" w:eastAsia="Comic Sans MS" w:hAnsi="Comic Sans MS"/>
          <w:highlight w:val="white"/>
          <w:rtl w:val="0"/>
        </w:rPr>
        <w:t xml:space="preserve">Mediterraneo, conosciuta fin dall’antichità; la coltivazione orticola risale  al 1500.</w:t>
      </w:r>
    </w:p>
    <w:p w:rsidR="00000000" w:rsidDel="00000000" w:rsidP="00000000" w:rsidRDefault="00000000" w:rsidRPr="00000000" w14:paraId="00000006">
      <w:pPr>
        <w:spacing w:line="276"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Il finocchietto è una </w:t>
      </w:r>
      <w:r w:rsidDel="00000000" w:rsidR="00000000" w:rsidRPr="00000000">
        <w:rPr>
          <w:rFonts w:ascii="Comic Sans MS" w:cs="Comic Sans MS" w:eastAsia="Comic Sans MS" w:hAnsi="Comic Sans MS"/>
          <w:rtl w:val="0"/>
        </w:rPr>
        <w:t xml:space="preserve">pianta molto rustica e di facile coltivazione, predilige terreni aridi, in quanto teme i ristagni d'acqua, ma ricchi di sostanze nutritive. Nell’orto</w:t>
      </w:r>
    </w:p>
    <w:p w:rsidR="00000000" w:rsidDel="00000000" w:rsidP="00000000" w:rsidRDefault="00000000" w:rsidRPr="00000000" w14:paraId="00000007">
      <w:pPr>
        <w:spacing w:after="160" w:line="276"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va messo a dimora in un angolo asciutto e soleggiato, protetto dal freddo e dalle forti gelate.</w:t>
      </w:r>
    </w:p>
    <w:p w:rsidR="00000000" w:rsidDel="00000000" w:rsidP="00000000" w:rsidRDefault="00000000" w:rsidRPr="00000000" w14:paraId="00000008">
      <w:pPr>
        <w:spacing w:after="160" w:line="276"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Il finocchietto </w:t>
      </w:r>
      <w:r w:rsidDel="00000000" w:rsidR="00000000" w:rsidRPr="00000000">
        <w:rPr>
          <w:rFonts w:ascii="Comic Sans MS" w:cs="Comic Sans MS" w:eastAsia="Comic Sans MS" w:hAnsi="Comic Sans MS"/>
          <w:rtl w:val="0"/>
        </w:rPr>
        <w:t xml:space="preserve">è una pianta erbacea, perenne, aromatica, La parte commestibile si chiama grumolo, struttura che si sviluppa a livello del terreno costituita dall’insieme di guaine fogliari che assumono una colorazione biancastra. Ha densi cespi di foglie, che compaiono in autunno inoltrato, di colore verde brillante. In estate si originano i fusti eretti, alti fino a 1,5 m, ramificati, che portano ombrelle di piccoli fiori gialli. Tutte le parti della pianta emanano un intenso odore, prodotto da alcuni oli essenziali. </w:t>
      </w:r>
    </w:p>
    <w:p w:rsidR="00000000" w:rsidDel="00000000" w:rsidP="00000000" w:rsidRDefault="00000000" w:rsidRPr="00000000" w14:paraId="00000009">
      <w:pPr>
        <w:spacing w:after="160" w:line="276" w:lineRule="auto"/>
        <w:rPr>
          <w:rFonts w:ascii="Comic Sans MS" w:cs="Comic Sans MS" w:eastAsia="Comic Sans MS" w:hAnsi="Comic Sans MS"/>
          <w:b w:val="1"/>
          <w:u w:val="single"/>
        </w:rPr>
      </w:pPr>
      <w:r w:rsidDel="00000000" w:rsidR="00000000" w:rsidRPr="00000000">
        <w:rPr>
          <w:rFonts w:ascii="Comic Sans MS" w:cs="Comic Sans MS" w:eastAsia="Comic Sans MS" w:hAnsi="Comic Sans MS"/>
          <w:b w:val="1"/>
          <w:u w:val="single"/>
          <w:rtl w:val="0"/>
        </w:rPr>
        <w:t xml:space="preserve">Proprietà</w:t>
      </w:r>
    </w:p>
    <w:p w:rsidR="00000000" w:rsidDel="00000000" w:rsidP="00000000" w:rsidRDefault="00000000" w:rsidRPr="00000000" w14:paraId="0000000A">
      <w:pPr>
        <w:spacing w:after="160" w:line="276"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Il</w:t>
      </w:r>
      <w:r w:rsidDel="00000000" w:rsidR="00000000" w:rsidRPr="00000000">
        <w:rPr>
          <w:rFonts w:ascii="Comic Sans MS" w:cs="Comic Sans MS" w:eastAsia="Comic Sans MS" w:hAnsi="Comic Sans MS"/>
          <w:rtl w:val="0"/>
        </w:rPr>
        <w:t xml:space="preserve"> finocchietto</w:t>
      </w:r>
      <w:r w:rsidDel="00000000" w:rsidR="00000000" w:rsidRPr="00000000">
        <w:rPr>
          <w:rFonts w:ascii="Comic Sans MS" w:cs="Comic Sans MS" w:eastAsia="Comic Sans MS" w:hAnsi="Comic Sans MS"/>
          <w:highlight w:val="white"/>
          <w:rtl w:val="0"/>
        </w:rPr>
        <w:t xml:space="preserve"> selvatico </w:t>
      </w:r>
      <w:r w:rsidDel="00000000" w:rsidR="00000000" w:rsidRPr="00000000">
        <w:rPr>
          <w:rFonts w:ascii="Comic Sans MS" w:cs="Comic Sans MS" w:eastAsia="Comic Sans MS" w:hAnsi="Comic Sans MS"/>
          <w:rtl w:val="0"/>
        </w:rPr>
        <w:t xml:space="preserve">è</w:t>
      </w:r>
      <w:r w:rsidDel="00000000" w:rsidR="00000000" w:rsidRPr="00000000">
        <w:rPr>
          <w:rFonts w:ascii="Comic Sans MS" w:cs="Comic Sans MS" w:eastAsia="Comic Sans MS" w:hAnsi="Comic Sans MS"/>
          <w:rtl w:val="0"/>
        </w:rPr>
        <w:t xml:space="preserve"> ricco di acqua, contiene fibre, sali minerali -calcio e potassio- vitamina C, folati, oli essenziali (anetolo, estragolo, fencone, ecc), flavonoidi (kemferolo, quercetina, acido p-idrossicinnamico, acido clorogenico, acido caffeico, ecc</w:t>
      </w:r>
    </w:p>
    <w:p w:rsidR="00000000" w:rsidDel="00000000" w:rsidP="00000000" w:rsidRDefault="00000000" w:rsidRPr="00000000" w14:paraId="0000000B">
      <w:pPr>
        <w:spacing w:after="300" w:line="276" w:lineRule="auto"/>
        <w:rPr>
          <w:rFonts w:ascii="Comic Sans MS" w:cs="Comic Sans MS" w:eastAsia="Comic Sans MS" w:hAnsi="Comic Sans MS"/>
          <w:b w:val="1"/>
          <w:highlight w:val="white"/>
        </w:rPr>
      </w:pPr>
      <w:r w:rsidDel="00000000" w:rsidR="00000000" w:rsidRPr="00000000">
        <w:rPr>
          <w:rFonts w:ascii="Comic Sans MS" w:cs="Comic Sans MS" w:eastAsia="Comic Sans MS" w:hAnsi="Comic Sans MS"/>
          <w:rtl w:val="0"/>
        </w:rPr>
        <w:t xml:space="preserve">Le proprietà del finocchio selvatico sono molte, tanto da essere una pianta già ampiamente utilizzata nell’antichità. Tra queste spiccano le proprietà stimolanti</w:t>
      </w:r>
      <w:r w:rsidDel="00000000" w:rsidR="00000000" w:rsidRPr="00000000">
        <w:rPr>
          <w:b w:val="1"/>
          <w:rtl w:val="0"/>
        </w:rPr>
        <w:t xml:space="preserve">, </w:t>
      </w:r>
      <w:r w:rsidDel="00000000" w:rsidR="00000000" w:rsidRPr="00000000">
        <w:rPr>
          <w:rFonts w:ascii="Comic Sans MS" w:cs="Comic Sans MS" w:eastAsia="Comic Sans MS" w:hAnsi="Comic Sans MS"/>
          <w:rtl w:val="0"/>
        </w:rPr>
        <w:t xml:space="preserve">digestive</w:t>
      </w:r>
      <w:r w:rsidDel="00000000" w:rsidR="00000000" w:rsidRPr="00000000">
        <w:rPr>
          <w:b w:val="1"/>
          <w:rtl w:val="0"/>
        </w:rPr>
        <w:t xml:space="preserve"> e </w:t>
      </w:r>
      <w:r w:rsidDel="00000000" w:rsidR="00000000" w:rsidRPr="00000000">
        <w:rPr>
          <w:rFonts w:ascii="Comic Sans MS" w:cs="Comic Sans MS" w:eastAsia="Comic Sans MS" w:hAnsi="Comic Sans MS"/>
          <w:rtl w:val="0"/>
        </w:rPr>
        <w:t xml:space="preserve">antispasmodiche</w:t>
      </w:r>
      <w:r w:rsidDel="00000000" w:rsidR="00000000" w:rsidRPr="00000000">
        <w:rPr>
          <w:rtl w:val="0"/>
        </w:rPr>
        <w:t xml:space="preserve">. </w:t>
      </w:r>
      <w:r w:rsidDel="00000000" w:rsidR="00000000" w:rsidRPr="00000000">
        <w:rPr>
          <w:rFonts w:ascii="Comic Sans MS" w:cs="Comic Sans MS" w:eastAsia="Comic Sans MS" w:hAnsi="Comic Sans MS"/>
          <w:rtl w:val="0"/>
        </w:rPr>
        <w:t xml:space="preserve">Il suo uso è consigliato anche nei bambini molto piccoli, poiché agisce favorevolmente sui dolori addominali e sulle coliche di cui spesso è affetto il neonato nei primi mesi di vita.  Allevia i disturbi</w:t>
      </w:r>
      <w:r w:rsidDel="00000000" w:rsidR="00000000" w:rsidRPr="00000000">
        <w:rPr>
          <w:rFonts w:ascii="Comic Sans MS" w:cs="Comic Sans MS" w:eastAsia="Comic Sans MS" w:hAnsi="Comic Sans MS"/>
          <w:b w:val="1"/>
          <w:rtl w:val="0"/>
        </w:rPr>
        <w:t xml:space="preserve"> </w:t>
      </w:r>
      <w:r w:rsidDel="00000000" w:rsidR="00000000" w:rsidRPr="00000000">
        <w:rPr>
          <w:rFonts w:ascii="Comic Sans MS" w:cs="Comic Sans MS" w:eastAsia="Comic Sans MS" w:hAnsi="Comic Sans MS"/>
          <w:rtl w:val="0"/>
        </w:rPr>
        <w:t xml:space="preserve">gastrointestinali, come gonfiore addominale, meteorismo, aerofagia, cattiva digestione, irregolarità intestinale. Favorisce la montata lattea nelle neomamme. L'acqua ottenuta per decotto dei semi calma gli occhi arrossati. Ricerche hanno fatto emergere come l</w:t>
      </w:r>
      <w:r w:rsidDel="00000000" w:rsidR="00000000" w:rsidRPr="00000000">
        <w:rPr>
          <w:rFonts w:ascii="Comic Sans MS" w:cs="Comic Sans MS" w:eastAsia="Comic Sans MS" w:hAnsi="Comic Sans MS"/>
          <w:highlight w:val="white"/>
          <w:rtl w:val="0"/>
        </w:rPr>
        <w:t xml:space="preserve">’anetolo possa esercitare </w:t>
      </w:r>
      <w:r w:rsidDel="00000000" w:rsidR="00000000" w:rsidRPr="00000000">
        <w:rPr>
          <w:rFonts w:ascii="Comic Sans MS" w:cs="Comic Sans MS" w:eastAsia="Comic Sans MS" w:hAnsi="Comic Sans MS"/>
          <w:highlight w:val="white"/>
          <w:rtl w:val="0"/>
        </w:rPr>
        <w:t xml:space="preserve">un’</w:t>
      </w:r>
      <w:r w:rsidDel="00000000" w:rsidR="00000000" w:rsidRPr="00000000">
        <w:rPr>
          <w:rFonts w:ascii="Comic Sans MS" w:cs="Comic Sans MS" w:eastAsia="Comic Sans MS" w:hAnsi="Comic Sans MS"/>
          <w:rtl w:val="0"/>
        </w:rPr>
        <w:t xml:space="preserve">azione positiva in studi condotti su modelli tumorali cellulari e animali</w:t>
      </w:r>
      <w:r w:rsidDel="00000000" w:rsidR="00000000" w:rsidRPr="00000000">
        <w:rPr>
          <w:rFonts w:ascii="Comic Sans MS" w:cs="Comic Sans MS" w:eastAsia="Comic Sans MS" w:hAnsi="Comic Sans MS"/>
          <w:b w:val="1"/>
          <w:highlight w:val="white"/>
          <w:rtl w:val="0"/>
        </w:rPr>
        <w:t xml:space="preserve">.</w:t>
      </w:r>
    </w:p>
    <w:p w:rsidR="00000000" w:rsidDel="00000000" w:rsidP="00000000" w:rsidRDefault="00000000" w:rsidRPr="00000000" w14:paraId="0000000C">
      <w:pPr>
        <w:spacing w:after="300" w:line="276" w:lineRule="auto"/>
        <w:rPr>
          <w:rFonts w:ascii="Comic Sans MS" w:cs="Comic Sans MS" w:eastAsia="Comic Sans MS" w:hAnsi="Comic Sans MS"/>
          <w:b w:val="1"/>
          <w:highlight w:val="white"/>
          <w:u w:val="single"/>
        </w:rPr>
      </w:pPr>
      <w:r w:rsidDel="00000000" w:rsidR="00000000" w:rsidRPr="00000000">
        <w:rPr>
          <w:rFonts w:ascii="Comic Sans MS" w:cs="Comic Sans MS" w:eastAsia="Comic Sans MS" w:hAnsi="Comic Sans MS"/>
          <w:b w:val="1"/>
          <w:highlight w:val="white"/>
          <w:u w:val="single"/>
          <w:rtl w:val="0"/>
        </w:rPr>
        <w:t xml:space="preserve">Curiosità</w:t>
      </w:r>
    </w:p>
    <w:p w:rsidR="00000000" w:rsidDel="00000000" w:rsidP="00000000" w:rsidRDefault="00000000" w:rsidRPr="00000000" w14:paraId="0000000D">
      <w:pPr>
        <w:spacing w:after="160" w:line="276" w:lineRule="auto"/>
        <w:rPr/>
      </w:pPr>
      <w:r w:rsidDel="00000000" w:rsidR="00000000" w:rsidRPr="00000000">
        <w:rPr>
          <w:rFonts w:ascii="Comic Sans MS" w:cs="Comic Sans MS" w:eastAsia="Comic Sans MS" w:hAnsi="Comic Sans MS"/>
          <w:highlight w:val="white"/>
          <w:rtl w:val="0"/>
        </w:rPr>
        <w:t xml:space="preserve">I</w:t>
      </w:r>
      <w:r w:rsidDel="00000000" w:rsidR="00000000" w:rsidRPr="00000000">
        <w:rPr>
          <w:rFonts w:ascii="Comic Sans MS" w:cs="Comic Sans MS" w:eastAsia="Comic Sans MS" w:hAnsi="Comic Sans MS"/>
          <w:highlight w:val="white"/>
          <w:rtl w:val="0"/>
        </w:rPr>
        <w:t xml:space="preserve">l termine “</w:t>
      </w:r>
      <w:r w:rsidDel="00000000" w:rsidR="00000000" w:rsidRPr="00000000">
        <w:rPr>
          <w:rFonts w:ascii="Comic Sans MS" w:cs="Comic Sans MS" w:eastAsia="Comic Sans MS" w:hAnsi="Comic Sans MS"/>
          <w:rtl w:val="0"/>
        </w:rPr>
        <w:t xml:space="preserve">infinocchiar</w:t>
      </w:r>
      <w:r w:rsidDel="00000000" w:rsidR="00000000" w:rsidRPr="00000000">
        <w:rPr>
          <w:rFonts w:ascii="Comic Sans MS" w:cs="Comic Sans MS" w:eastAsia="Comic Sans MS" w:hAnsi="Comic Sans MS"/>
          <w:rtl w:val="0"/>
        </w:rPr>
        <w:t xml:space="preserve">e</w:t>
      </w:r>
      <w:r w:rsidDel="00000000" w:rsidR="00000000" w:rsidRPr="00000000">
        <w:rPr>
          <w:rFonts w:ascii="Comic Sans MS" w:cs="Comic Sans MS" w:eastAsia="Comic Sans MS" w:hAnsi="Comic Sans MS"/>
          <w:highlight w:val="white"/>
          <w:rtl w:val="0"/>
        </w:rPr>
        <w:t xml:space="preserve">” deriva </w:t>
      </w:r>
      <w:r w:rsidDel="00000000" w:rsidR="00000000" w:rsidRPr="00000000">
        <w:rPr>
          <w:rFonts w:ascii="Comic Sans MS" w:cs="Comic Sans MS" w:eastAsia="Comic Sans MS" w:hAnsi="Comic Sans MS"/>
          <w:highlight w:val="white"/>
          <w:rtl w:val="0"/>
        </w:rPr>
        <w:t xml:space="preserve">dall’usanza</w:t>
      </w:r>
      <w:r w:rsidDel="00000000" w:rsidR="00000000" w:rsidRPr="00000000">
        <w:rPr>
          <w:rFonts w:ascii="Comic Sans MS" w:cs="Comic Sans MS" w:eastAsia="Comic Sans MS" w:hAnsi="Comic Sans MS"/>
          <w:highlight w:val="white"/>
          <w:rtl w:val="0"/>
        </w:rPr>
        <w:t xml:space="preserve"> nel passato di servire finocchio fresco, o i suoi semi, insieme al vino di bassa qualità, perché la sua nota aromatica ha la capacità di modificare un po’ la percezione del gusto, rendendo il sapore di ciò che si assume dopo averlo mangiato più dolce e gradevole.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