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3600" w:firstLine="0"/>
        <w:jc w:val="both"/>
        <w:rPr>
          <w:rFonts w:ascii="Comic Sans MS" w:cs="Comic Sans MS" w:eastAsia="Comic Sans MS" w:hAnsi="Comic Sans MS"/>
          <w:b w:val="1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MELOGRANO 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13131"/>
          <w:sz w:val="22"/>
          <w:szCs w:val="22"/>
          <w:highlight w:val="white"/>
          <w:rtl w:val="0"/>
        </w:rPr>
        <w:t xml:space="preserve">Punica granatum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color w:val="313131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Il melograno appartiene alla f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amiglia delle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 Punicaceae.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color w:val="31313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color w:val="313131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Si ritiene che il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rtl w:val="0"/>
        </w:rPr>
        <w:t xml:space="preserve">melograno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 sia originario dell'Iran, dell'Afganistan e della Transaucasia orientale. Successivamente si diffuse in Asia minore, nel bacino del Mediterraneo e nell'Africa del nord grazie ai Fenici, i  Romani la diffusero poi in tutta Europa.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b w:val="1"/>
          <w:color w:val="313131"/>
          <w:sz w:val="22"/>
          <w:szCs w:val="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omic Sans MS" w:cs="Comic Sans MS" w:eastAsia="Comic Sans MS" w:hAnsi="Comic Sans MS"/>
          <w:color w:val="313131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l nome scientifico è di origine romana, dal latino punicum (cartaginese), e dalla composizione della parola malum (mela) e granatum (ricco di semi).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  <w:color w:val="31313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  <w:color w:val="313131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La pianta si adatta a quasi tutti i climi, anche se predilige un clima mite, resiste molto bene ai periodi di siccità.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Per la sua coltivazione necessita di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rtl w:val="0"/>
        </w:rPr>
        <w:t xml:space="preserve">terreni fertili e soffici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, non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313131"/>
          <w:sz w:val="22"/>
          <w:szCs w:val="22"/>
          <w:highlight w:val="white"/>
          <w:u w:val="none"/>
          <w:vertAlign w:val="baseline"/>
          <w:rtl w:val="0"/>
        </w:rPr>
        <w:t xml:space="preserve">argillosi che danno luogo ai ristagni idrici.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l melograno si propaga per talea, utilizzando rami di almeno un anno o per interramento dei polloni.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color w:val="313131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l melograno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rtl w:val="0"/>
        </w:rPr>
        <w:t xml:space="preserve">è un arbusto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 che può raggiungere in natura anche i 10 metri d'altezza. Le radici sono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rtl w:val="0"/>
        </w:rPr>
        <w:t xml:space="preserve">fittonanti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, ramificate, consistenti e di colore rossiccio. I rami sono tendenzialmente molto sottili. Le foglie sono caduche, con picciolo corto e di forma lanceolata. I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rtl w:val="0"/>
        </w:rPr>
        <w:t xml:space="preserve">fiori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sono grandi e di colore rosso-rosa. Sono ermafroditi o staminiferi, solitari o raggruppati in 2-3 all'ascella delle foglie e si trovano nella parte apicale dei rami. La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rtl w:val="0"/>
        </w:rPr>
        <w:t xml:space="preserve">fioritura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 è scalare e avviene tra maggio e luglio per una durata di circa 70 giorni.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Il frutto (melagrana) è una grossa bacca globosa, delle dimensioni di una mela e con una buccia coriacea molto dura, di colore scuro, dapprima verde, poi tendente al rosso in fase di maturazione che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313131"/>
          <w:sz w:val="22"/>
          <w:szCs w:val="22"/>
          <w:highlight w:val="white"/>
          <w:u w:val="none"/>
          <w:vertAlign w:val="baseline"/>
          <w:rtl w:val="0"/>
        </w:rPr>
        <w:t xml:space="preserve"> avviene nel mese di ottobre.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Esistono diverse varietà di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rtl w:val="0"/>
        </w:rPr>
        <w:t xml:space="preserve"> melograni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, differenti soprattutto per l’acidità dei frutti e per la consistenza dei granati, alcuni più duri, altri più soffici: 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rtl w:val="0"/>
        </w:rPr>
        <w:t xml:space="preserve">la Dente di Cavallo, la Selinunte, la Wonderful.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color w:val="31313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13131"/>
          <w:sz w:val="22"/>
          <w:szCs w:val="22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mic Sans MS" w:cs="Comic Sans MS" w:eastAsia="Comic Sans MS" w:hAnsi="Comic Sans MS"/>
          <w:color w:val="313131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highlight w:val="white"/>
          <w:rtl w:val="0"/>
        </w:rPr>
        <w:t xml:space="preserve">La melagrana è un frutto abbastanza calorico (60 Kcal per 100g), contiene zuccheri, potassio, vitamine A e C, elementi antiossidanti. È un alimento ideale per chi ha problemi di tipo intestinale. I piccoli tegumenti legnosi contenuti all’interno dei semi, hanno invece proprietà diuretiche e astringenti.</w:t>
      </w:r>
      <w:r w:rsidDel="00000000" w:rsidR="00000000" w:rsidRPr="00000000">
        <w:rPr>
          <w:rFonts w:ascii="Comic Sans MS" w:cs="Comic Sans MS" w:eastAsia="Comic Sans MS" w:hAnsi="Comic Sans MS"/>
          <w:color w:val="31313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276" w:lineRule="auto"/>
        <w:rPr>
          <w:rFonts w:ascii="Comic Sans MS" w:cs="Comic Sans MS" w:eastAsia="Comic Sans MS" w:hAnsi="Comic Sans MS"/>
          <w:b w:val="1"/>
          <w:color w:val="31313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13131"/>
          <w:sz w:val="22"/>
          <w:szCs w:val="22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mic Sans MS" w:cs="Comic Sans MS" w:eastAsia="Comic Sans MS" w:hAnsi="Comic Sans MS"/>
          <w:b w:val="1"/>
          <w:color w:val="31313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omic Sans MS" w:cs="Comic Sans MS" w:eastAsia="Comic Sans MS" w:hAnsi="Comic Sans MS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rtl w:val="0"/>
        </w:rPr>
        <w:t xml:space="preserve">uesto frutto da sempre considerato simbolo di amore, prosperità e fortuna è presente in importanti opere artistiche e letterarie: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in Romeo e Giulietta di Shakespeare, l’innamorato canta una serenata alla sua Giulietta proprio sotto a un melograno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nel dipinto la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Madonna della melagrana d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Botticelli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la Vergine tiene in braccio Gesù e un melograno maturo e aperto.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mic Sans MS" w:cs="Comic Sans MS" w:eastAsia="Comic Sans MS" w:hAnsi="Comic Sans MS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mic Sans MS" w:cs="Comic Sans MS" w:eastAsia="Comic Sans MS" w:hAnsi="Comic Sans MS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Persefone, rapita da Ade, dio degli inferi, mangiò sei semi di melagrana, frutto che astutamente il dio le aveva offerto, legandola per sempre al regno dei morti. Demetra, dea dell’agricoltura e madre di Persefone si adirò e diede il via ad un lungo periodo invernale e di carestia. Alla fine l’inverno cessò solo grazie all’intercessione di Zeus: Persefone sarebbe rimasta negli inferi per il numero di mesi pari ai semi di melograno che aveva mangiato, quindi i sei mesi freddi; il resto dell’anno, in primavera ed estate, tornava da sua madre e faceva rifiorire la terra al suo passaggio.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3">
    <w:name w:val="heading 3"/>
    <w:basedOn w:val="Normale"/>
    <w:link w:val="Titolo3Carattere"/>
    <w:uiPriority w:val="9"/>
    <w:qFormat w:val="1"/>
    <w:rsid w:val="002D7D70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it-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3Carattere" w:customStyle="1">
    <w:name w:val="Titolo 3 Carattere"/>
    <w:basedOn w:val="Carpredefinitoparagrafo"/>
    <w:link w:val="Titolo3"/>
    <w:uiPriority w:val="9"/>
    <w:rsid w:val="002D7D70"/>
    <w:rPr>
      <w:rFonts w:ascii="Times New Roman" w:cs="Times New Roman" w:eastAsia="Times New Roman" w:hAnsi="Times New Roman"/>
      <w:b w:val="1"/>
      <w:bCs w:val="1"/>
      <w:sz w:val="27"/>
      <w:szCs w:val="27"/>
      <w:lang w:eastAsia="it-IT"/>
    </w:rPr>
  </w:style>
  <w:style w:type="paragraph" w:styleId="NormaleWeb">
    <w:name w:val="Normal (Web)"/>
    <w:basedOn w:val="Normale"/>
    <w:uiPriority w:val="99"/>
    <w:unhideWhenUsed w:val="1"/>
    <w:rsid w:val="002D7D70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character" w:styleId="apple-converted-space" w:customStyle="1">
    <w:name w:val="apple-converted-space"/>
    <w:basedOn w:val="Carpredefinitoparagrafo"/>
    <w:rsid w:val="002D7D70"/>
  </w:style>
  <w:style w:type="character" w:styleId="Enfasigrassetto">
    <w:name w:val="Strong"/>
    <w:basedOn w:val="Carpredefinitoparagrafo"/>
    <w:uiPriority w:val="22"/>
    <w:qFormat w:val="1"/>
    <w:rsid w:val="002D7D70"/>
    <w:rPr>
      <w:b w:val="1"/>
      <w:bCs w:val="1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2D7D70"/>
    <w:rPr>
      <w:color w:val="0000ff"/>
      <w:u w:val="single"/>
    </w:rPr>
  </w:style>
  <w:style w:type="paragraph" w:styleId="Paragrafoelenco">
    <w:name w:val="List Paragraph"/>
    <w:basedOn w:val="Normale"/>
    <w:uiPriority w:val="34"/>
    <w:qFormat w:val="1"/>
    <w:rsid w:val="004656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SVt5R/nvFiUIPoWmFkLvKZffFQ==">CgMxLjA4AHIhMVg2MC0tSkN1UFJKQkJlSk5yWS00N2NPaGFmZ3NHNk1P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2021-08-19T09:39:00Z</dcterms:created>
  <dc:creator>Romano Zanon</dc:creator>
</cp:coreProperties>
</file>