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                                                       MENTA PIPERITA (</w:t>
      </w:r>
      <w:r w:rsidDel="00000000" w:rsidR="00000000" w:rsidRPr="00000000">
        <w:rPr>
          <w:rFonts w:ascii="Comic Sans MS" w:cs="Comic Sans MS" w:eastAsia="Comic Sans MS" w:hAnsi="Comic Sans MS"/>
          <w:i w:val="1"/>
          <w:rtl w:val="0"/>
        </w:rPr>
        <w:t xml:space="preserve">Mentha piperita L.)</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pacing w:after="160" w:line="301.09090909090907" w:lineRule="auto"/>
        <w:rPr>
          <w:rFonts w:ascii="Comic Sans MS" w:cs="Comic Sans MS" w:eastAsia="Comic Sans MS" w:hAnsi="Comic Sans MS"/>
          <w:i w:val="1"/>
        </w:rPr>
      </w:pPr>
      <w:r w:rsidDel="00000000" w:rsidR="00000000" w:rsidRPr="00000000">
        <w:rPr>
          <w:rtl w:val="0"/>
        </w:rPr>
      </w:r>
    </w:p>
    <w:p w:rsidR="00000000" w:rsidDel="00000000" w:rsidP="00000000" w:rsidRDefault="00000000" w:rsidRPr="00000000" w14:paraId="00000004">
      <w:pPr>
        <w:spacing w:after="160" w:line="301.09090909090907" w:lineRule="auto"/>
        <w:rPr>
          <w:rFonts w:ascii="Comic Sans MS" w:cs="Comic Sans MS" w:eastAsia="Comic Sans MS" w:hAnsi="Comic Sans MS"/>
        </w:rPr>
      </w:pPr>
      <w:r w:rsidDel="00000000" w:rsidR="00000000" w:rsidRPr="00000000">
        <w:rPr>
          <w:rFonts w:ascii="Comic Sans MS" w:cs="Comic Sans MS" w:eastAsia="Comic Sans MS" w:hAnsi="Comic Sans MS"/>
          <w:b w:val="1"/>
          <w:u w:val="single"/>
          <w:rtl w:val="0"/>
        </w:rPr>
        <w:t xml:space="preserve">Nome Comune:</w:t>
      </w:r>
      <w:r w:rsidDel="00000000" w:rsidR="00000000" w:rsidRPr="00000000">
        <w:rPr>
          <w:rFonts w:ascii="Comic Sans MS" w:cs="Comic Sans MS" w:eastAsia="Comic Sans MS" w:hAnsi="Comic Sans MS"/>
          <w:rtl w:val="0"/>
        </w:rPr>
        <w:t xml:space="preserve"> menta piperita</w:t>
      </w:r>
    </w:p>
    <w:p w:rsidR="00000000" w:rsidDel="00000000" w:rsidP="00000000" w:rsidRDefault="00000000" w:rsidRPr="00000000" w14:paraId="00000005">
      <w:pPr>
        <w:spacing w:after="160" w:line="301.09090909090907" w:lineRule="auto"/>
        <w:rPr>
          <w:rFonts w:ascii="Comic Sans MS" w:cs="Comic Sans MS" w:eastAsia="Comic Sans MS" w:hAnsi="Comic Sans MS"/>
        </w:rPr>
      </w:pPr>
      <w:r w:rsidDel="00000000" w:rsidR="00000000" w:rsidRPr="00000000">
        <w:rPr>
          <w:rFonts w:ascii="Comic Sans MS" w:cs="Comic Sans MS" w:eastAsia="Comic Sans MS" w:hAnsi="Comic Sans MS"/>
          <w:b w:val="1"/>
          <w:u w:val="single"/>
          <w:rtl w:val="0"/>
        </w:rPr>
        <w:t xml:space="preserve">Famiglia:</w:t>
      </w:r>
      <w:r w:rsidDel="00000000" w:rsidR="00000000" w:rsidRPr="00000000">
        <w:rPr>
          <w:rFonts w:ascii="Comic Sans MS" w:cs="Comic Sans MS" w:eastAsia="Comic Sans MS" w:hAnsi="Comic Sans MS"/>
          <w:rtl w:val="0"/>
        </w:rPr>
        <w:t xml:space="preserve"> Laminacee</w:t>
      </w:r>
    </w:p>
    <w:p w:rsidR="00000000" w:rsidDel="00000000" w:rsidP="00000000" w:rsidRDefault="00000000" w:rsidRPr="00000000" w14:paraId="00000006">
      <w:pPr>
        <w:spacing w:after="160" w:line="301.09090909090907"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il nome Menta deriva dalla parola latina “mentis” che significa mente. Una delle principali proprietà della pianta è la sua capacità di stimolare e fortificare le funzioni intellettive.</w:t>
      </w:r>
    </w:p>
    <w:p w:rsidR="00000000" w:rsidDel="00000000" w:rsidP="00000000" w:rsidRDefault="00000000" w:rsidRPr="00000000" w14:paraId="00000007">
      <w:pPr>
        <w:spacing w:after="240" w:before="240" w:lineRule="auto"/>
        <w:rPr>
          <w:rFonts w:ascii="Comic Sans MS" w:cs="Comic Sans MS" w:eastAsia="Comic Sans MS" w:hAnsi="Comic Sans MS"/>
        </w:rPr>
      </w:pPr>
      <w:r w:rsidDel="00000000" w:rsidR="00000000" w:rsidRPr="00000000">
        <w:rPr>
          <w:rFonts w:ascii="Comic Sans MS" w:cs="Comic Sans MS" w:eastAsia="Comic Sans MS" w:hAnsi="Comic Sans MS"/>
          <w:b w:val="1"/>
          <w:u w:val="single"/>
          <w:rtl w:val="0"/>
        </w:rPr>
        <w:t xml:space="preserve">Origine Geografica: </w:t>
      </w:r>
      <w:r w:rsidDel="00000000" w:rsidR="00000000" w:rsidRPr="00000000">
        <w:rPr>
          <w:rFonts w:ascii="Comic Sans MS" w:cs="Comic Sans MS" w:eastAsia="Comic Sans MS" w:hAnsi="Comic Sans MS"/>
          <w:rtl w:val="0"/>
        </w:rPr>
        <w:t xml:space="preserve">originaria dell’Europa</w:t>
      </w:r>
    </w:p>
    <w:p w:rsidR="00000000" w:rsidDel="00000000" w:rsidP="00000000" w:rsidRDefault="00000000" w:rsidRPr="00000000" w14:paraId="00000008">
      <w:pPr>
        <w:spacing w:line="392.72727272727275" w:lineRule="auto"/>
        <w:rPr>
          <w:rFonts w:ascii="Comic Sans MS" w:cs="Comic Sans MS" w:eastAsia="Comic Sans MS" w:hAnsi="Comic Sans MS"/>
          <w:highlight w:val="white"/>
        </w:rPr>
      </w:pPr>
      <w:r w:rsidDel="00000000" w:rsidR="00000000" w:rsidRPr="00000000">
        <w:rPr>
          <w:rFonts w:ascii="Comic Sans MS" w:cs="Comic Sans MS" w:eastAsia="Comic Sans MS" w:hAnsi="Comic Sans MS"/>
          <w:b w:val="1"/>
          <w:u w:val="single"/>
          <w:rtl w:val="0"/>
        </w:rPr>
        <w:t xml:space="preserve">Coltivazione:</w:t>
      </w:r>
      <w:r w:rsidDel="00000000" w:rsidR="00000000" w:rsidRPr="00000000">
        <w:rPr>
          <w:rFonts w:ascii="Montserrat" w:cs="Montserrat" w:eastAsia="Montserrat" w:hAnsi="Montserrat"/>
          <w:highlight w:val="white"/>
          <w:rtl w:val="0"/>
        </w:rPr>
        <w:t xml:space="preserve"> </w:t>
      </w:r>
      <w:r w:rsidDel="00000000" w:rsidR="00000000" w:rsidRPr="00000000">
        <w:rPr>
          <w:rFonts w:ascii="Comic Sans MS" w:cs="Comic Sans MS" w:eastAsia="Comic Sans MS" w:hAnsi="Comic Sans MS"/>
          <w:color w:val="282828"/>
          <w:rtl w:val="0"/>
        </w:rPr>
        <w:t xml:space="preserve">la menta piperita è un’erba aromatica </w:t>
      </w:r>
      <w:r w:rsidDel="00000000" w:rsidR="00000000" w:rsidRPr="00000000">
        <w:rPr>
          <w:rFonts w:ascii="Comic Sans MS" w:cs="Comic Sans MS" w:eastAsia="Comic Sans MS" w:hAnsi="Comic Sans MS"/>
          <w:highlight w:val="white"/>
          <w:rtl w:val="0"/>
        </w:rPr>
        <w:t xml:space="preserve">molto resistente ed infestante che cresce ovunque,</w:t>
      </w:r>
      <w:r w:rsidDel="00000000" w:rsidR="00000000" w:rsidRPr="00000000">
        <w:rPr>
          <w:rFonts w:ascii="Comic Sans MS" w:cs="Comic Sans MS" w:eastAsia="Comic Sans MS" w:hAnsi="Comic Sans MS"/>
          <w:color w:val="282828"/>
          <w:rtl w:val="0"/>
        </w:rPr>
        <w:t xml:space="preserve"> si sviluppa facilmente se coltivata nel proprio giardino</w:t>
      </w:r>
      <w:r w:rsidDel="00000000" w:rsidR="00000000" w:rsidRPr="00000000">
        <w:rPr>
          <w:rFonts w:ascii="Comic Sans MS" w:cs="Comic Sans MS" w:eastAsia="Comic Sans MS" w:hAnsi="Comic Sans MS"/>
          <w:highlight w:val="white"/>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Comic Sans MS" w:cs="Comic Sans MS" w:eastAsia="Comic Sans MS" w:hAnsi="Comic Sans MS"/>
          <w:color w:val="282828"/>
          <w:rtl w:val="0"/>
        </w:rPr>
        <w:t xml:space="preserve">Tollera suoli sabbiosi e l'esposizione in pieno sole, che deve essere controbilanciata da annaffiature frequenti.</w:t>
      </w:r>
      <w:r w:rsidDel="00000000" w:rsidR="00000000" w:rsidRPr="00000000">
        <w:rPr>
          <w:rFonts w:ascii="Comic Sans MS" w:cs="Comic Sans MS" w:eastAsia="Comic Sans MS" w:hAnsi="Comic Sans MS"/>
          <w:highlight w:val="white"/>
          <w:rtl w:val="0"/>
        </w:rPr>
        <w:t xml:space="preserve"> Le foglie si raccolgono prima della completa fioritura della pianta (Maggio - Giugno).</w:t>
      </w:r>
    </w:p>
    <w:p w:rsidR="00000000" w:rsidDel="00000000" w:rsidP="00000000" w:rsidRDefault="00000000" w:rsidRPr="00000000" w14:paraId="00000009">
      <w:pPr>
        <w:spacing w:line="392.72727272727275" w:lineRule="auto"/>
        <w:rPr>
          <w:rFonts w:ascii="Comic Sans MS" w:cs="Comic Sans MS" w:eastAsia="Comic Sans MS" w:hAnsi="Comic Sans MS"/>
        </w:rPr>
      </w:pPr>
      <w:r w:rsidDel="00000000" w:rsidR="00000000" w:rsidRPr="00000000">
        <w:rPr>
          <w:rFonts w:ascii="Times New Roman" w:cs="Times New Roman" w:eastAsia="Times New Roman" w:hAnsi="Times New Roman"/>
          <w:color w:val="282828"/>
          <w:sz w:val="23"/>
          <w:szCs w:val="23"/>
          <w:rtl w:val="0"/>
        </w:rPr>
        <w:t xml:space="preserve"> </w:t>
      </w:r>
      <w:r w:rsidDel="00000000" w:rsidR="00000000" w:rsidRPr="00000000">
        <w:rPr>
          <w:rFonts w:ascii="Comic Sans MS" w:cs="Comic Sans MS" w:eastAsia="Comic Sans MS" w:hAnsi="Comic Sans MS"/>
          <w:b w:val="1"/>
          <w:u w:val="single"/>
          <w:rtl w:val="0"/>
        </w:rPr>
        <w:t xml:space="preserve">Caratteristiche Botaniche:</w:t>
      </w:r>
      <w:r w:rsidDel="00000000" w:rsidR="00000000" w:rsidRPr="00000000">
        <w:rPr>
          <w:rFonts w:ascii="Comic Sans MS" w:cs="Comic Sans MS" w:eastAsia="Comic Sans MS" w:hAnsi="Comic Sans MS"/>
          <w:rtl w:val="0"/>
        </w:rPr>
        <w:t xml:space="preserve"> è una pianta erbacea perenne, alta fino a 60-80 cm, dotata di stoloni sotterranei, striscianti provvisti di nodi da cui si sviluppa da parte aerea della pianta. Gli stoloni e i fusti, pelosi, sono di colore verde. Le foglie sono lanceolate, con margine dentato e venature rossicce/violacee ben evidenti, che emanano un caratteristico profumo fresco e aromatico. I fiori, rosati, sono disposti in verticilli.</w:t>
      </w:r>
    </w:p>
    <w:p w:rsidR="00000000" w:rsidDel="00000000" w:rsidP="00000000" w:rsidRDefault="00000000" w:rsidRPr="00000000" w14:paraId="0000000A">
      <w:pPr>
        <w:spacing w:after="160" w:line="301.09090909090907" w:lineRule="auto"/>
        <w:rPr>
          <w:rFonts w:ascii="Comic Sans MS" w:cs="Comic Sans MS" w:eastAsia="Comic Sans MS" w:hAnsi="Comic Sans MS"/>
        </w:rPr>
      </w:pPr>
      <w:r w:rsidDel="00000000" w:rsidR="00000000" w:rsidRPr="00000000">
        <w:rPr>
          <w:rFonts w:ascii="Comic Sans MS" w:cs="Comic Sans MS" w:eastAsia="Comic Sans MS" w:hAnsi="Comic Sans MS"/>
          <w:b w:val="1"/>
          <w:u w:val="single"/>
          <w:rtl w:val="0"/>
        </w:rPr>
        <w:t xml:space="preserve">Componenti:</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rtl w:val="0"/>
        </w:rPr>
        <w:t xml:space="preserve">olio essenziale (mentolo), flavonoidi, acidi fenolici, terpeni, tannini, vitamina C</w:t>
      </w:r>
    </w:p>
    <w:p w:rsidR="00000000" w:rsidDel="00000000" w:rsidP="00000000" w:rsidRDefault="00000000" w:rsidRPr="00000000" w14:paraId="0000000B">
      <w:pPr>
        <w:spacing w:after="160" w:line="301.09090909090907" w:lineRule="auto"/>
        <w:rPr>
          <w:rFonts w:ascii="Comic Sans MS" w:cs="Comic Sans MS" w:eastAsia="Comic Sans MS" w:hAnsi="Comic Sans MS"/>
        </w:rPr>
      </w:pPr>
      <w:r w:rsidDel="00000000" w:rsidR="00000000" w:rsidRPr="00000000">
        <w:rPr>
          <w:rFonts w:ascii="Comic Sans MS" w:cs="Comic Sans MS" w:eastAsia="Comic Sans MS" w:hAnsi="Comic Sans MS"/>
          <w:b w:val="1"/>
          <w:u w:val="single"/>
          <w:rtl w:val="0"/>
        </w:rPr>
        <w:t xml:space="preserve">In ...Salute:</w:t>
      </w:r>
      <w:r w:rsidDel="00000000" w:rsidR="00000000" w:rsidRPr="00000000">
        <w:rPr>
          <w:rFonts w:ascii="Comic Sans MS" w:cs="Comic Sans MS" w:eastAsia="Comic Sans MS" w:hAnsi="Comic Sans MS"/>
          <w:rtl w:val="0"/>
        </w:rPr>
        <w:t xml:space="preserve"> scioglie gli spasmi dell’apparato digerente, favorisce la digestione, favorisce la produzione e il deflusso della bile, ha azione antisettica e antinfiammatoria, espettorante e mucolitica, tonico-stimolante.</w:t>
      </w:r>
    </w:p>
    <w:p w:rsidR="00000000" w:rsidDel="00000000" w:rsidP="00000000" w:rsidRDefault="00000000" w:rsidRPr="00000000" w14:paraId="0000000C">
      <w:pPr>
        <w:spacing w:after="160" w:line="301.09090909090907" w:lineRule="auto"/>
        <w:rPr>
          <w:rFonts w:ascii="Comic Sans MS" w:cs="Comic Sans MS" w:eastAsia="Comic Sans MS" w:hAnsi="Comic Sans MS"/>
          <w:highlight w:val="white"/>
        </w:rPr>
      </w:pPr>
      <w:r w:rsidDel="00000000" w:rsidR="00000000" w:rsidRPr="00000000">
        <w:rPr>
          <w:rFonts w:ascii="Comic Sans MS" w:cs="Comic Sans MS" w:eastAsia="Comic Sans MS" w:hAnsi="Comic Sans MS"/>
          <w:b w:val="1"/>
          <w:u w:val="single"/>
          <w:rtl w:val="0"/>
        </w:rPr>
        <w:t xml:space="preserve">In… Cucina:</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highlight w:val="white"/>
          <w:rtl w:val="0"/>
        </w:rPr>
        <w:t xml:space="preserve">è una delle piante aromatiche utilizzate nella tradizione mediterranea per insaporire varie tipologie di piatti. Molto adatta alla preparazione di liquori e prodotti dolciari. Nei paesi arabi si prepara il tradizionale the alla menta. Le foglie sono uno degli ingredienti di un famoso cocktail, il mojito.</w:t>
      </w:r>
    </w:p>
    <w:p w:rsidR="00000000" w:rsidDel="00000000" w:rsidP="00000000" w:rsidRDefault="00000000" w:rsidRPr="00000000" w14:paraId="0000000D">
      <w:pPr>
        <w:spacing w:after="160" w:line="301.09090909090907" w:lineRule="auto"/>
        <w:rPr>
          <w:rFonts w:ascii="Comic Sans MS" w:cs="Comic Sans MS" w:eastAsia="Comic Sans MS" w:hAnsi="Comic Sans MS"/>
          <w:highlight w:val="white"/>
        </w:rPr>
      </w:pPr>
      <w:r w:rsidDel="00000000" w:rsidR="00000000" w:rsidRPr="00000000">
        <w:rPr>
          <w:rFonts w:ascii="Comic Sans MS" w:cs="Comic Sans MS" w:eastAsia="Comic Sans MS" w:hAnsi="Comic Sans MS"/>
          <w:b w:val="1"/>
          <w:u w:val="single"/>
          <w:rtl w:val="0"/>
        </w:rPr>
        <w:t xml:space="preserve">In… Cosmesi:</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highlight w:val="white"/>
          <w:rtl w:val="0"/>
        </w:rPr>
        <w:t xml:space="preserve">in campo cosmetico viene utilizzato soprattutto l’olio essenziale. Grazie alle sue proprietà rinfrescanti, antipruriginose, disinfettanti, antidolorifiche ed anestetiche rientra in prodotti per l’igiene orale, disinfettanti della gola, deodoranti, per contrastare il prurito ed i dolori artro-muscolari. Applicato sulle tempie opportunamente diluito (2%) in una crema o in un olio vegetale oppure diffuso nell’ambiente aiuta ad alleviare il mal di testa e a favorire la concentrazione.</w:t>
      </w:r>
    </w:p>
    <w:p w:rsidR="00000000" w:rsidDel="00000000" w:rsidP="00000000" w:rsidRDefault="00000000" w:rsidRPr="00000000" w14:paraId="0000000E">
      <w:pPr>
        <w:spacing w:after="160" w:line="301.09090909090907" w:lineRule="auto"/>
        <w:rPr>
          <w:rFonts w:ascii="Comic Sans MS" w:cs="Comic Sans MS" w:eastAsia="Comic Sans MS" w:hAnsi="Comic Sans MS"/>
          <w:color w:val="282828"/>
        </w:rPr>
      </w:pPr>
      <w:r w:rsidDel="00000000" w:rsidR="00000000" w:rsidRPr="00000000">
        <w:rPr>
          <w:rFonts w:ascii="Comic Sans MS" w:cs="Comic Sans MS" w:eastAsia="Comic Sans MS" w:hAnsi="Comic Sans MS"/>
          <w:b w:val="1"/>
          <w:u w:val="single"/>
          <w:rtl w:val="0"/>
        </w:rPr>
        <w:t xml:space="preserve">Curiosità:</w:t>
      </w:r>
      <w:r w:rsidDel="00000000" w:rsidR="00000000" w:rsidRPr="00000000">
        <w:rPr>
          <w:color w:val="282828"/>
          <w:sz w:val="23"/>
          <w:szCs w:val="23"/>
          <w:rtl w:val="0"/>
        </w:rPr>
        <w:t xml:space="preserve"> </w:t>
      </w:r>
      <w:r w:rsidDel="00000000" w:rsidR="00000000" w:rsidRPr="00000000">
        <w:rPr>
          <w:rFonts w:ascii="Comic Sans MS" w:cs="Comic Sans MS" w:eastAsia="Comic Sans MS" w:hAnsi="Comic Sans MS"/>
          <w:color w:val="282828"/>
          <w:rtl w:val="0"/>
        </w:rPr>
        <w:t xml:space="preserve">il nome latino </w:t>
      </w:r>
      <w:r w:rsidDel="00000000" w:rsidR="00000000" w:rsidRPr="00000000">
        <w:rPr>
          <w:rFonts w:ascii="Comic Sans MS" w:cs="Comic Sans MS" w:eastAsia="Comic Sans MS" w:hAnsi="Comic Sans MS"/>
          <w:i w:val="1"/>
          <w:color w:val="282828"/>
          <w:rtl w:val="0"/>
        </w:rPr>
        <w:t xml:space="preserve">mentha</w:t>
      </w:r>
      <w:r w:rsidDel="00000000" w:rsidR="00000000" w:rsidRPr="00000000">
        <w:rPr>
          <w:rFonts w:ascii="Comic Sans MS" w:cs="Comic Sans MS" w:eastAsia="Comic Sans MS" w:hAnsi="Comic Sans MS"/>
          <w:color w:val="282828"/>
          <w:rtl w:val="0"/>
        </w:rPr>
        <w:t xml:space="preserve"> rimanda a un antico mito greco raccontato da Ovidio, secondo cui una ninfa d’acqua dal nome Myntha, figlia del dio dei fiumi Cocito, avesse una relazione con Ade e che la moglie di questi, Persefone, travolta dalla gelosia, usò i suoi poteri per trasformarla in una pianta insignificante e a bassa crescita, sottoposta al calpestio dei passanti. Ade nulla poté per annullare quella trasformazione, ma conferì alla pianta una straordinaria fragranza di modo che, quando calpestata, la sua vera bellezza potesse manifestarsi sotto forma di aroma.</w:t>
      </w:r>
    </w:p>
    <w:p w:rsidR="00000000" w:rsidDel="00000000" w:rsidP="00000000" w:rsidRDefault="00000000" w:rsidRPr="00000000" w14:paraId="0000000F">
      <w:pPr>
        <w:spacing w:after="160" w:line="301.09090909090907" w:lineRule="auto"/>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