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RUTA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(Ruta graveolens)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ruta appartiene alla 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amiglia delle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Rutacee.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Originaria della macchia mediterranea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 delle zone più aride della Siberia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è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d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iffusa in gran parte dell’italia.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La ruta predilige i terreni erbosi o sassosi, assolati e aridi.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La ruta è un arbusto sempreverde fortemente aromatico, che cresce fra i 20 e i 60 cm in altezza. Ha fusti lignificati alla base di color argenteo e rami eretti. Le foglie, disposte in modo alterno, sono bipennate o tripennate, coriacee, di un verde tendente al bluastro, punteggiate di ghiandole che le conferiscono un forte profumo. L’infiorescenza è formata da brattee lanceolate simili alle foglie e da piccoli fiori giallo- verdognoli o gialli, con 4/5 petali.</w:t>
      </w:r>
    </w:p>
    <w:p w:rsidR="00000000" w:rsidDel="00000000" w:rsidP="00000000" w:rsidRDefault="00000000" w:rsidRPr="00000000" w14:paraId="00000007">
      <w:pPr>
        <w:spacing w:after="360" w:before="2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ruta è una fonte di proteine, lipidi, carboidrati,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sodio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calcio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ferro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 oli essenziali. Al suo interno si trovano inoltre diversi furanoacridoni e diversi alcaloidi.</w:t>
      </w:r>
    </w:p>
    <w:p w:rsidR="00000000" w:rsidDel="00000000" w:rsidP="00000000" w:rsidRDefault="00000000" w:rsidRPr="00000000" w14:paraId="00000008">
      <w:pPr>
        <w:spacing w:after="360" w:before="240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Prpprietà</w:t>
      </w:r>
    </w:p>
    <w:p w:rsidR="00000000" w:rsidDel="00000000" w:rsidP="00000000" w:rsidRDefault="00000000" w:rsidRPr="00000000" w14:paraId="00000009">
      <w:pPr>
        <w:spacing w:after="360" w:before="24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Considerata fin dai tempi più antichi, una magica cura per ogni malanno era infatti già conosciuta dagli antichi Romani.</w:t>
        <w:br w:type="textWrapping"/>
        <w:t xml:space="preserve">Veniva utilizzata dalla medicina popolare in infusi molto diluiti, per calmare gli attacchi isterici, per favorire e rendere più facili e meno dolorosi i cicli mestruali, per lenire le coliche intestinali flatulenti, per schiarire la vista con ripetuti lavaggi in caso di glaucoma.</w:t>
        <w:br w:type="textWrapping"/>
        <w:t xml:space="preserve">Un batuffolo di cotone impregnato di un decotto di ruta ed inserito nelle narici si riteneva curasse la rinite cronica.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Oggi l'impiego della ruta è sconsigliato per via della sua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tossicità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e si preferisce adoperare solo il suo principale principio attivo, la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rutina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. La ruta può causare gravi infiammazioni gastrointestinali con tremori, convulsioni e vertigini. Questa pianta ha anche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azione abortiva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per via della sua tossicità e per l'azione stimolante sulla muscolatura dell'utero; la ruta è inoltre fotosensibilizzante e irritante per pelle e per le mucose.</w:t>
      </w:r>
    </w:p>
    <w:p w:rsidR="00000000" w:rsidDel="00000000" w:rsidP="00000000" w:rsidRDefault="00000000" w:rsidRPr="00000000" w14:paraId="0000000A">
      <w:pPr>
        <w:spacing w:after="360" w:before="2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Utilizzata soprattutto nella cucina mediterranea, viene aggiunta alle preparazioni per insaporire carni, pesce, insalate, uova e formaggi. La ruta è inoltre utilizzata per aromatizzare la grappa e, in Africa (soprattutto in Etiopia), il caffè. Infine, sia le sue foglie che le bacche, sono fra gli ingredienti del berberè.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Per le sue proprietà repellenti viene usata per combattere gli insetti spargendo le sue foglie nelle fessure dove si rifugiano e tenuta nelle cantine per allontanare i topi.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276" w:lineRule="auto"/>
        <w:ind w:right="10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Nell’antico Egitto, la ruta era considerata una pianta sacra ed era usata in riti religiosi e funerari. Si credeva che la pianta avesse proprietà protettive e che potesse accompagnare l’anima nel suo viaggio nell’aldilà.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umanitas.it/enciclopedia/minerali/8931-sodio" TargetMode="External"/><Relationship Id="rId7" Type="http://schemas.openxmlformats.org/officeDocument/2006/relationships/hyperlink" Target="https://www.humanitas.it/enciclopedia/minerali/8895-calcio" TargetMode="External"/><Relationship Id="rId8" Type="http://schemas.openxmlformats.org/officeDocument/2006/relationships/hyperlink" Target="https://www.humanitas.it/enciclopedia/minerali/8898-fer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