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AD3" w:rsidRDefault="0012433D">
      <w:pPr>
        <w:pStyle w:val="Ttulo"/>
      </w:pPr>
      <w:bookmarkStart w:id="0" w:name="_GoBack"/>
      <w:bookmarkEnd w:id="0"/>
      <w:r>
        <w:t>Title</w:t>
      </w:r>
    </w:p>
    <w:p w:rsidR="00161AD3" w:rsidRDefault="00161AD3">
      <w:pPr>
        <w:pStyle w:val="Standard"/>
        <w:rPr>
          <w:sz w:val="22"/>
          <w:szCs w:val="22"/>
        </w:rPr>
      </w:pPr>
    </w:p>
    <w:p w:rsidR="00161AD3" w:rsidRDefault="0012433D">
      <w:pPr>
        <w:pStyle w:val="Subttulo"/>
      </w:pPr>
      <w:r>
        <w:rPr>
          <w:rStyle w:val="FootnoteCharacters"/>
          <w:sz w:val="22"/>
          <w:szCs w:val="22"/>
          <w:vertAlign w:val="baseline"/>
        </w:rPr>
        <w:t>Author 1</w:t>
      </w:r>
      <w:r>
        <w:rPr>
          <w:rStyle w:val="FootnoteCharacters"/>
          <w:rFonts w:ascii="Segoe UI" w:hAnsi="Segoe UI"/>
          <w:sz w:val="22"/>
          <w:szCs w:val="22"/>
        </w:rPr>
        <w:footnoteReference w:id="1"/>
      </w:r>
      <w:r>
        <w:rPr>
          <w:sz w:val="22"/>
          <w:szCs w:val="22"/>
        </w:rPr>
        <w:br/>
      </w:r>
      <w:r>
        <w:rPr>
          <w:sz w:val="22"/>
          <w:szCs w:val="22"/>
        </w:rPr>
        <w:t>University , City, Country</w:t>
      </w:r>
    </w:p>
    <w:p w:rsidR="00161AD3" w:rsidRDefault="0012433D">
      <w:pPr>
        <w:pStyle w:val="Subttulo"/>
      </w:pPr>
      <w:r>
        <w:rPr>
          <w:sz w:val="22"/>
          <w:szCs w:val="22"/>
        </w:rPr>
        <w:t>Author 2</w:t>
      </w:r>
      <w:r>
        <w:rPr>
          <w:rStyle w:val="Refdenotaderodap"/>
          <w:sz w:val="22"/>
          <w:szCs w:val="22"/>
        </w:rPr>
        <w:footnoteReference w:id="2"/>
      </w:r>
    </w:p>
    <w:p w:rsidR="00161AD3" w:rsidRDefault="0012433D">
      <w:pPr>
        <w:pStyle w:val="Standard"/>
        <w:jc w:val="center"/>
        <w:rPr>
          <w:sz w:val="22"/>
          <w:szCs w:val="22"/>
        </w:rPr>
      </w:pPr>
      <w:r>
        <w:rPr>
          <w:sz w:val="22"/>
          <w:szCs w:val="22"/>
        </w:rPr>
        <w:t>University, Ctity, Country</w:t>
      </w:r>
    </w:p>
    <w:p w:rsidR="00161AD3" w:rsidRDefault="0012433D">
      <w:pPr>
        <w:pStyle w:val="Standard"/>
        <w:jc w:val="center"/>
      </w:pPr>
      <w:r>
        <w:rPr>
          <w:sz w:val="22"/>
          <w:szCs w:val="22"/>
        </w:rPr>
        <w:t>Author3</w:t>
      </w:r>
      <w:r>
        <w:rPr>
          <w:rStyle w:val="Refdenotaderodap"/>
          <w:sz w:val="22"/>
          <w:szCs w:val="22"/>
        </w:rPr>
        <w:footnoteReference w:id="3"/>
      </w:r>
    </w:p>
    <w:p w:rsidR="00161AD3" w:rsidRDefault="00161AD3">
      <w:pPr>
        <w:pStyle w:val="Standard"/>
        <w:rPr>
          <w:sz w:val="22"/>
          <w:szCs w:val="22"/>
        </w:rPr>
      </w:pPr>
    </w:p>
    <w:p w:rsidR="00161AD3" w:rsidRDefault="00161AD3">
      <w:pPr>
        <w:pStyle w:val="Standard"/>
        <w:rPr>
          <w:sz w:val="22"/>
          <w:szCs w:val="22"/>
        </w:rPr>
      </w:pPr>
    </w:p>
    <w:p w:rsidR="00161AD3" w:rsidRDefault="0012433D">
      <w:pPr>
        <w:pStyle w:val="Standard"/>
        <w:jc w:val="center"/>
      </w:pPr>
      <w:r>
        <w:rPr>
          <w:rStyle w:val="Forte"/>
          <w:b w:val="0"/>
          <w:sz w:val="22"/>
          <w:szCs w:val="22"/>
        </w:rPr>
        <w:t>Abstract</w:t>
      </w:r>
    </w:p>
    <w:p w:rsidR="00161AD3" w:rsidRDefault="00161AD3">
      <w:pPr>
        <w:pStyle w:val="Standard"/>
        <w:rPr>
          <w:sz w:val="22"/>
          <w:szCs w:val="22"/>
        </w:rPr>
      </w:pPr>
    </w:p>
    <w:p w:rsidR="00161AD3" w:rsidRDefault="0012433D">
      <w:pPr>
        <w:pStyle w:val="Standard"/>
        <w:tabs>
          <w:tab w:val="left" w:pos="333"/>
          <w:tab w:val="left" w:pos="9361"/>
        </w:tabs>
        <w:spacing w:line="240" w:lineRule="auto"/>
        <w:jc w:val="both"/>
      </w:pPr>
      <w:r>
        <w:rPr>
          <w:sz w:val="22"/>
          <w:szCs w:val="22"/>
        </w:rPr>
        <w:tab/>
        <w:t xml:space="preserve">Logic Logic Logic </w:t>
      </w:r>
      <w:r>
        <w:rPr>
          <w:sz w:val="22"/>
          <w:szCs w:val="22"/>
        </w:rPr>
        <w:t>Logic Logic Logic Logic Logic Logic Logic Logic Logic Logic Logic Logic Logic Logic Logic Logic Logic Logic Logic Logic Logic Logic Logic Logic Logic Logic Logic Logic Logic Logic Logic Logic Logic Logic Logic Logic Logic Logic Logic Logic Logic Logic Logi</w:t>
      </w:r>
      <w:r>
        <w:rPr>
          <w:sz w:val="22"/>
          <w:szCs w:val="22"/>
        </w:rPr>
        <w:t>c Logic Logic Logic Logic Logic Logic Logic Logic Logic Logic Logic Logic Logic Logic Logic Logic Logic Logic Logic Logic Logic Logic Logic Logic Logic Logic Logic Logic Logic Logic Logic Logic Logic Logic Logic Logic Logic Logic Logic Logic Logic Logic Lo</w:t>
      </w:r>
      <w:r>
        <w:rPr>
          <w:sz w:val="22"/>
          <w:szCs w:val="22"/>
        </w:rPr>
        <w:t xml:space="preserve">gic Logic Logic Logic Logic Logic Logic Logic Logic Logic Logic Logic Logic Logic Logic Logic Logic Logic Logic Logic Logic Logic Logic Logic Logic Logic Logic Logic Logic Logic Logic Logic Logic Logic Logic Logic Logic Logic Logic Logic Logic Logic Logic </w:t>
      </w:r>
      <w:r>
        <w:rPr>
          <w:sz w:val="22"/>
          <w:szCs w:val="22"/>
        </w:rPr>
        <w:t>Logic Logic Logic Logic Logic Logic Logic Logic Logic  Logic Logic Logic Logic Logic Logic Logic Logic Logic Logic Logic Logic Logic Logic Logic Logic Logic Logic Logic Logic Logic Logic Logic Logic Logic Logic Logic Logic Logic Logic Logic Logic Logic Log</w:t>
      </w:r>
      <w:r>
        <w:rPr>
          <w:sz w:val="22"/>
          <w:szCs w:val="22"/>
        </w:rPr>
        <w:t>ic Logic Logic Logic Logic Logic Logic Logic Logic Logic Logic Logic Logic Logic Logic Logic Logic Logic Logic Logic Logic Logic Logic Logic Logic Logic Logic Logic Logic Logic Logic Logic Logic Logic Logic Logic Logic Logic Logic Logic Logic Logic Logic L</w:t>
      </w:r>
      <w:r>
        <w:rPr>
          <w:sz w:val="22"/>
          <w:szCs w:val="22"/>
        </w:rPr>
        <w:t>ogic Logic Logic Logic Logic Logic Logic Logic Logic Logic Logic Logic Logic Logic Logic Logic Logic Logic Logic Logic Logic Logic Logic Logic  Logic Logic Logic Logic Logic Logic Logic Logic Logic Logic Logic Logic Logic Logic Logic Logic Logic Logic Logi</w:t>
      </w:r>
      <w:r>
        <w:rPr>
          <w:sz w:val="22"/>
          <w:szCs w:val="22"/>
        </w:rPr>
        <w:t>c Logic Logic Logic Logic Logic Logic Logic Logic Logic Logic Logic Logic Logic Logic Logic Logic Logic Logic Logic Logic Logic Logic Logic Logic Logic Logic Logic Logic Logic Logic Logic Logic Logic Logic Logic Logic Logic Logic Logic Logic Logic Logic Lo</w:t>
      </w:r>
      <w:r>
        <w:rPr>
          <w:sz w:val="22"/>
          <w:szCs w:val="22"/>
        </w:rPr>
        <w:t>gic Logic Logic Logic Logic Logic Logic Logic Logic Logic Logic Logic Logic Logic Logic Logic Logic Logic Logic Logic Logic Logic Logic Logic Logic Logic Logic Logic Logic Logic Logic Logic Logic Logic Logic Logic Logic Logic Logic  Logic Logic Logic Logic</w:t>
      </w:r>
      <w:r>
        <w:rPr>
          <w:sz w:val="22"/>
          <w:szCs w:val="22"/>
        </w:rPr>
        <w:t xml:space="preserve"> Logic Logic Logic Logic Logic Logic Logic Logic Logic Logic Logic Logic Logic Logic Logic Logic Logic Logic Logic Logic Logic Logic Logic Logic Logic Logic Logic Logic Logic Logic Logic Logic Logic Logic Logic Logic Logic Logic Logic Logic Logic Logic Log</w:t>
      </w:r>
      <w:r>
        <w:rPr>
          <w:sz w:val="22"/>
          <w:szCs w:val="22"/>
        </w:rPr>
        <w:t>ic Logic Logic Logic Logic Logic Logic Logic Logic Logic Logic Logic Logic Logic Logic Logic Logic Logic Logic Logic Logic Logic Logic Logic Logic Logic Logic Logic Logic Logic Logic Logic Logic Logic Logic Logic Logic Logic Logic Logic Logic Logic Logic L</w:t>
      </w:r>
      <w:r>
        <w:rPr>
          <w:sz w:val="22"/>
          <w:szCs w:val="22"/>
        </w:rPr>
        <w:t>ogic Logic Logic Logic Logic Logic Logic Logic Logic Logic Logic  Logic Logic Logic Logic Logic Logic Logic Logic Logic Logic Logic Logic Logic Logic Logic Logic Logic Logic Logic Logic Logic Logic Logic Logic Logic Logic Logic Logic Logic Logic Logic Logi</w:t>
      </w:r>
      <w:r>
        <w:rPr>
          <w:sz w:val="22"/>
          <w:szCs w:val="22"/>
        </w:rPr>
        <w:t>c Logic Logic Logic Logic Logic Logic Logic Logic Logic Logic Logic Logic Logic Logic Logic Logic Logic Logic Logic Logic Logic Logic Logic Logic Logic Logic Logic Logic Logic Logic Logic Logic Logic Logic Logic Logic Logic Logic Logic Logic Logic Logic Lo</w:t>
      </w:r>
      <w:r>
        <w:rPr>
          <w:sz w:val="22"/>
          <w:szCs w:val="22"/>
        </w:rPr>
        <w:t>gic Logic Logic Logic Logic Logic Logic Logic Logic Logic Logic Logic Logic Logic Logic Logic Logic Logic Logic Logic Logic Logic Logic Logic Logic Logic  Logic Logic Logic Logic Logic Logic Logic Logic Logic Logic Logic Logic Logic Logic Logic Logic Logic</w:t>
      </w:r>
      <w:r>
        <w:rPr>
          <w:sz w:val="22"/>
          <w:szCs w:val="22"/>
        </w:rPr>
        <w:t xml:space="preserve"> Logic Logic Logic Logic Logic Logic Logic Logic Logic Logic Logic Logic Logic Logic Logic Logic Logic Logic Logic Logic Logic Logic Logic Logic Logic Logic Logic Logic Logic Logic Logic Logic Logic Logic Logic Logic Logic Logic Logic Logic Logic Logic Log</w:t>
      </w:r>
      <w:r>
        <w:rPr>
          <w:sz w:val="22"/>
          <w:szCs w:val="22"/>
        </w:rPr>
        <w:t>ic</w:t>
      </w:r>
    </w:p>
    <w:p w:rsidR="00161AD3" w:rsidRDefault="00161AD3">
      <w:pPr>
        <w:pStyle w:val="Standard"/>
        <w:tabs>
          <w:tab w:val="left" w:pos="333"/>
          <w:tab w:val="left" w:pos="9361"/>
        </w:tabs>
        <w:spacing w:line="240" w:lineRule="auto"/>
        <w:jc w:val="both"/>
      </w:pPr>
    </w:p>
    <w:p w:rsidR="00161AD3" w:rsidRDefault="0012433D">
      <w:pPr>
        <w:pStyle w:val="Standard"/>
        <w:tabs>
          <w:tab w:val="left" w:pos="333"/>
          <w:tab w:val="left" w:pos="9361"/>
        </w:tabs>
        <w:spacing w:line="240" w:lineRule="auto"/>
        <w:jc w:val="both"/>
      </w:pPr>
      <w:r>
        <w:rPr>
          <w:sz w:val="22"/>
          <w:szCs w:val="22"/>
        </w:rPr>
        <w:t>Sample for references:</w:t>
      </w:r>
    </w:p>
    <w:p w:rsidR="00161AD3" w:rsidRDefault="0012433D">
      <w:pPr>
        <w:pStyle w:val="Standard"/>
        <w:tabs>
          <w:tab w:val="left" w:pos="333"/>
          <w:tab w:val="left" w:pos="9361"/>
        </w:tabs>
        <w:spacing w:line="240" w:lineRule="auto"/>
        <w:jc w:val="both"/>
      </w:pPr>
      <w:r>
        <w:rPr>
          <w:sz w:val="22"/>
          <w:szCs w:val="22"/>
        </w:rPr>
        <w:t>Book [3]</w:t>
      </w:r>
    </w:p>
    <w:p w:rsidR="00161AD3" w:rsidRDefault="0012433D">
      <w:pPr>
        <w:pStyle w:val="Standard"/>
        <w:tabs>
          <w:tab w:val="left" w:pos="333"/>
          <w:tab w:val="left" w:pos="9361"/>
        </w:tabs>
        <w:spacing w:line="240" w:lineRule="auto"/>
        <w:jc w:val="both"/>
      </w:pPr>
      <w:r>
        <w:rPr>
          <w:sz w:val="22"/>
          <w:szCs w:val="22"/>
        </w:rPr>
        <w:t>Chapter [5]</w:t>
      </w:r>
    </w:p>
    <w:p w:rsidR="00161AD3" w:rsidRDefault="0012433D">
      <w:pPr>
        <w:pStyle w:val="Standard"/>
        <w:tabs>
          <w:tab w:val="left" w:pos="333"/>
          <w:tab w:val="left" w:pos="9361"/>
        </w:tabs>
        <w:spacing w:line="240" w:lineRule="auto"/>
        <w:jc w:val="both"/>
      </w:pPr>
      <w:r>
        <w:rPr>
          <w:sz w:val="22"/>
          <w:szCs w:val="22"/>
        </w:rPr>
        <w:t>Dissertation [6]</w:t>
      </w:r>
    </w:p>
    <w:p w:rsidR="00161AD3" w:rsidRDefault="0012433D">
      <w:pPr>
        <w:pStyle w:val="Standard"/>
        <w:tabs>
          <w:tab w:val="left" w:pos="333"/>
          <w:tab w:val="left" w:pos="9361"/>
        </w:tabs>
        <w:spacing w:line="240" w:lineRule="auto"/>
        <w:jc w:val="both"/>
      </w:pPr>
      <w:r>
        <w:rPr>
          <w:sz w:val="22"/>
          <w:szCs w:val="22"/>
        </w:rPr>
        <w:t>Proceeding [1]</w:t>
      </w:r>
    </w:p>
    <w:p w:rsidR="00161AD3" w:rsidRDefault="0012433D">
      <w:pPr>
        <w:pStyle w:val="Standard"/>
        <w:tabs>
          <w:tab w:val="left" w:pos="333"/>
          <w:tab w:val="left" w:pos="9361"/>
        </w:tabs>
        <w:spacing w:line="240" w:lineRule="auto"/>
        <w:jc w:val="both"/>
      </w:pPr>
      <w:r>
        <w:rPr>
          <w:sz w:val="22"/>
          <w:szCs w:val="22"/>
        </w:rPr>
        <w:t>Published paper [2]</w:t>
      </w:r>
    </w:p>
    <w:p w:rsidR="00161AD3" w:rsidRDefault="0012433D">
      <w:pPr>
        <w:pStyle w:val="Standard"/>
        <w:tabs>
          <w:tab w:val="left" w:pos="333"/>
          <w:tab w:val="left" w:pos="9361"/>
        </w:tabs>
        <w:spacing w:line="240" w:lineRule="auto"/>
        <w:jc w:val="both"/>
      </w:pPr>
      <w:r>
        <w:rPr>
          <w:sz w:val="22"/>
          <w:szCs w:val="22"/>
        </w:rPr>
        <w:t>Thesis [4]</w:t>
      </w:r>
    </w:p>
    <w:p w:rsidR="00161AD3" w:rsidRDefault="0012433D">
      <w:pPr>
        <w:pStyle w:val="Standard"/>
        <w:tabs>
          <w:tab w:val="left" w:pos="333"/>
          <w:tab w:val="left" w:pos="9361"/>
        </w:tabs>
        <w:spacing w:line="240" w:lineRule="auto"/>
        <w:jc w:val="both"/>
      </w:pPr>
      <w:r>
        <w:rPr>
          <w:sz w:val="22"/>
          <w:szCs w:val="22"/>
        </w:rPr>
        <w:t>Unpublished paper [7]</w:t>
      </w:r>
    </w:p>
    <w:p w:rsidR="00161AD3" w:rsidRDefault="00161AD3">
      <w:pPr>
        <w:pStyle w:val="Standard"/>
        <w:tabs>
          <w:tab w:val="left" w:pos="333"/>
          <w:tab w:val="left" w:pos="9361"/>
        </w:tabs>
        <w:spacing w:line="240" w:lineRule="auto"/>
        <w:jc w:val="both"/>
      </w:pPr>
    </w:p>
    <w:p w:rsidR="00161AD3" w:rsidRDefault="0012433D">
      <w:pPr>
        <w:pStyle w:val="Standard"/>
        <w:tabs>
          <w:tab w:val="left" w:pos="333"/>
          <w:tab w:val="left" w:pos="9361"/>
        </w:tabs>
        <w:spacing w:line="240" w:lineRule="auto"/>
        <w:jc w:val="both"/>
        <w:rPr>
          <w:rFonts w:ascii="Cambria" w:hAnsi="Cambria"/>
          <w:b/>
          <w:bCs/>
        </w:rPr>
      </w:pPr>
      <w:r>
        <w:rPr>
          <w:rFonts w:ascii="Cambria" w:hAnsi="Cambria"/>
          <w:b/>
          <w:bCs/>
        </w:rPr>
        <w:t>References</w:t>
      </w:r>
    </w:p>
    <w:p w:rsidR="00161AD3" w:rsidRDefault="00161AD3">
      <w:pPr>
        <w:pStyle w:val="Standard"/>
        <w:tabs>
          <w:tab w:val="left" w:pos="333"/>
          <w:tab w:val="left" w:pos="9361"/>
        </w:tabs>
        <w:spacing w:line="240" w:lineRule="auto"/>
        <w:jc w:val="both"/>
      </w:pPr>
    </w:p>
    <w:p w:rsidR="00161AD3" w:rsidRDefault="0012433D">
      <w:pPr>
        <w:pStyle w:val="Standard"/>
        <w:tabs>
          <w:tab w:val="left" w:pos="333"/>
          <w:tab w:val="left" w:pos="9361"/>
        </w:tabs>
        <w:spacing w:line="240" w:lineRule="auto"/>
        <w:jc w:val="both"/>
      </w:pPr>
      <w:r>
        <w:rPr>
          <w:sz w:val="22"/>
          <w:szCs w:val="22"/>
        </w:rPr>
        <w:t>[1]</w:t>
      </w:r>
      <w:r>
        <w:rPr>
          <w:sz w:val="22"/>
          <w:szCs w:val="22"/>
        </w:rPr>
        <w:tab/>
        <w:t xml:space="preserve">Ayala-Rincón, M.; Fernández, M.; Nantes-Sobrinho, D.; Nominal Narrowing. In: Conference on Formal </w:t>
      </w:r>
      <w:r>
        <w:rPr>
          <w:sz w:val="22"/>
          <w:szCs w:val="22"/>
        </w:rPr>
        <w:t xml:space="preserve">Structures for Computation and Deduction (FSCD 2016), Porto, Portugal, 2016. </w:t>
      </w:r>
      <w:r>
        <w:rPr>
          <w:i/>
          <w:iCs/>
          <w:sz w:val="22"/>
          <w:szCs w:val="22"/>
        </w:rPr>
        <w:t>LIPIcs-Leibniz International Proceedings in Informatics</w:t>
      </w:r>
      <w:r>
        <w:rPr>
          <w:sz w:val="22"/>
          <w:szCs w:val="22"/>
        </w:rPr>
        <w:t>.  Vol. 52. pp. 11-17, Schloss Dagstuhl-Leibniz-Zentrum fuer Informatik, 2016.</w:t>
      </w:r>
    </w:p>
    <w:p w:rsidR="00161AD3" w:rsidRDefault="00161AD3">
      <w:pPr>
        <w:pStyle w:val="Standard"/>
        <w:tabs>
          <w:tab w:val="left" w:pos="333"/>
          <w:tab w:val="left" w:pos="9361"/>
        </w:tabs>
        <w:spacing w:line="240" w:lineRule="auto"/>
        <w:jc w:val="both"/>
      </w:pPr>
    </w:p>
    <w:p w:rsidR="00161AD3" w:rsidRDefault="0012433D">
      <w:pPr>
        <w:pStyle w:val="Standard"/>
        <w:tabs>
          <w:tab w:val="left" w:pos="333"/>
          <w:tab w:val="left" w:pos="9361"/>
        </w:tabs>
        <w:spacing w:line="240" w:lineRule="auto"/>
        <w:jc w:val="both"/>
      </w:pPr>
      <w:r>
        <w:rPr>
          <w:sz w:val="22"/>
          <w:szCs w:val="22"/>
        </w:rPr>
        <w:t>[2] Bierman, G. M.; de Paiva, V. C. V. On an</w:t>
      </w:r>
      <w:r>
        <w:rPr>
          <w:sz w:val="22"/>
          <w:szCs w:val="22"/>
        </w:rPr>
        <w:t xml:space="preserve"> intuitionistic modal logic. </w:t>
      </w:r>
      <w:r>
        <w:rPr>
          <w:i/>
          <w:iCs/>
          <w:sz w:val="22"/>
          <w:szCs w:val="22"/>
        </w:rPr>
        <w:t>Studia Logica</w:t>
      </w:r>
      <w:r>
        <w:rPr>
          <w:sz w:val="22"/>
          <w:szCs w:val="22"/>
        </w:rPr>
        <w:t xml:space="preserve"> 65:383-416, 2000.</w:t>
      </w:r>
    </w:p>
    <w:p w:rsidR="00161AD3" w:rsidRDefault="00161AD3">
      <w:pPr>
        <w:pStyle w:val="Standard"/>
        <w:tabs>
          <w:tab w:val="left" w:pos="333"/>
          <w:tab w:val="left" w:pos="9361"/>
        </w:tabs>
        <w:spacing w:line="240" w:lineRule="auto"/>
        <w:jc w:val="both"/>
      </w:pPr>
    </w:p>
    <w:p w:rsidR="00161AD3" w:rsidRDefault="0012433D">
      <w:pPr>
        <w:pStyle w:val="Standard"/>
        <w:tabs>
          <w:tab w:val="left" w:pos="333"/>
          <w:tab w:val="left" w:pos="9361"/>
        </w:tabs>
        <w:spacing w:line="240" w:lineRule="auto"/>
        <w:jc w:val="both"/>
      </w:pPr>
      <w:r>
        <w:rPr>
          <w:sz w:val="22"/>
          <w:szCs w:val="22"/>
        </w:rPr>
        <w:t xml:space="preserve">[3] Cignoli, R. L. O.; D’Ottaviano, I. M. L.; Mundici, D. </w:t>
      </w:r>
      <w:r>
        <w:rPr>
          <w:i/>
          <w:iCs/>
          <w:sz w:val="22"/>
          <w:szCs w:val="22"/>
        </w:rPr>
        <w:t>Algebraic foundation of many-valued reasoning</w:t>
      </w:r>
      <w:r>
        <w:rPr>
          <w:sz w:val="22"/>
          <w:szCs w:val="22"/>
        </w:rPr>
        <w:t>. Kluwer Academic Publisher, 2000.</w:t>
      </w:r>
    </w:p>
    <w:p w:rsidR="00161AD3" w:rsidRDefault="00161AD3">
      <w:pPr>
        <w:pStyle w:val="Standard"/>
        <w:tabs>
          <w:tab w:val="left" w:pos="333"/>
          <w:tab w:val="left" w:pos="9361"/>
        </w:tabs>
        <w:spacing w:line="240" w:lineRule="auto"/>
        <w:jc w:val="both"/>
      </w:pPr>
    </w:p>
    <w:p w:rsidR="00161AD3" w:rsidRDefault="0012433D">
      <w:pPr>
        <w:pStyle w:val="Standard"/>
        <w:tabs>
          <w:tab w:val="left" w:pos="333"/>
          <w:tab w:val="left" w:pos="9361"/>
        </w:tabs>
        <w:spacing w:line="240" w:lineRule="auto"/>
        <w:jc w:val="both"/>
      </w:pPr>
      <w:r>
        <w:rPr>
          <w:sz w:val="22"/>
          <w:szCs w:val="22"/>
        </w:rPr>
        <w:t xml:space="preserve">[4] de Freitas, R.; </w:t>
      </w:r>
      <w:r>
        <w:rPr>
          <w:i/>
          <w:iCs/>
          <w:sz w:val="22"/>
          <w:szCs w:val="22"/>
        </w:rPr>
        <w:t>Lógica Modal da Bifurcação</w:t>
      </w:r>
      <w:r>
        <w:rPr>
          <w:sz w:val="22"/>
          <w:szCs w:val="22"/>
        </w:rPr>
        <w:t>. Tese de</w:t>
      </w:r>
      <w:r>
        <w:rPr>
          <w:sz w:val="22"/>
          <w:szCs w:val="22"/>
        </w:rPr>
        <w:t xml:space="preserve"> doutorado, COPPE-UFRJ, 2002.</w:t>
      </w:r>
    </w:p>
    <w:p w:rsidR="00161AD3" w:rsidRDefault="00161AD3">
      <w:pPr>
        <w:pStyle w:val="Standard"/>
        <w:tabs>
          <w:tab w:val="left" w:pos="333"/>
          <w:tab w:val="left" w:pos="9361"/>
        </w:tabs>
        <w:spacing w:line="240" w:lineRule="auto"/>
        <w:jc w:val="both"/>
      </w:pPr>
    </w:p>
    <w:p w:rsidR="00161AD3" w:rsidRDefault="0012433D">
      <w:pPr>
        <w:pStyle w:val="Standard"/>
        <w:tabs>
          <w:tab w:val="left" w:pos="333"/>
          <w:tab w:val="left" w:pos="9361"/>
        </w:tabs>
        <w:spacing w:line="240" w:lineRule="auto"/>
        <w:jc w:val="both"/>
      </w:pPr>
      <w:r>
        <w:rPr>
          <w:sz w:val="22"/>
          <w:szCs w:val="22"/>
        </w:rPr>
        <w:t>[5] de Oliveira, A. G.; de Queiroz, R. J. G. B. Geometry of deduction via graphs of proofs. In: R.J. G. B d</w:t>
      </w:r>
      <w:r>
        <w:rPr>
          <w:sz w:val="22"/>
          <w:szCs w:val="22"/>
          <w:lang w:val="pt-BR"/>
        </w:rPr>
        <w:t xml:space="preserve">e Queiroz (Editor), </w:t>
      </w:r>
      <w:r>
        <w:rPr>
          <w:i/>
          <w:iCs/>
          <w:sz w:val="22"/>
          <w:szCs w:val="22"/>
          <w:lang w:val="pt-BR"/>
        </w:rPr>
        <w:t>Logic for Concurrency and Synchronisation</w:t>
      </w:r>
      <w:r>
        <w:rPr>
          <w:sz w:val="22"/>
          <w:szCs w:val="22"/>
          <w:lang w:val="pt-BR"/>
        </w:rPr>
        <w:t xml:space="preserve">. Springer, Trends in Logic, Volume 18, chapter 1, pages </w:t>
      </w:r>
      <w:r>
        <w:rPr>
          <w:sz w:val="22"/>
          <w:szCs w:val="22"/>
          <w:lang w:val="pt-BR"/>
        </w:rPr>
        <w:t>2-88, 2003.</w:t>
      </w:r>
    </w:p>
    <w:p w:rsidR="00161AD3" w:rsidRDefault="00161AD3">
      <w:pPr>
        <w:pStyle w:val="Standard"/>
        <w:tabs>
          <w:tab w:val="left" w:pos="333"/>
          <w:tab w:val="left" w:pos="9361"/>
        </w:tabs>
        <w:spacing w:line="240" w:lineRule="auto"/>
        <w:jc w:val="both"/>
        <w:rPr>
          <w:lang w:val="pt-BR"/>
        </w:rPr>
      </w:pPr>
    </w:p>
    <w:p w:rsidR="00161AD3" w:rsidRDefault="0012433D">
      <w:pPr>
        <w:pStyle w:val="Standard"/>
        <w:tabs>
          <w:tab w:val="left" w:pos="333"/>
          <w:tab w:val="left" w:pos="9361"/>
        </w:tabs>
        <w:spacing w:line="240" w:lineRule="auto"/>
        <w:jc w:val="both"/>
      </w:pPr>
      <w:r>
        <w:rPr>
          <w:sz w:val="22"/>
          <w:szCs w:val="22"/>
          <w:lang w:val="pt-BR"/>
        </w:rPr>
        <w:t xml:space="preserve">[6] Pimentel, E. G. </w:t>
      </w:r>
      <w:r>
        <w:rPr>
          <w:i/>
          <w:iCs/>
          <w:sz w:val="22"/>
          <w:szCs w:val="22"/>
          <w:lang w:val="pt-BR"/>
        </w:rPr>
        <w:t>Alguns Resultados sobre Estabilidade de Hipersuperfícies de Curvatura Média Constante</w:t>
      </w:r>
      <w:r>
        <w:rPr>
          <w:sz w:val="22"/>
          <w:szCs w:val="22"/>
          <w:lang w:val="pt-BR"/>
        </w:rPr>
        <w:t>. Dissertação de Mestrado, UFMG, 1994.</w:t>
      </w:r>
    </w:p>
    <w:p w:rsidR="00161AD3" w:rsidRDefault="00161AD3">
      <w:pPr>
        <w:pStyle w:val="Standard"/>
        <w:tabs>
          <w:tab w:val="left" w:pos="333"/>
          <w:tab w:val="left" w:pos="9361"/>
        </w:tabs>
        <w:spacing w:line="240" w:lineRule="auto"/>
        <w:jc w:val="both"/>
        <w:rPr>
          <w:lang w:val="pt-BR"/>
        </w:rPr>
      </w:pPr>
    </w:p>
    <w:p w:rsidR="00161AD3" w:rsidRDefault="0012433D">
      <w:pPr>
        <w:pStyle w:val="Standard"/>
        <w:tabs>
          <w:tab w:val="left" w:pos="333"/>
          <w:tab w:val="left" w:pos="9361"/>
        </w:tabs>
        <w:spacing w:line="240" w:lineRule="auto"/>
        <w:jc w:val="both"/>
      </w:pPr>
      <w:r>
        <w:rPr>
          <w:sz w:val="22"/>
          <w:szCs w:val="22"/>
        </w:rPr>
        <w:t xml:space="preserve">[7] Weiss, M. A. </w:t>
      </w:r>
      <w:r>
        <w:rPr>
          <w:i/>
          <w:iCs/>
          <w:sz w:val="22"/>
          <w:szCs w:val="22"/>
        </w:rPr>
        <w:t>A polynomial Algorithm for 3-sat: draft version</w:t>
      </w:r>
      <w:r>
        <w:rPr>
          <w:sz w:val="22"/>
          <w:szCs w:val="22"/>
        </w:rPr>
        <w:t>.</w:t>
      </w:r>
    </w:p>
    <w:p w:rsidR="00161AD3" w:rsidRDefault="0012433D">
      <w:pPr>
        <w:pStyle w:val="Standard"/>
        <w:tabs>
          <w:tab w:val="left" w:pos="333"/>
          <w:tab w:val="left" w:pos="9361"/>
        </w:tabs>
        <w:spacing w:line="240" w:lineRule="auto"/>
        <w:jc w:val="both"/>
      </w:pPr>
      <w:r>
        <w:rPr>
          <w:sz w:val="22"/>
          <w:szCs w:val="22"/>
        </w:rPr>
        <w:t>D</w:t>
      </w:r>
      <w:r>
        <w:rPr>
          <w:sz w:val="22"/>
          <w:szCs w:val="22"/>
          <w:lang w:val="pt-BR"/>
        </w:rPr>
        <w:t>isponível em &lt;</w:t>
      </w:r>
      <w:hyperlink r:id="rId7" w:history="1">
        <w:r>
          <w:rPr>
            <w:sz w:val="22"/>
            <w:szCs w:val="22"/>
            <w:lang w:val="pt-BR"/>
          </w:rPr>
          <w:t>https://www.ime.usp.br/~weiss/P=NP-12-06.pdf</w:t>
        </w:r>
      </w:hyperlink>
      <w:r>
        <w:rPr>
          <w:sz w:val="22"/>
          <w:szCs w:val="22"/>
          <w:lang w:val="pt-BR"/>
        </w:rPr>
        <w:t>&gt;, acessado em 01/09/2018.</w:t>
      </w:r>
    </w:p>
    <w:p w:rsidR="00161AD3" w:rsidRDefault="00161AD3">
      <w:pPr>
        <w:pStyle w:val="Standard"/>
        <w:tabs>
          <w:tab w:val="left" w:pos="333"/>
          <w:tab w:val="left" w:pos="9361"/>
        </w:tabs>
        <w:spacing w:line="240" w:lineRule="auto"/>
        <w:jc w:val="both"/>
        <w:rPr>
          <w:lang w:val="pt-BR"/>
        </w:rPr>
      </w:pPr>
    </w:p>
    <w:sectPr w:rsidR="00161AD3">
      <w:pgSz w:w="12240" w:h="15840"/>
      <w:pgMar w:top="850" w:right="1134" w:bottom="850"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33D" w:rsidRDefault="0012433D">
      <w:r>
        <w:separator/>
      </w:r>
    </w:p>
  </w:endnote>
  <w:endnote w:type="continuationSeparator" w:id="0">
    <w:p w:rsidR="0012433D" w:rsidRDefault="00124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LM roman 12">
    <w:altName w:val="Times New Roman"/>
    <w:charset w:val="00"/>
    <w:family w:val="auto"/>
    <w:pitch w:val="default"/>
  </w:font>
  <w:font w:name="cmr12">
    <w:charset w:val="00"/>
    <w:family w:val="auto"/>
    <w:pitch w:val="variable"/>
  </w:font>
  <w:font w:name="Liberation Sans">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M Roman 17">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33D" w:rsidRDefault="0012433D">
      <w:r>
        <w:rPr>
          <w:color w:val="000000"/>
        </w:rPr>
        <w:separator/>
      </w:r>
    </w:p>
  </w:footnote>
  <w:footnote w:type="continuationSeparator" w:id="0">
    <w:p w:rsidR="0012433D" w:rsidRDefault="0012433D">
      <w:r>
        <w:continuationSeparator/>
      </w:r>
    </w:p>
  </w:footnote>
  <w:footnote w:id="1">
    <w:p w:rsidR="00161AD3" w:rsidRDefault="0012433D">
      <w:pPr>
        <w:pStyle w:val="Footnote"/>
      </w:pPr>
      <w:r>
        <w:rPr>
          <w:rStyle w:val="Refdenotaderodap"/>
        </w:rPr>
        <w:footnoteRef/>
      </w:r>
      <w:r>
        <w:t xml:space="preserve"> author1@email.com</w:t>
      </w:r>
    </w:p>
  </w:footnote>
  <w:footnote w:id="2">
    <w:p w:rsidR="00161AD3" w:rsidRDefault="0012433D">
      <w:pPr>
        <w:pStyle w:val="Footnote"/>
      </w:pPr>
      <w:r>
        <w:rPr>
          <w:rStyle w:val="Refdenotaderodap"/>
        </w:rPr>
        <w:footnoteRef/>
      </w:r>
      <w:r>
        <w:t xml:space="preserve"> author2@email.com</w:t>
      </w:r>
    </w:p>
  </w:footnote>
  <w:footnote w:id="3">
    <w:p w:rsidR="00161AD3" w:rsidRDefault="0012433D">
      <w:pPr>
        <w:pStyle w:val="Footnote"/>
      </w:pPr>
      <w:r>
        <w:rPr>
          <w:rStyle w:val="Refdenotaderodap"/>
        </w:rPr>
        <w:footnoteRef/>
      </w:r>
      <w:r>
        <w:t xml:space="preserve"> author3@email.com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77A78"/>
    <w:multiLevelType w:val="multilevel"/>
    <w:tmpl w:val="5DA26DB2"/>
    <w:styleLink w:val="WW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1E85043"/>
    <w:multiLevelType w:val="multilevel"/>
    <w:tmpl w:val="CC684A74"/>
    <w:styleLink w:val="WWNum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C6950A7"/>
    <w:multiLevelType w:val="multilevel"/>
    <w:tmpl w:val="DC24FF1E"/>
    <w:styleLink w:val="WWNum3"/>
    <w:lvl w:ilvl="0">
      <w:start w:val="1"/>
      <w:numFmt w:val="decimal"/>
      <w:lvlText w:val="(%1)"/>
      <w:lvlJc w:val="center"/>
      <w:pPr>
        <w:ind w:left="360" w:hanging="72"/>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5614A46"/>
    <w:multiLevelType w:val="multilevel"/>
    <w:tmpl w:val="3D9283C0"/>
    <w:styleLink w:val="WWOutlineListStyl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3"/>
      <w:lvlJc w:val="left"/>
      <w:pPr>
        <w:ind w:left="360" w:hanging="36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771F44E6"/>
    <w:multiLevelType w:val="multilevel"/>
    <w:tmpl w:val="CF1884B0"/>
    <w:styleLink w:val="Outline"/>
    <w:lvl w:ilvl="0">
      <w:start w:val="1"/>
      <w:numFmt w:val="decimal"/>
      <w:lvlText w:val="%1"/>
      <w:lvlJc w:val="left"/>
      <w:pPr>
        <w:ind w:left="360" w:hanging="360"/>
      </w:pPr>
    </w:lvl>
    <w:lvl w:ilvl="1">
      <w:start w:val="1"/>
      <w:numFmt w:val="decimal"/>
      <w:lvlText w:val="%1.%2"/>
      <w:lvlJc w:val="left"/>
      <w:pPr>
        <w:ind w:left="792" w:hanging="432"/>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78D02220"/>
    <w:multiLevelType w:val="multilevel"/>
    <w:tmpl w:val="9C782A78"/>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161AD3"/>
    <w:rsid w:val="0012433D"/>
    <w:rsid w:val="00161AD3"/>
    <w:rsid w:val="00FD49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ACE84F-1D7B-42C2-9EC8-ABF321E0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ahoma"/>
        <w:sz w:val="24"/>
        <w:szCs w:val="22"/>
        <w:lang w:val="en-US" w:eastAsia="zh-TW"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next w:val="Standard"/>
    <w:pPr>
      <w:numPr>
        <w:numId w:val="1"/>
      </w:numPr>
      <w:suppressAutoHyphens/>
      <w:spacing w:after="300" w:line="288" w:lineRule="auto"/>
      <w:outlineLvl w:val="0"/>
    </w:pPr>
    <w:rPr>
      <w:rFonts w:cs="Times New Roman"/>
      <w:b/>
      <w:sz w:val="34"/>
      <w:szCs w:val="34"/>
    </w:rPr>
  </w:style>
  <w:style w:type="paragraph" w:styleId="Ttulo2">
    <w:name w:val="heading 2"/>
    <w:next w:val="Standard"/>
    <w:pPr>
      <w:numPr>
        <w:ilvl w:val="1"/>
        <w:numId w:val="1"/>
      </w:numPr>
      <w:suppressAutoHyphens/>
      <w:spacing w:line="444" w:lineRule="auto"/>
      <w:outlineLvl w:val="1"/>
    </w:pPr>
    <w:rPr>
      <w:rFonts w:cs="Times New Roman"/>
      <w:b/>
      <w:sz w:val="29"/>
      <w:szCs w:val="29"/>
    </w:rPr>
  </w:style>
  <w:style w:type="paragraph" w:styleId="Ttulo3">
    <w:name w:val="heading 3"/>
    <w:basedOn w:val="Ttulo1"/>
    <w:next w:val="Standard"/>
    <w:pPr>
      <w:numPr>
        <w:ilvl w:val="2"/>
      </w:num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Standard">
    <w:name w:val="Standard"/>
    <w:pPr>
      <w:widowControl/>
      <w:suppressAutoHyphens/>
      <w:spacing w:line="276" w:lineRule="auto"/>
    </w:pPr>
    <w:rPr>
      <w:rFonts w:ascii="LM roman 12" w:eastAsia="LM roman 12" w:hAnsi="LM roman 12" w:cs="cmr12"/>
      <w:szCs w:val="24"/>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pPr>
  </w:style>
  <w:style w:type="paragraph" w:styleId="Lista">
    <w:name w:val="List"/>
    <w:basedOn w:val="Textbody"/>
    <w:rPr>
      <w:rFonts w:cs="Lucida Sans"/>
    </w:rPr>
  </w:style>
  <w:style w:type="paragraph" w:styleId="Legenda">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PargrafodaLista">
    <w:name w:val="List Paragraph"/>
    <w:basedOn w:val="Standard"/>
    <w:pPr>
      <w:ind w:left="720"/>
    </w:pPr>
  </w:style>
  <w:style w:type="paragraph" w:customStyle="1" w:styleId="Footnote">
    <w:name w:val="Footnote"/>
    <w:basedOn w:val="Standard"/>
    <w:pPr>
      <w:spacing w:line="240" w:lineRule="auto"/>
    </w:pPr>
    <w:rPr>
      <w:sz w:val="18"/>
      <w:szCs w:val="20"/>
    </w:rPr>
  </w:style>
  <w:style w:type="paragraph" w:styleId="Textodebalo">
    <w:name w:val="Balloon Text"/>
    <w:basedOn w:val="Standard"/>
    <w:pPr>
      <w:spacing w:line="240" w:lineRule="auto"/>
    </w:pPr>
    <w:rPr>
      <w:rFonts w:ascii="Tahoma" w:eastAsia="Tahoma" w:hAnsi="Tahoma" w:cs="Tahoma"/>
      <w:sz w:val="16"/>
      <w:szCs w:val="16"/>
    </w:rPr>
  </w:style>
  <w:style w:type="paragraph" w:styleId="Ttulo">
    <w:name w:val="Title"/>
    <w:basedOn w:val="Standard"/>
    <w:next w:val="Standard"/>
    <w:pPr>
      <w:jc w:val="center"/>
    </w:pPr>
    <w:rPr>
      <w:rFonts w:ascii="LM Roman 17" w:eastAsia="LM Roman 17" w:hAnsi="LM Roman 17" w:cs="Times New Roman"/>
      <w:sz w:val="34"/>
      <w:szCs w:val="34"/>
    </w:rPr>
  </w:style>
  <w:style w:type="paragraph" w:styleId="Subttulo">
    <w:name w:val="Subtitle"/>
    <w:basedOn w:val="Standard"/>
    <w:next w:val="Standard"/>
    <w:pPr>
      <w:jc w:val="center"/>
    </w:pPr>
  </w:style>
  <w:style w:type="character" w:customStyle="1" w:styleId="FootnoteTextChar">
    <w:name w:val="Footnote Text Char"/>
    <w:basedOn w:val="Fontepargpadro"/>
    <w:rPr>
      <w:rFonts w:ascii="LM roman 12" w:eastAsia="LM roman 12" w:hAnsi="LM roman 12" w:cs="LM roman 12"/>
      <w:sz w:val="18"/>
      <w:szCs w:val="20"/>
    </w:rPr>
  </w:style>
  <w:style w:type="character" w:customStyle="1" w:styleId="Footnoteanchor">
    <w:name w:val="Footnote anchor"/>
    <w:rPr>
      <w:position w:val="0"/>
      <w:vertAlign w:val="superscript"/>
    </w:rPr>
  </w:style>
  <w:style w:type="character" w:customStyle="1" w:styleId="FootnoteCharacters">
    <w:name w:val="Footnote Characters"/>
    <w:basedOn w:val="Fontepargpadro"/>
    <w:rPr>
      <w:position w:val="0"/>
      <w:vertAlign w:val="superscript"/>
    </w:rPr>
  </w:style>
  <w:style w:type="character" w:customStyle="1" w:styleId="BalloonTextChar">
    <w:name w:val="Balloon Text Char"/>
    <w:basedOn w:val="Fontepargpadro"/>
    <w:rPr>
      <w:rFonts w:ascii="Tahoma" w:eastAsia="Tahoma" w:hAnsi="Tahoma" w:cs="Tahoma"/>
      <w:sz w:val="16"/>
      <w:szCs w:val="16"/>
    </w:rPr>
  </w:style>
  <w:style w:type="character" w:customStyle="1" w:styleId="Heading1Char">
    <w:name w:val="Heading 1 Char"/>
    <w:basedOn w:val="Fontepargpadro"/>
    <w:rPr>
      <w:rFonts w:ascii="LM roman 12" w:eastAsia="LM roman 12" w:hAnsi="LM roman 12" w:cs="Times New Roman"/>
      <w:b/>
      <w:sz w:val="34"/>
      <w:szCs w:val="34"/>
    </w:rPr>
  </w:style>
  <w:style w:type="character" w:customStyle="1" w:styleId="TitleChar">
    <w:name w:val="Title Char"/>
    <w:basedOn w:val="Fontepargpadro"/>
    <w:rPr>
      <w:rFonts w:ascii="LM Roman 17" w:eastAsia="LM Roman 17" w:hAnsi="LM Roman 17" w:cs="Times New Roman"/>
      <w:sz w:val="34"/>
      <w:szCs w:val="34"/>
    </w:rPr>
  </w:style>
  <w:style w:type="character" w:customStyle="1" w:styleId="Heading2Char">
    <w:name w:val="Heading 2 Char"/>
    <w:basedOn w:val="Fontepargpadro"/>
    <w:rPr>
      <w:rFonts w:ascii="LM roman 12" w:eastAsia="LM roman 12" w:hAnsi="LM roman 12" w:cs="Times New Roman"/>
      <w:b/>
      <w:sz w:val="29"/>
      <w:szCs w:val="29"/>
    </w:rPr>
  </w:style>
  <w:style w:type="character" w:customStyle="1" w:styleId="SubtitleChar">
    <w:name w:val="Subtitle Char"/>
    <w:basedOn w:val="Fontepargpadro"/>
    <w:rPr>
      <w:rFonts w:ascii="LM roman 12" w:eastAsia="LM roman 12" w:hAnsi="LM roman 12" w:cs="cmr12"/>
      <w:sz w:val="24"/>
      <w:szCs w:val="24"/>
    </w:rPr>
  </w:style>
  <w:style w:type="character" w:styleId="Forte">
    <w:name w:val="Strong"/>
    <w:rPr>
      <w:b/>
    </w:rPr>
  </w:style>
  <w:style w:type="character" w:customStyle="1" w:styleId="Heading3Char">
    <w:name w:val="Heading 3 Char"/>
    <w:basedOn w:val="Fontepargpadro"/>
    <w:rPr>
      <w:rFonts w:ascii="LM roman 12" w:eastAsia="LM roman 12" w:hAnsi="LM roman 12" w:cs="Times New Roman"/>
      <w:b/>
      <w:sz w:val="34"/>
      <w:szCs w:val="34"/>
    </w:rPr>
  </w:style>
  <w:style w:type="character" w:customStyle="1" w:styleId="FootnoteSymbol">
    <w:name w:val="Footnote Symbol"/>
  </w:style>
  <w:style w:type="character" w:customStyle="1" w:styleId="Internetlink">
    <w:name w:val="Internet link"/>
    <w:rPr>
      <w:color w:val="000080"/>
      <w:u w:val="single"/>
    </w:rPr>
  </w:style>
  <w:style w:type="character" w:styleId="Refdenotaderodap">
    <w:name w:val="footnote reference"/>
    <w:basedOn w:val="Fontepargpadro"/>
    <w:rPr>
      <w:position w:val="0"/>
      <w:vertAlign w:val="superscript"/>
    </w:rPr>
  </w:style>
  <w:style w:type="numbering" w:customStyle="1" w:styleId="Outline">
    <w:name w:val="Outline"/>
    <w:basedOn w:val="Semlista"/>
    <w:pPr>
      <w:numPr>
        <w:numId w:val="2"/>
      </w:numPr>
    </w:pPr>
  </w:style>
  <w:style w:type="numbering" w:customStyle="1" w:styleId="NoList">
    <w:name w:val="No List"/>
    <w:basedOn w:val="Semlista"/>
    <w:pPr>
      <w:numPr>
        <w:numId w:val="3"/>
      </w:numPr>
    </w:pPr>
  </w:style>
  <w:style w:type="numbering" w:customStyle="1" w:styleId="WWNum1">
    <w:name w:val="WWNum1"/>
    <w:basedOn w:val="Semlista"/>
    <w:pPr>
      <w:numPr>
        <w:numId w:val="4"/>
      </w:numPr>
    </w:pPr>
  </w:style>
  <w:style w:type="numbering" w:customStyle="1" w:styleId="WWNum2">
    <w:name w:val="WWNum2"/>
    <w:basedOn w:val="Semlista"/>
    <w:pPr>
      <w:numPr>
        <w:numId w:val="5"/>
      </w:numPr>
    </w:pPr>
  </w:style>
  <w:style w:type="numbering" w:customStyle="1" w:styleId="WWNum3">
    <w:name w:val="WWNum3"/>
    <w:basedOn w:val="Semlist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e.usp.br/~weiss/P=NP-12-0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795</Words>
  <Characters>4299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Tarski</cp:lastModifiedBy>
  <cp:revision>2</cp:revision>
  <dcterms:created xsi:type="dcterms:W3CDTF">2018-09-02T22:17:00Z</dcterms:created>
  <dcterms:modified xsi:type="dcterms:W3CDTF">2018-09-02T22:17:00Z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EECS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