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center"/>
        <w:rPr>
          <w:rFonts w:ascii="Open Sans ExtraBold" w:cs="Open Sans ExtraBold" w:eastAsia="Open Sans ExtraBold" w:hAnsi="Open Sans ExtraBold"/>
          <w:color w:val="e059b2"/>
          <w:sz w:val="46"/>
          <w:szCs w:val="46"/>
        </w:rPr>
      </w:pPr>
      <w:bookmarkStart w:colFirst="0" w:colLast="0" w:name="_h29bn9u4g81h" w:id="0"/>
      <w:bookmarkEnd w:id="0"/>
      <w:r w:rsidDel="00000000" w:rsidR="00000000" w:rsidRPr="00000000">
        <w:rPr>
          <w:rFonts w:ascii="Open Sans ExtraBold" w:cs="Open Sans ExtraBold" w:eastAsia="Open Sans ExtraBold" w:hAnsi="Open Sans ExtraBold"/>
          <w:color w:val="e059b2"/>
          <w:sz w:val="46"/>
          <w:szCs w:val="46"/>
          <w:rtl w:val="0"/>
        </w:rPr>
        <w:t xml:space="preserve">“Unpeeling” k-Nearest Neighbors</w:t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55848" cy="14914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848" cy="149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2wqwygz9s1j" w:id="1"/>
      <w:bookmarkEnd w:id="1"/>
      <w:r w:rsidDel="00000000" w:rsidR="00000000" w:rsidRPr="00000000">
        <w:rPr>
          <w:b w:val="1"/>
          <w:bCs w:val="1"/>
          <w:color w:val="e059b2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color w:val="e059b2"/>
          <w:rtl w:val="0"/>
        </w:rPr>
        <w:t xml:space="preserve">k</w:t>
      </w:r>
      <w:r w:rsidDel="00000000" w:rsidR="00000000" w:rsidRPr="00000000">
        <w:rPr>
          <w:b w:val="1"/>
          <w:bCs w:val="1"/>
          <w:color w:val="e059b2"/>
          <w:rtl w:val="0"/>
        </w:rPr>
        <w:t xml:space="preserve">-Nearest Neighbors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 method of classifying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is to use an algorithm called </w:t>
      </w:r>
      <w:r w:rsidDel="00000000" w:rsidR="00000000" w:rsidRPr="00000000">
        <w:rPr>
          <w:i w:val="1"/>
          <w:iCs w:val="1"/>
          <w:rtl w:val="0"/>
        </w:rPr>
        <w:t xml:space="preserve">K-</w:t>
      </w:r>
      <w:r w:rsidDel="00000000" w:rsidR="00000000" w:rsidRPr="00000000">
        <w:rPr>
          <w:rtl w:val="0"/>
        </w:rPr>
        <w:t xml:space="preserve">Nearest Neighbors (kNN). The main idea is that an unclassified case is classified based on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cases that are most similar to it using majority "vote". The algorithm for this is: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Step-1: </w:t>
      </w:r>
      <w:r w:rsidDel="00000000" w:rsidR="00000000" w:rsidRPr="00000000">
        <w:rPr>
          <w:rtl w:val="0"/>
        </w:rPr>
        <w:t xml:space="preserve">Select the number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of the neighbors</w:t>
      </w:r>
    </w:p>
    <w:p w:rsidR="00000000" w:rsidDel="00000000" w:rsidP="00000000" w:rsidRDefault="00000000" w:rsidRPr="00000000" w14:paraId="00000007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Step-2: </w:t>
      </w:r>
      <w:r w:rsidDel="00000000" w:rsidR="00000000" w:rsidRPr="00000000">
        <w:rPr>
          <w:rtl w:val="0"/>
        </w:rPr>
        <w:t xml:space="preserve">Calculate a similarity measure between the unclassified case and all the classified cases</w:t>
      </w:r>
    </w:p>
    <w:p w:rsidR="00000000" w:rsidDel="00000000" w:rsidP="00000000" w:rsidRDefault="00000000" w:rsidRPr="00000000" w14:paraId="00000008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Step-3: </w:t>
      </w: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nearest neighbors as per the calculated similarity measure.</w:t>
      </w:r>
    </w:p>
    <w:p w:rsidR="00000000" w:rsidDel="00000000" w:rsidP="00000000" w:rsidRDefault="00000000" w:rsidRPr="00000000" w14:paraId="00000009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Step-4:</w:t>
      </w:r>
      <w:r w:rsidDel="00000000" w:rsidR="00000000" w:rsidRPr="00000000">
        <w:rPr>
          <w:rtl w:val="0"/>
        </w:rPr>
        <w:t xml:space="preserve"> Among these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neighbors, count the number of cases in each class (i.e., category).</w:t>
      </w:r>
    </w:p>
    <w:p w:rsidR="00000000" w:rsidDel="00000000" w:rsidP="00000000" w:rsidRDefault="00000000" w:rsidRPr="00000000" w14:paraId="0000000A">
      <w:pPr>
        <w:ind w:left="1530" w:hanging="810"/>
        <w:rPr/>
      </w:pPr>
      <w:r w:rsidDel="00000000" w:rsidR="00000000" w:rsidRPr="00000000">
        <w:rPr>
          <w:b w:val="1"/>
          <w:bCs w:val="1"/>
          <w:rtl w:val="0"/>
        </w:rPr>
        <w:t xml:space="preserve">Step-5: </w:t>
      </w:r>
      <w:r w:rsidDel="00000000" w:rsidR="00000000" w:rsidRPr="00000000">
        <w:rPr>
          <w:rtl w:val="0"/>
        </w:rPr>
        <w:t xml:space="preserve">Assign the unclassified case to the majority class within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nearest neighbors (the one with the most cases)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kNN algorithm and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3,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STOP: Raise your hand to check in with us.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kNN algorithm and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5,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kNN algorithm and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= 7,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  <w:color w:val="e059b2"/>
        </w:rPr>
      </w:pPr>
      <w:bookmarkStart w:colFirst="0" w:colLast="0" w:name="_3rmrxshz9bw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1"/>
          <w:bCs w:val="1"/>
          <w:color w:val="e059b2"/>
        </w:rPr>
      </w:pPr>
      <w:bookmarkStart w:colFirst="0" w:colLast="0" w:name="_eb8m9dpe009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  <w:color w:val="e059b2"/>
        </w:rPr>
      </w:pPr>
      <w:bookmarkStart w:colFirst="0" w:colLast="0" w:name="_h478gddjgj4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  <w:color w:val="e059b2"/>
        </w:rPr>
      </w:pPr>
      <w:bookmarkStart w:colFirst="0" w:colLast="0" w:name="_t8ucnm82a64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b w:val="1"/>
          <w:bCs w:val="1"/>
          <w:color w:val="e059b2"/>
        </w:rPr>
      </w:pPr>
      <w:bookmarkStart w:colFirst="0" w:colLast="0" w:name="_a7a986bez9b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  <w:color w:val="e059b2"/>
        </w:rPr>
      </w:pPr>
      <w:bookmarkStart w:colFirst="0" w:colLast="0" w:name="_13yiuhjqvnjo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sxlghs86g2e" w:id="8"/>
      <w:bookmarkEnd w:id="8"/>
      <w:r w:rsidDel="00000000" w:rsidR="00000000" w:rsidRPr="00000000">
        <w:rPr>
          <w:b w:val="1"/>
          <w:bCs w:val="1"/>
          <w:color w:val="e059b2"/>
          <w:rtl w:val="0"/>
        </w:rPr>
        <w:t xml:space="preserve">Part IV: Choosing the Value of </w:t>
      </w:r>
      <w:r w:rsidDel="00000000" w:rsidR="00000000" w:rsidRPr="00000000">
        <w:rPr>
          <w:b w:val="1"/>
          <w:bCs w:val="1"/>
          <w:i w:val="1"/>
          <w:iCs w:val="1"/>
          <w:color w:val="e059b2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the previous section, you saw that different values of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can result in different classifications for the </w:t>
      </w:r>
      <w:r w:rsidDel="00000000" w:rsidR="00000000" w:rsidRPr="00000000">
        <w:rPr>
          <w:i w:val="1"/>
          <w:iCs w:val="1"/>
          <w:rtl w:val="0"/>
        </w:rPr>
        <w:t xml:space="preserve">Goldy Fruit.</w:t>
      </w:r>
      <w:r w:rsidDel="00000000" w:rsidR="00000000" w:rsidRPr="00000000">
        <w:rPr>
          <w:rtl w:val="0"/>
        </w:rPr>
        <w:t xml:space="preserve"> In practice we would have to evaluate which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value is optimal by testing some cases for which we know the correct classification. We would then choose the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value that seemed to consistently classify these cases correctly. Rather than have you do that, we are going to determine the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value via the following formula, which works well in most situations.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14400" cy="2857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i w:val="1"/>
          <w:i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is the number of cases for which we know the classification, and </w:t>
      </w:r>
      <w:r w:rsidDel="00000000" w:rsidR="00000000" w:rsidRPr="00000000">
        <w:rPr/>
        <w:drawing>
          <wp:inline distB="114300" distT="114300" distL="114300" distR="114300">
            <wp:extent cx="152400" cy="171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the ceiling function (round </w:t>
      </w:r>
      <w:r w:rsidDel="00000000" w:rsidR="00000000" w:rsidRPr="00000000">
        <w:rPr>
          <w:u w:val="single"/>
          <w:rtl w:val="0"/>
        </w:rPr>
        <w:t xml:space="preserve">up</w:t>
      </w:r>
      <w:r w:rsidDel="00000000" w:rsidR="00000000" w:rsidRPr="00000000">
        <w:rPr>
          <w:rtl w:val="0"/>
        </w:rPr>
        <w:t xml:space="preserve"> to the nearest integer).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Compute the value for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for our fruit classification using the formula. Show your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optimal number of nearest neighbors (that you reported in the previous question) to determine what type of fruit the </w:t>
      </w:r>
      <w:r w:rsidDel="00000000" w:rsidR="00000000" w:rsidRPr="00000000">
        <w:rPr>
          <w:i w:val="1"/>
          <w:iCs w:val="1"/>
          <w:rtl w:val="0"/>
        </w:rPr>
        <w:t xml:space="preserve">Goldy Fruit</w:t>
      </w:r>
      <w:r w:rsidDel="00000000" w:rsidR="00000000" w:rsidRPr="00000000">
        <w:rPr>
          <w:rtl w:val="0"/>
        </w:rPr>
        <w:t xml:space="preserve"> may be. Also report the “vote” tally for each of the four classes (i.e., fruit types).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  <w:rtl w:val="0"/>
      </w:rPr>
      <w:t xml:space="preserve">Laboratory for Advancing Statistics Education Research (LASER)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19052</wp:posOffset>
          </wp:positionV>
          <wp:extent cx="320040" cy="32004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rPr>
        <w:rFonts w:ascii="Open Sans" w:cs="Open Sans" w:eastAsia="Open Sans" w:hAnsi="Open Sans"/>
        <w:sz w:val="18"/>
        <w:szCs w:val="18"/>
      </w:rPr>
    </w:pPr>
    <w:hyperlink r:id="rId2"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https://laser-umn.github.io/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Fonts w:ascii="Open Sans" w:cs="Open Sans" w:eastAsia="Open Sans" w:hAnsi="Open Sans"/>
        <w:sz w:val="18"/>
        <w:szCs w:val="18"/>
      </w:rPr>
      <mc:AlternateContent>
        <mc:Choice Requires="wpg">
          <w:drawing>
            <wp:inline distB="114300" distT="114300" distL="114300" distR="114300">
              <wp:extent cx="5953125" cy="34925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25900" y="3780000"/>
                        <a:ext cx="5440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53125" cy="34925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3125" cy="349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laser-umn.github.io/" TargetMode="External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