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025B7" w14:textId="366B4196" w:rsidR="005E4B8B" w:rsidRPr="004F70C4" w:rsidRDefault="00010F25" w:rsidP="004F70C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70C4">
        <w:rPr>
          <w:rFonts w:ascii="Times New Roman" w:hAnsi="Times New Roman" w:cs="Times New Roman"/>
          <w:sz w:val="28"/>
          <w:szCs w:val="28"/>
          <w:lang w:val="uk-UA"/>
        </w:rPr>
        <w:t>За час навчання за другим (магістерським) рівнем освіти налічується 2 публікації:</w:t>
      </w:r>
    </w:p>
    <w:p w14:paraId="19B4A86E" w14:textId="47E78576" w:rsidR="00010F25" w:rsidRPr="004F70C4" w:rsidRDefault="00010F25" w:rsidP="004F70C4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70C4">
        <w:rPr>
          <w:rFonts w:ascii="Times New Roman" w:hAnsi="Times New Roman" w:cs="Times New Roman"/>
          <w:b/>
          <w:bCs/>
          <w:sz w:val="28"/>
          <w:szCs w:val="28"/>
        </w:rPr>
        <w:t>Лашко Є. Л.</w:t>
      </w:r>
      <w:r w:rsidRPr="004F70C4">
        <w:rPr>
          <w:rFonts w:ascii="Times New Roman" w:hAnsi="Times New Roman" w:cs="Times New Roman"/>
          <w:sz w:val="28"/>
          <w:szCs w:val="28"/>
        </w:rPr>
        <w:t xml:space="preserve"> Порівняльний аналіз </w:t>
      </w:r>
      <w:r w:rsidRPr="004F70C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F70C4">
        <w:rPr>
          <w:rFonts w:ascii="Times New Roman" w:hAnsi="Times New Roman" w:cs="Times New Roman"/>
          <w:sz w:val="28"/>
          <w:szCs w:val="28"/>
        </w:rPr>
        <w:t>ava</w:t>
      </w:r>
      <w:r w:rsidRPr="004F70C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70C4">
        <w:rPr>
          <w:rFonts w:ascii="Times New Roman" w:hAnsi="Times New Roman" w:cs="Times New Roman"/>
          <w:sz w:val="28"/>
          <w:szCs w:val="28"/>
        </w:rPr>
        <w:t xml:space="preserve">cript-фреймворків та бібліотек для </w:t>
      </w:r>
      <w:r w:rsidRPr="004F70C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F70C4">
        <w:rPr>
          <w:rFonts w:ascii="Times New Roman" w:hAnsi="Times New Roman" w:cs="Times New Roman"/>
          <w:sz w:val="28"/>
          <w:szCs w:val="28"/>
        </w:rPr>
        <w:t>ront-</w:t>
      </w:r>
      <w:r w:rsidRPr="004F70C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F70C4">
        <w:rPr>
          <w:rFonts w:ascii="Times New Roman" w:hAnsi="Times New Roman" w:cs="Times New Roman"/>
          <w:sz w:val="28"/>
          <w:szCs w:val="28"/>
        </w:rPr>
        <w:t>nd</w:t>
      </w:r>
      <w:r w:rsidRPr="004F70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0C4">
        <w:rPr>
          <w:rFonts w:ascii="Times New Roman" w:hAnsi="Times New Roman" w:cs="Times New Roman"/>
          <w:sz w:val="28"/>
          <w:szCs w:val="28"/>
        </w:rPr>
        <w:t xml:space="preserve">// Міжнародна науково-практична інтернет-конференція «Тенденції та перспективи розвитку науки і освіти в умовах глобалізації», Вип. </w:t>
      </w:r>
      <w:r w:rsidRPr="004F70C4">
        <w:rPr>
          <w:rFonts w:ascii="Times New Roman" w:hAnsi="Times New Roman" w:cs="Times New Roman"/>
          <w:sz w:val="28"/>
          <w:szCs w:val="28"/>
          <w:lang w:val="uk-UA"/>
        </w:rPr>
        <w:t>101</w:t>
      </w:r>
      <w:r w:rsidRPr="004F70C4">
        <w:rPr>
          <w:rFonts w:ascii="Times New Roman" w:hAnsi="Times New Roman" w:cs="Times New Roman"/>
          <w:sz w:val="28"/>
          <w:szCs w:val="28"/>
        </w:rPr>
        <w:t xml:space="preserve"> – с. </w:t>
      </w:r>
      <w:r w:rsidRPr="004F70C4">
        <w:rPr>
          <w:rFonts w:ascii="Times New Roman" w:hAnsi="Times New Roman" w:cs="Times New Roman"/>
          <w:sz w:val="28"/>
          <w:szCs w:val="28"/>
          <w:lang w:val="uk-UA"/>
        </w:rPr>
        <w:t>133</w:t>
      </w:r>
      <w:r w:rsidRPr="004F70C4">
        <w:rPr>
          <w:rFonts w:ascii="Times New Roman" w:hAnsi="Times New Roman" w:cs="Times New Roman"/>
          <w:sz w:val="28"/>
          <w:szCs w:val="28"/>
        </w:rPr>
        <w:t>–</w:t>
      </w:r>
      <w:r w:rsidRPr="004F70C4"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0302D9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4F70C4">
        <w:rPr>
          <w:rFonts w:ascii="Times New Roman" w:hAnsi="Times New Roman" w:cs="Times New Roman"/>
          <w:sz w:val="28"/>
          <w:szCs w:val="28"/>
        </w:rPr>
        <w:t>.</w:t>
      </w:r>
    </w:p>
    <w:p w14:paraId="7C2F0BB0" w14:textId="704ADDE6" w:rsidR="00010F25" w:rsidRPr="004F70C4" w:rsidRDefault="00010F25" w:rsidP="004F70C4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70C4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Лашко Є.</w:t>
      </w:r>
      <w:r w:rsidRPr="004F70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0C4">
        <w:rPr>
          <w:rFonts w:ascii="Times New Roman" w:hAnsi="Times New Roman" w:cs="Times New Roman"/>
          <w:b/>
          <w:bCs/>
          <w:sz w:val="28"/>
          <w:szCs w:val="28"/>
          <w:lang w:val="uk-UA"/>
        </w:rPr>
        <w:t>Л.</w:t>
      </w:r>
      <w:r w:rsidRPr="004F70C4">
        <w:rPr>
          <w:rFonts w:ascii="Times New Roman" w:hAnsi="Times New Roman" w:cs="Times New Roman"/>
          <w:sz w:val="28"/>
          <w:szCs w:val="28"/>
          <w:lang w:val="uk-UA"/>
        </w:rPr>
        <w:t xml:space="preserve">, Антоненко С. В. </w:t>
      </w:r>
      <w:r w:rsidRPr="004F70C4">
        <w:rPr>
          <w:rFonts w:ascii="Times New Roman" w:hAnsi="Times New Roman" w:cs="Times New Roman"/>
          <w:sz w:val="28"/>
          <w:szCs w:val="28"/>
        </w:rPr>
        <w:t>Безпека серверної частини вебдодатків: стратегії, guards, JWT, Passport.js та Redis</w:t>
      </w:r>
      <w:r w:rsidRPr="004F70C4">
        <w:rPr>
          <w:rFonts w:ascii="Times New Roman" w:hAnsi="Times New Roman" w:cs="Times New Roman"/>
          <w:sz w:val="28"/>
          <w:szCs w:val="28"/>
          <w:lang w:val="uk-UA"/>
        </w:rPr>
        <w:t xml:space="preserve"> // </w:t>
      </w:r>
      <w:r w:rsidRPr="004F70C4">
        <w:rPr>
          <w:rFonts w:ascii="Times New Roman" w:hAnsi="Times New Roman" w:cs="Times New Roman"/>
          <w:sz w:val="28"/>
          <w:szCs w:val="28"/>
        </w:rPr>
        <w:t xml:space="preserve">XХІІ міжнародна науково-практична конференція </w:t>
      </w:r>
      <w:r w:rsidRPr="004F70C4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4F70C4">
        <w:rPr>
          <w:rFonts w:ascii="Times New Roman" w:hAnsi="Times New Roman" w:cs="Times New Roman"/>
          <w:sz w:val="28"/>
          <w:szCs w:val="28"/>
        </w:rPr>
        <w:t>Математичне та програмне забезпечення інтелектуальних систем (МПЗІС-2024)</w:t>
      </w:r>
      <w:r w:rsidRPr="004F70C4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F70C4" w:rsidRPr="004F70C4">
        <w:rPr>
          <w:rFonts w:ascii="Times New Roman" w:hAnsi="Times New Roman" w:cs="Times New Roman"/>
          <w:sz w:val="28"/>
          <w:szCs w:val="28"/>
          <w:lang w:val="uk-UA"/>
        </w:rPr>
        <w:t xml:space="preserve"> – с. 181-182.</w:t>
      </w:r>
    </w:p>
    <w:sectPr w:rsidR="00010F25" w:rsidRPr="004F7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7654"/>
    <w:multiLevelType w:val="hybridMultilevel"/>
    <w:tmpl w:val="8ACC3BD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12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D6"/>
    <w:rsid w:val="00010F25"/>
    <w:rsid w:val="000302D9"/>
    <w:rsid w:val="004F70C4"/>
    <w:rsid w:val="005E4B8B"/>
    <w:rsid w:val="00CB7AEE"/>
    <w:rsid w:val="00CC7CAA"/>
    <w:rsid w:val="00D83364"/>
    <w:rsid w:val="00E2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C260"/>
  <w15:chartTrackingRefBased/>
  <w15:docId w15:val="{B4061EA1-D0A8-44C9-A77F-04EFF598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Самарина</dc:creator>
  <cp:keywords/>
  <dc:description/>
  <cp:lastModifiedBy>Евгения Самарина</cp:lastModifiedBy>
  <cp:revision>5</cp:revision>
  <dcterms:created xsi:type="dcterms:W3CDTF">2024-12-10T18:56:00Z</dcterms:created>
  <dcterms:modified xsi:type="dcterms:W3CDTF">2024-12-10T19:13:00Z</dcterms:modified>
</cp:coreProperties>
</file>