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— Top 5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5 PSS models ranked by AIC. β = unstandardised regression coefficient; 95% CI = confidence interval. Adj. R² = adjusted R-squared of the full model; Δ Adj. R² = change over core-covariate-only model. All models adjusted for age, SES, household size, years in neighborhood, and chronic disease. p_adj (BH) = F-test p-value adjusted using the Benjamini-Hochberg procedure across all Aim 2 PSS models.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33"/>
        <w:gridCol w:w="4421"/>
        <w:gridCol w:w="3676"/>
        <w:gridCol w:w="778"/>
        <w:gridCol w:w="2147"/>
        <w:gridCol w:w="1083"/>
        <w:gridCol w:w="1303"/>
        <w:gridCol w:w="1145"/>
        <w:gridCol w:w="1218"/>
        <w:gridCol w:w="1462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#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m_a6: Hours of water supply/week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 [-0.01, 0.01]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2,144.6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m_a7: Intermittent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 [-0.37, 3.07]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m_a16: Water 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 [-0.98, 2.72]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2,282.9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0.574</w:t>
            </w:r>
          </w:p>
        </w:tc>
      </w:tr>
      <w:tr>
        <w:trPr>
          <w:trHeight w:val="621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m_a17: Supply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 [-2.22, 2.94]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0.688</w:t>
            </w:r>
          </w:p>
        </w:tc>
      </w:tr>
      <w:tr>
        <w:trPr>
          <w:trHeight w:val="621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 [-0.85, 3.18]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m_a10: Excessive time handling water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 [-1.32, 1.99]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2,320.8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2026-03-23T08:26:18Z</dcterms:modified>
  <cp:category/>
</cp:coreProperties>
</file>