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52"/>
        <w:gridCol w:w="1080"/>
        <w:gridCol w:w="1911"/>
        <w:gridCol w:w="1116"/>
        <w:gridCol w:w="1288"/>
        <w:gridCol w:w="1080"/>
        <w:gridCol w:w="1234"/>
        <w:gridCol w:w="1301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1. PSS Models — Water Predictors (m_a6–m_a18)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pₐₑⱪ (BH)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 Composite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(4–11)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1.99 [0.19, 3.80]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0.031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3.26 [1.21, 5.32]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0.58 [0.17, 0.99]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0.36 [0.10, 0.61]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subscale: High (≥3)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1.51 [0.02, 3.00]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2,507.4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0.117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 [-0.01, 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2,267.9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0.928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0.928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CONT_INTIntermittent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1.25 [-0.42, 2.93]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2,396.7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0.275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0.80 [-1.01, 2.62]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2,400.3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0.384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0.565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0.59 [-1.02, 2.20]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2,442.8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0.472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0.644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0.42 [-2.16, 3.00]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2,443.1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0.757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0.92 [-1.05, 2.89]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2,443.1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0.360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0.757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-0.46 [-1.21, 0.29]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2,460.7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0.362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Dry vs. rainy season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-0.46 [-2.09, 1.18]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2,511.1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0.583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0.728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same as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-0.38 [-2.33, 1.57]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2,506.1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0.757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worse than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-0.90 [-2.92, 1.12]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2,506.1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0.757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 [-1.35, 1.64]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2,511.3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0.883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β = unstandardised regression coefficient; 95% CI = confidence interval. Adj. R² = adjusted R-squared; Δ Adj. R² = change over core-covariate-only model. pₐₑⱪ (BH) = F-test p-value adjusted by Benjamini-Hochberg across all Aim 2 PSS models. Green rows: BH-adjusted p &lt; 0.05. Bold blue: unadjusted p &lt; 0.05. Core covariates: age, SES composite, household size, chronic disease.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1080"/>
        <w:gridCol w:w="1847"/>
        <w:gridCol w:w="1116"/>
        <w:gridCol w:w="1288"/>
        <w:gridCol w:w="1080"/>
        <w:gridCol w:w="1234"/>
        <w:gridCol w:w="1301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2. PSS Models — HWISE Individual Items (m_a5)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HWISE Item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pₐₑⱪ (BH)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hands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0.22 [-1.05, 1.50]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-0.002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2,511.3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0.730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0.793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shame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0.47 [-0.87, 1.81]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2,510.9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0.489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0.644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 water at all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0.52 [-0.27, 1.31]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2,509.7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0.195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0.325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Plans disrupted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0.55 [-0.21, 1.31]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2,509.3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0.276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Worry about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0.87 [0.14, 1.60]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2,505.8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Interrupted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0.89 [0.12, 1.66]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2,506.1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0.064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Food preparation affected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0.93 [-0.08, 1.94]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2,508.0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0.145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bathe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1.05 [0.18, 1.93]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2,505.7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 enough to drink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1.11 [-0.04, 2.26]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2,507.7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0.134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angry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1.12 [0.29, 1.95]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2,504.3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clothes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1.23 [0.45, 2.01]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2,501.7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Went to sleep thirsty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2.19 [0.68, 3.69]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2,503.2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HWISE item tested in a separate model. β = unstandardised regression coefficient; 95% CI = confidence interval. Rows sorted by ascending β estimate. pₐₑⱪ (BH) = F-test p-value adjusted by Benjamini-Hochberg across all Aim 2 PSS models. Green rows: BH-adjusted p &lt; 0.05. Bold blue: unadjusted p &lt; 0.05.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52"/>
        <w:gridCol w:w="1080"/>
        <w:gridCol w:w="1995"/>
        <w:gridCol w:w="1663"/>
        <w:gridCol w:w="1835"/>
        <w:gridCol w:w="1080"/>
        <w:gridCol w:w="1234"/>
        <w:gridCol w:w="1301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3. Emotion Models — Water Predictors (m_b6–m_b18)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pₐₑⱪ (BH)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 Composite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1.92 [1.61, 2.33]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355.4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1.53 [1.36, 1.75]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357.9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(4–11)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3.48 [1.97, 6.24]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16.99 [7.41, 43.43]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367.4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subscale: High (≥3)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4.75 [2.87, 8.02]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 [0.99, 1.00]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6.18 [3.35, 12.13]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373.6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CONT_INTIntermittent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3.03 [1.79, 5.17]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377.7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4.84 [2.40, 10.71]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0.47 [0.35, 0.62]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384.0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4.72 [1.83, 14.75]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388.9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3.77 [1.88, 8.17]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388.9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Dry vs. rainy season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1.48 [0.88, 2.50]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417.7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0.148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same as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2.34 [1.28, 4.32]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402.9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worse than CDMX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4.01 [2.10, 7.85]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402.9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1.73 [1.08, 2.80]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414.7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0.025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OR = odds ratio; 95% CI = confidence interval (logistic regression). McFadden R² = pseudo-R²; Δ McFadden R² = change over core-covariate-only model. pₐₑⱪ (BH) = LRT p-value adjusted by Benjamini-Hochberg across all Aim 2 emotion models. Green rows: BH-adjusted p &lt; 0.05. Bold blue: unadjusted p &lt; 0.05. Core covariates: age, SES composite, household size, PSS total, chronic disease.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1080"/>
        <w:gridCol w:w="1784"/>
        <w:gridCol w:w="1663"/>
        <w:gridCol w:w="1835"/>
        <w:gridCol w:w="1080"/>
        <w:gridCol w:w="1234"/>
        <w:gridCol w:w="1301"/>
      </w:tblGrid>
      <w:tr>
        <w:trPr>
          <w:trHeight w:val="590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4. Emotion Models — HWISE Individual Items (m_b5)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HWISE Item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pₐₑⱪ (BH)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Went to sleep thirsty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1.29 [0.79, 2.18]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0.061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418.9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0.324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0.317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 water at all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1.62 [1.22, 2.20]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408.4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hands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1.77 [1.14, 2.94]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413.3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0.012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Interrupted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1.94 [1.49, 2.55]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394.0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 enough to drink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2.20 [1.44, 3.49]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405.6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bathe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2.32 [1.64, 3.37]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394.3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Worry about water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2.42 [1.83, 3.25]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375.6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Food preparation affected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2.56 [1.66, 4.24]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0.109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0.050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398.5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Couldn't wash clothes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2.59 [1.91, 3.60]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377.3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angry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2.60 [1.88, 3.68]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0.088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7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Plans disrupted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2.60 [1.90, 3.67]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377.3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Felt shame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2.90 [1.59, 6.28]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405.5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1A3A5C"/>
              <w:top w:val="single" w:sz="4" w:space="0" w:color="2E6DA4"/>
              <w:left w:val="single" w:sz="12" w:space="0" w:color="1A3A5C"/>
              <w:right w:val="single" w:sz="12" w:space="0" w:color="1A3A5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HWISE item tested in a separate model. OR = odds ratio; 95% CI = confidence interval (logistic regression). Rows sorted by ascending OR estimate. pₐₑⱪ (BH) = LRT p-value adjusted by Benjamini-Hochberg across all Aim 2 emotion models. Green rows: BH-adjusted p &lt; 0.05. Bold blue: unadjusted p &lt; 0.05.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2026-03-23T09:22:20Z</dcterms:modified>
  <cp:category/>
</cp:coreProperties>
</file>