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Panel A. Linear regression — Perceived Stress Score (PSS)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A. Linear regression — Perceived Stress Score (β).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66"/>
        <w:gridCol w:w="3755"/>
        <w:gridCol w:w="912"/>
        <w:gridCol w:w="1658"/>
        <w:gridCol w:w="1279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[0.09, 0.38]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[-0.10, 0.33]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[-5.54, -0.28]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 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 †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[-1.35, 1.64]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0.848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[-2.07,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[-2.91, 1.69]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0.603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[-2.74, 3.31]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a5: HWISE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[0.11, 0.41]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[-2.70, 0.60]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a6: WI neighbourhood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[-1.35, 1.65]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[-2.10,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0.582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a7: Season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[-2.09,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a8: 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[0.12, 0.51]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[-1.38, 3.64]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[-0.45,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a9: HWISE +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[0.09, 0.38]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[-1.50, 1.46]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a10: HWISE full score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full score (12 items)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B. Logistic regression — Water-related emotion (negative vs. positive)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B. Logistic regression — Water-related emotion (OR).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78"/>
        <w:gridCol w:w="3755"/>
        <w:gridCol w:w="839"/>
        <w:gridCol w:w="1512"/>
        <w:gridCol w:w="1279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[1.18, 1.35]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[1.22, 1.52]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[0.63, 4.35]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[1.08, 2.80]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3.59]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 †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3.28]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[0.32, 2.21]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b5: HWISE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[1.19, 1.36]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[0.49, 1.62]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0.716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b6: WI neighbourhood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[1.07, 2.78]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 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[0.86, 2.47]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b7: Season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b8: 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[1.11,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[0.35, 2.12]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1.28]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b9: HWISE +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[1.18, 1.35]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[0.90, 2.59]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2026-03-21T18:44:02Z</dcterms:modified>
  <cp:category/>
</cp:coreProperties>
</file>