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81"/>
        <w:gridCol w:w="1080"/>
        <w:gridCol w:w="1974"/>
        <w:gridCol w:w="1080"/>
        <w:gridCol w:w="1195"/>
        <w:gridCol w:w="1605"/>
      </w:tblGrid>
      <w:tr>
        <w:trPr>
          <w:trHeight w:val="608" w:hRule="auto"/>
          <w:tblHeader/>
        </w:trPr>
        <w:tc>
          <w:tcPr>
            <w:gridSpan w:val="6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2E6DA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Table UV1. Unadjusted Linear Regression — Perceived Stress Score (PSS)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β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q-value (BH)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Demographics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-0.09 [-0.19, 0.00]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2,680.4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0.135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 [-0.56, 0.63]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2,583.3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0.911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0.974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-0.01 [-0.22, 0.20]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2,560.1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0.974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-0.08 [-0.14, -0.01]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2,474.3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0.074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Socioeconomic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 [-0.02, 0.01]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2,661.1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0.891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0.974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Education (ordinal score)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-0.50 [-0.92, -0.09]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2,640.3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0.063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Employed: Yes (ref: No)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0.21 [-1.40, 1.83]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2,596.3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0.955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Employment type: Formal (ref: Informal)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212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-0.69 [-2.89, 1.52]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1,450.8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0.541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0.760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Health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Chronic pain: Yes (ref: No)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1.36 [-0.25, 2.96]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2,694.1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0.179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Chronic disease: Yes (ref: No)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3.00 [1.09, 4.91]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2,687.4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0.010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HWISE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 total score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0.22 [0.11, 0.34]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2,682.5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0.004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0.38 [0.14, 0.61]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2,687.0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0.010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(high ≥ 3): High (ref: Low/none)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1.88 [0.46, 3.30]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2,690.1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0.010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0.039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Low (4-11) (ref: Marginal (0-3))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1.92 [0.18, 3.67]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2,685.7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0.030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0.081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Moderate/Severe (≥12) (ref: Marginal (0-3))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3.59 [1.65, 5.52]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2,685.7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0.004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worry subscale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0.62 [0.24, 1.01]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2,686.7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0.010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Water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Season: Dry (ref: Rainy)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-0.01 [-1.44, 1.42]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2,696.9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0.989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0.989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Water Insecure (ref: Water Secure)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0.41 [-1.02, 1.85]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2,696.5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0.570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0.760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continuity: Intermittent (ref: 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1.72 [0.09, 3.34]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2,553.5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0.038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0.091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4–6 days/week (ref: 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0.36 [-2.05, 2.76]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2,626.5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0.771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0.955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1–3 days/week (ref: 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1.58 [-0.28, 3.44]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2,626.5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0.179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-0.23 [-0.58, 0.12]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2,597.8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0.200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0.343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-0.01 [-0.02, 0.01]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2,466.1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0.338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0.506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Adequate water pressure: No/Low (ref: Yes)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1.02 [-0.73, 2.76]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2,584.7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0.254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0.406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4" w:space="0" w:color="2E6DA4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Each predictor entered in a separate unadjusted linear regression model. Predictor groups: Demographics (Age, Parity, Household size, Years in neighborhood); Socioeconomic (SES composite score, Education, Employed, Employment type); Health (Chronic pain, Chronic disease); HWISE (total score, 5-item subscale variants, HWISE categorical, Water worry subscale); HWISE items (each item separately); Water supply variables. β = unstandardised regression coefficient; 95% CI = confidence interval. AIC = Akaike Information Criterion (lower = better fit). p-value: unadjusted two-sided Wald test. q-value (BH): p-value adjusted for multiple comparisons using the Benjamini–Hochberg false discovery rate procedure across all predictors for this outcome. Green rows: BH-adjusted q &lt; 0.05. Bold blue: unadjusted p &lt; 0.05.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81"/>
        <w:gridCol w:w="1080"/>
        <w:gridCol w:w="1995"/>
        <w:gridCol w:w="1080"/>
        <w:gridCol w:w="1195"/>
        <w:gridCol w:w="1605"/>
      </w:tblGrid>
      <w:tr>
        <w:trPr>
          <w:trHeight w:val="571" w:hRule="auto"/>
          <w:tblHeader/>
        </w:trPr>
        <w:tc>
          <w:tcPr>
            <w:gridSpan w:val="6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2E6DA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Table UV2. Unadjusted Logistic Regression — Negative Emotional Response to Water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q-value (BH)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Demographics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1.01 [0.98, 1.04]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468.1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0.527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0.627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1.11 [0.93, 1.33]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450.9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0.247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0.364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1.01 [0.95, 1.08]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445.8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0.687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0.687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1.00 [0.98, 1.02]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433.1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0.684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0.687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Socioeconomic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1.00 [0.99, 1.00]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464.4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0.391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0.544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Education (ordinal score)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0.95 [0.84, 1.08]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461.6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0.461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0.607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Employed: Yes (ref: No)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1.41 [0.88, 2.25]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452.9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0.258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Employment type: Formal (ref: Informal)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190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1.18 [0.60, 2.39]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237.6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0.631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0.685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Health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Chronic pain: Yes (ref: No)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1.41 [0.86, 2.34]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469.6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0.180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0.281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Chronic disease: Yes (ref: No)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0.86 [0.49, 1.56]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471.2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0.614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0.685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PSS-14 total score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1.08 [1.05, 1.12]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446.3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HWISE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 total score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1.25 [1.19, 1.33]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381.2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1.52 [1.36, 1.72]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395.9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(high ≥ 3): High (ref: Low/none)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5.29 [3.31, 8.60]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419.7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Low (4-11) (ref: Marginal (0-3))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3.91 [2.30, 6.76]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398.5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Moderate/Severe (≥12) (ref: Marginal (0-3))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20.22 [9.39, 48.06]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398.5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worry subscale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2.00 [1.69, 2.40]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386.9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Water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Season: Dry (ref: Rainy)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1.16 [0.75, 1.79]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471.0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0.510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0.627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Water Insecure (ref: Water Secure)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1.48 [0.96, 2.30]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468.3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0.135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continuity: Intermittent (ref: 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3.04 [1.87, 4.99]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421.6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4–6 days/week (ref: 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3.94 [1.70, 10.77]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439.8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0.006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1–3 days/week (ref: 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3.51 [1.85, 7.17]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439.8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0.76 [0.66, 0.86]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433.0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0.99 [0.99, 1.00]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410.4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Adequate water pressure: No/Low (ref: Yes)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4.75 [2.44, 10.17]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429.5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4" w:space="0" w:color="2E6DA4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Each predictor entered in a separate unadjusted logistic regression model. Outcome: negative water-related emotion (1) vs. positive (0). Predictor groups: Demographics (Age, Parity, Household size, Years in neighborhood); Socioeconomic (SES composite score, Education, Employed, Employment type); Health (Chronic pain, Chronic disease, PSS total); HWISE (total score, 5-item subscale variants, HWISE categorical, Water worry subscale); HWISE items (each item separately); Water supply variables. OR = odds ratio; 95% CI = confidence interval. OR &gt; 1 = higher odds of negative response. AIC = Akaike Information Criterion (lower = better fit). p-value: unadjusted two-sided Wald test. q-value (BH): p-value adjusted for multiple comparisons using the Benjamini–Hochberg false discovery rate procedure across all predictors for this outcome. Green rows: BH-adjusted q &lt; 0.05. Bold blue: unadjusted p &lt; 0.05.</w:t>
            </w:r>
          </w:p>
        </w:tc>
      </w:tr>
    </w:tbl>
    <w:sectPr>
      <w:pgMar w:header="708" w:bottom="1152" w:top="1152" w:right="1296" w:left="1296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2026-03-23T08:10:07Z</dcterms:modified>
  <cp:category/>
</cp:coreProperties>
</file>