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10. Full Models: All Significant Predictors</w:t>
      </w:r>
    </w:p>
    <w:p>
      <w:pPr>
        <w:pStyle w:val="Normal"/>
      </w:pPr>
      <w:r>
        <w:t xml:space="preserve">Generated: 2026-03-23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Significant Predictors Summary</w:t>
      </w:r>
    </w:p>
    <w:p>
      <w:pPr>
        <w:pStyle w:val="Normal"/>
      </w:pPr>
      <w:r>
        <w:t xml:space="preserve">The following predictors had p &lt; 0.05 (unadjusted focal coefficient) in at least one Aim 1 or Aim 2 adjusted model.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82"/>
        <w:gridCol w:w="3418"/>
        <w:gridCol w:w="2343"/>
        <w:gridCol w:w="1548"/>
        <w:gridCol w:w="1804"/>
      </w:tblGrid>
      <w:tr>
        <w:trPr>
          <w:trHeight w:val="61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 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# Models significant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 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Found in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HWISE_REDUCED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HW_PLANS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TIME_WATERYes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SUFF_RATING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W_PressureNo/Low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CONT_INTIntermittent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HRS_PER_WEEK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NB_COMPWorse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W_Frequency1–3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HW_SHAME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W_Frequency4–6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NB_COMPSame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EMO_NEG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W_WS_LOC_FWater Insecure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1 &amp; 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HWISE_REDUCED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HW_SLEEP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2</w:t>
            </w:r>
          </w:p>
        </w:tc>
      </w:tr>
      <w:tr>
        <w:trPr>
          <w:trHeight w:val="62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SEASONDry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Aim 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PSS Full Model (Linear Regression)</w:t>
      </w:r>
    </w:p>
    <w:p>
      <w:pPr>
        <w:pStyle w:val="Normal"/>
      </w:pPr>
      <w:r>
        <w:t xml:space="preserve">Outcome: PSS_TOTAL. Core covariates: Age, SES, Household size, Chronic disease. Additional predictors: all terms significant in Aim 1 or Aim 2 PSS models (p &lt; 0.05).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**Full PSS Model**: All significant predictors from Aim 1 &amp; Aim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84"/>
        <w:gridCol w:w="912"/>
        <w:gridCol w:w="1536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-0.22, -0.01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 composite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-0.22, 0.24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1.3, 5.4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 (0–40)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-0.59, 0.21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 (ref: Rainy)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Rainy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-3.1, 0.29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-0.92, 1.3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-0.70, 1.8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-0.37, 1.7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0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HW_SLEEP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0.52, 3.9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 regression. Adjusted R² = 0.062. N = 368. p-values are unadjusted.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EMO Full Model (Logistic Regression)</w:t>
      </w:r>
    </w:p>
    <w:p>
      <w:pPr>
        <w:pStyle w:val="Normal"/>
      </w:pPr>
      <w:r>
        <w:t xml:space="preserve">Outcome: EMO_NEG (1 = negative emotion). Core covariates: Age, SES, Household size, Chronic disease, PSS_TOTAL. Additional predictors: all terms significant in Aim 1 or Aim 2 EMO models (p &lt; 0.05). Estimates are odds ratios.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**Full EMO Model**: All significant predictors from Aim 1 &amp; Aim 2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43"/>
        <w:gridCol w:w="839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 composite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59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Household 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 total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 reduced score (0–40)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 water security (ref: Water Secure)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Insecure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HW_WORRY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1.25, 10.3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HW_INTERR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0.58, 4.82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HW_CLOTHES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HW_PLANS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1.26, 9.83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HW_FOOD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HW_HANDS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0.36, 3.97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HW_BODY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0.76, 7.59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HW_DRINK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1.08, 20.5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HW_ANGRY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0.78, 6.05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HW_SHAME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Hours of water supply/week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continuity (ref: Continuous)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0.83, 7.69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Neighborhood comparison (ref: Better)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1.03, 6.03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0.79, 5.45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Excessive time managing water (ref: 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1.50, 9.49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Sufficiency rating (1–4)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pressure (ref: Yes)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0.42, 4.57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Supply frequency (ref: Continuous)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4–6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0.33, 8.01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1–3 days/week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0.41, 4.88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Logistic regression. Estimates are odds ratios. N = 257. p-values are unadjusted.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Sensitivity Analysis: HWISE Composite Score</w:t>
      </w:r>
    </w:p>
    <w:p>
      <w:pPr>
        <w:pStyle w:val="Normal"/>
      </w:pPr>
      <w:r>
        <w:t xml:space="preserve">Individual HWISE items are highly correlated. These models replace all individual HWISE items with the HWISE reduced composite score.</w:t>
      </w:r>
    </w:p>
    <w:p>
      <w:pPr>
        <w:pStyle w:val="Titre3"/>
      </w:pPr>
      <w:r>
        <w:t xml:space="preserve">PSS Sensitivity Model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**PSS Sensitivity Model**: HWISE composite instead of individual items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42"/>
        <w:gridCol w:w="912"/>
        <w:gridCol w:w="1536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D_AGE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-0.21, -0.01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SES_SC_Total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D_HH_SIZE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-0.21, 0.25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Chronic_dis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1.3, 5.4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HWISE_REDUCED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0.11, 0.40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SEASON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Rainy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Dry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-2.7, 0.59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Abbreviation: CI = Confidence Interval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3"/>
      </w:pPr>
      <w:r>
        <w:t xml:space="preserve">EMO Sensitivity Model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**EMO Sensitivity Model**: HWISE composite instead of individual items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42"/>
        <w:gridCol w:w="839"/>
        <w:gridCol w:w="1389"/>
        <w:gridCol w:w="1181"/>
      </w:tblGrid>
      <w:tr>
        <w:trPr>
          <w:trHeight w:val="615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D_AGE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0.98, 1.08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SES_SC_Total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D_HH_SIZE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PSS_TOTAL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Chronic_dis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HWISE_REDUCED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W_WS_LOC_F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Water Insecure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HRS_PER_WEEK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CONT_INT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Intermittent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1.05, 8.21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NB_COMP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1.20, 6.15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1.06, 6.43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TIME_WATER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1.48, 8.55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SUFF_RATING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</w:t>
            </w:r>
          </w:p>
        </w:tc>
      </w:tr>
      <w:tr>
        <w:trPr>
          <w:trHeight w:val="59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W_Pressure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No/Low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0.44, 3.96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W_Frequency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4–6 days/week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0.39, 7.60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1–3 days/week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0.35, 3.32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CI = Confidence Interval, OR = Odds Ratio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palomacz</cp:lastModifiedBy>
  <cp:revision>9</cp:revision>
  <dcterms:created xsi:type="dcterms:W3CDTF">2017-02-28T11:18:00Z</dcterms:created>
  <dcterms:modified xsi:type="dcterms:W3CDTF">2026-03-23T15:21:06Z</dcterms:modified>
  <cp:category/>
</cp:coreProperties>
</file>