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252"/>
        <w:gridCol w:w="1080"/>
        <w:gridCol w:w="1911"/>
        <w:gridCol w:w="1116"/>
        <w:gridCol w:w="1288"/>
        <w:gridCol w:w="1080"/>
        <w:gridCol w:w="1234"/>
        <w:gridCol w:w="1301"/>
      </w:tblGrid>
      <w:tr>
        <w:trPr>
          <w:trHeight w:val="590" w:hRule="auto"/>
          <w:tblHeader/>
        </w:trPr>
        <w:tc>
          <w:tcPr>
            <w:gridSpan w:val="8"/>
            <w:tcBorders>
              <w:bottom w:val="single" w:sz="12" w:space="0" w:color="666666"/>
              <w:top w:val="single" w:sz="12" w:space="0" w:color="1A3A5C"/>
              <w:left w:val="single" w:sz="12" w:space="0" w:color="1A3A5C"/>
              <w:right w:val="single" w:sz="12" w:space="0" w:color="1A3A5C"/>
            </w:tcBorders>
            <w:shd w:val="clear" w:color="auto" w:fill="1A3A5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Table 1. PSS Models — Water Predictors (m_a6–m_a18)</w:t>
            </w:r>
          </w:p>
        </w:tc>
      </w:tr>
      <w:tr>
        <w:trPr>
          <w:trHeight w:val="590" w:hRule="auto"/>
          <w:tblHeader/>
        </w:trPr>
        <w:tc>
          <w:tcPr>
            <w:tcBorders>
              <w:bottom w:val="single" w:sz="12" w:space="0" w:color="1A3A5C"/>
              <w:top w:val="single" w:sz="12" w:space="0" w:color="666666"/>
              <w:left w:val="single" w:sz="12" w:space="0" w:color="1A3A5C"/>
              <w:right w:val="none" w:sz="0" w:space="0" w:color="000000"/>
            </w:tcBorders>
            <w:shd w:val="clear" w:color="auto" w:fill="1A3A5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Predictor</w:t>
            </w:r>
          </w:p>
        </w:tc>
        <w:tc>
          <w:tcPr>
            <w:tcBorders>
              <w:bottom w:val="single" w:sz="12" w:space="0" w:color="1A3A5C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1A3A5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N</w:t>
            </w:r>
          </w:p>
        </w:tc>
        <w:tc>
          <w:tcPr>
            <w:tcBorders>
              <w:bottom w:val="single" w:sz="12" w:space="0" w:color="1A3A5C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1A3A5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β [95% CI]</w:t>
            </w:r>
          </w:p>
        </w:tc>
        <w:tc>
          <w:tcPr>
            <w:tcBorders>
              <w:bottom w:val="single" w:sz="12" w:space="0" w:color="1A3A5C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1A3A5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Adj. R²</w:t>
            </w:r>
          </w:p>
        </w:tc>
        <w:tc>
          <w:tcPr>
            <w:tcBorders>
              <w:bottom w:val="single" w:sz="12" w:space="0" w:color="1A3A5C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1A3A5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Δ Adj. R²</w:t>
            </w:r>
          </w:p>
        </w:tc>
        <w:tc>
          <w:tcPr>
            <w:tcBorders>
              <w:bottom w:val="single" w:sz="12" w:space="0" w:color="1A3A5C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1A3A5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AIC</w:t>
            </w:r>
          </w:p>
        </w:tc>
        <w:tc>
          <w:tcPr>
            <w:tcBorders>
              <w:bottom w:val="single" w:sz="12" w:space="0" w:color="1A3A5C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1A3A5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p (coef.)</w:t>
            </w:r>
          </w:p>
        </w:tc>
        <w:tc>
          <w:tcPr>
            <w:tcBorders>
              <w:bottom w:val="single" w:sz="12" w:space="0" w:color="1A3A5C"/>
              <w:top w:val="single" w:sz="12" w:space="0" w:color="666666"/>
              <w:left w:val="none" w:sz="0" w:space="0" w:color="000000"/>
              <w:right w:val="single" w:sz="12" w:space="0" w:color="1A3A5C"/>
            </w:tcBorders>
            <w:shd w:val="clear" w:color="auto" w:fill="1A3A5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pₐₑⱪ (BH)</w:t>
            </w:r>
          </w:p>
        </w:tc>
      </w:tr>
      <w:tr>
        <w:trPr>
          <w:trHeight w:val="546" w:hRule="auto"/>
        </w:trPr>
        <w:tc>
          <w:tcPr>
            <w:tcBorders>
              <w:bottom w:val="single" w:sz="4" w:space="0" w:color="2E6DA4"/>
              <w:top w:val="single" w:sz="12" w:space="0" w:color="1A3A5C"/>
              <w:left w:val="single" w:sz="12" w:space="0" w:color="1A3A5C"/>
              <w:right w:val="none" w:sz="0" w:space="0" w:color="000000"/>
            </w:tcBorders>
            <w:shd w:val="clear" w:color="auto" w:fill="EAF2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>HWISE Composite</w:t>
            </w:r>
          </w:p>
        </w:tc>
        <w:tc>
          <w:tcPr>
            <w:tcBorders>
              <w:bottom w:val="single" w:sz="4" w:space="0" w:color="2E6DA4"/>
              <w:top w:val="single" w:sz="12" w:space="0" w:color="1A3A5C"/>
              <w:left w:val="none" w:sz="0" w:space="0" w:color="000000"/>
              <w:right w:val="none" w:sz="0" w:space="0" w:color="000000"/>
            </w:tcBorders>
            <w:shd w:val="clear" w:color="auto" w:fill="EAF2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2E6DA4"/>
              <w:top w:val="single" w:sz="12" w:space="0" w:color="1A3A5C"/>
              <w:left w:val="none" w:sz="0" w:space="0" w:color="000000"/>
              <w:right w:val="none" w:sz="0" w:space="0" w:color="000000"/>
            </w:tcBorders>
            <w:shd w:val="clear" w:color="auto" w:fill="EAF2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2E6DA4"/>
              <w:top w:val="single" w:sz="12" w:space="0" w:color="1A3A5C"/>
              <w:left w:val="none" w:sz="0" w:space="0" w:color="000000"/>
              <w:right w:val="none" w:sz="0" w:space="0" w:color="000000"/>
            </w:tcBorders>
            <w:shd w:val="clear" w:color="auto" w:fill="EAF2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2E6DA4"/>
              <w:top w:val="single" w:sz="12" w:space="0" w:color="1A3A5C"/>
              <w:left w:val="none" w:sz="0" w:space="0" w:color="000000"/>
              <w:right w:val="none" w:sz="0" w:space="0" w:color="000000"/>
            </w:tcBorders>
            <w:shd w:val="clear" w:color="auto" w:fill="EAF2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2E6DA4"/>
              <w:top w:val="single" w:sz="12" w:space="0" w:color="1A3A5C"/>
              <w:left w:val="none" w:sz="0" w:space="0" w:color="000000"/>
              <w:right w:val="none" w:sz="0" w:space="0" w:color="000000"/>
            </w:tcBorders>
            <w:shd w:val="clear" w:color="auto" w:fill="EAF2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2E6DA4"/>
              <w:top w:val="single" w:sz="12" w:space="0" w:color="1A3A5C"/>
              <w:left w:val="none" w:sz="0" w:space="0" w:color="000000"/>
              <w:right w:val="none" w:sz="0" w:space="0" w:color="000000"/>
            </w:tcBorders>
            <w:shd w:val="clear" w:color="auto" w:fill="EAF2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2E6DA4"/>
              <w:top w:val="single" w:sz="12" w:space="0" w:color="1A3A5C"/>
              <w:left w:val="none" w:sz="0" w:space="0" w:color="000000"/>
              <w:right w:val="single" w:sz="12" w:space="0" w:color="1A3A5C"/>
            </w:tcBorders>
            <w:shd w:val="clear" w:color="auto" w:fill="EAF2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8C8C8C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8C8C8C"/>
              </w:rPr>
              <w:t xml:space="preserve"/>
            </w:r>
          </w:p>
        </w:tc>
      </w:tr>
      <w:tr>
        <w:trPr>
          <w:trHeight w:val="589" w:hRule="auto"/>
        </w:trPr>
        <w:tc>
          <w:tcPr>
            <w:tcBorders>
              <w:bottom w:val="single" w:sz="4" w:space="0" w:color="2E6DA4"/>
              <w:top w:val="single" w:sz="4" w:space="0" w:color="2E6DA4"/>
              <w:left w:val="single" w:sz="12" w:space="0" w:color="1A3A5C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HWISE: Low (4–11)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368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1.99 [0.19, 3.80]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0.047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0.021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2,503.4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A5276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A5276"/>
              </w:rPr>
              <w:t xml:space="preserve">0.031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single" w:sz="12" w:space="0" w:color="1A3A5C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E8449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E8449"/>
              </w:rPr>
              <w:t xml:space="preserve">0.035</w:t>
            </w:r>
          </w:p>
        </w:tc>
      </w:tr>
      <w:tr>
        <w:trPr>
          <w:trHeight w:val="589" w:hRule="auto"/>
        </w:trPr>
        <w:tc>
          <w:tcPr>
            <w:tcBorders>
              <w:bottom w:val="single" w:sz="4" w:space="0" w:color="2E6DA4"/>
              <w:top w:val="single" w:sz="4" w:space="0" w:color="2E6DA4"/>
              <w:left w:val="single" w:sz="12" w:space="0" w:color="1A3A5C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HWISE: Moderate/Severe (≥12)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368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3.26 [1.21, 5.32]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0.047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0.021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2,503.4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A5276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A5276"/>
              </w:rPr>
              <w:t xml:space="preserve">0.002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single" w:sz="12" w:space="0" w:color="1A3A5C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E8449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E8449"/>
              </w:rPr>
              <w:t xml:space="preserve">0.035</w:t>
            </w:r>
          </w:p>
        </w:tc>
      </w:tr>
      <w:tr>
        <w:trPr>
          <w:trHeight w:val="588" w:hRule="auto"/>
        </w:trPr>
        <w:tc>
          <w:tcPr>
            <w:tcBorders>
              <w:bottom w:val="single" w:sz="4" w:space="0" w:color="2E6DA4"/>
              <w:top w:val="single" w:sz="4" w:space="0" w:color="2E6DA4"/>
              <w:left w:val="single" w:sz="12" w:space="0" w:color="1A3A5C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Water worry subscale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368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0.58 [0.17, 0.99]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0.045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0.018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2,503.4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A5276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A5276"/>
              </w:rPr>
              <w:t xml:space="preserve">0.005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single" w:sz="12" w:space="0" w:color="1A3A5C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E8449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E8449"/>
              </w:rPr>
              <w:t xml:space="preserve">0.035</w:t>
            </w:r>
          </w:p>
        </w:tc>
      </w:tr>
      <w:tr>
        <w:trPr>
          <w:trHeight w:val="588" w:hRule="auto"/>
        </w:trPr>
        <w:tc>
          <w:tcPr>
            <w:tcBorders>
              <w:bottom w:val="single" w:sz="4" w:space="0" w:color="2E6DA4"/>
              <w:top w:val="single" w:sz="4" w:space="0" w:color="2E6DA4"/>
              <w:left w:val="single" w:sz="12" w:space="0" w:color="1A3A5C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5-item subscale (continuous)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368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0.36 [0.10, 0.61]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0.043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0.017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2,503.9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A5276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A5276"/>
              </w:rPr>
              <w:t xml:space="preserve">0.007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single" w:sz="12" w:space="0" w:color="1A3A5C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E8449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E8449"/>
              </w:rPr>
              <w:t xml:space="preserve">0.035</w:t>
            </w:r>
          </w:p>
        </w:tc>
      </w:tr>
      <w:tr>
        <w:trPr>
          <w:trHeight w:val="591" w:hRule="auto"/>
        </w:trPr>
        <w:tc>
          <w:tcPr>
            <w:tcBorders>
              <w:bottom w:val="single" w:sz="4" w:space="0" w:color="2E6DA4"/>
              <w:top w:val="single" w:sz="4" w:space="0" w:color="2E6DA4"/>
              <w:left w:val="single" w:sz="12" w:space="0" w:color="1A3A5C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5-item subscale: High (≥3)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368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1.51 [0.02, 3.00]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0.034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0.008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2,507.4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A5276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A5276"/>
              </w:rPr>
              <w:t xml:space="preserve">0.047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single" w:sz="12" w:space="0" w:color="1A3A5C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8C8C8C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8C8C8C"/>
              </w:rPr>
              <w:t xml:space="preserve">0.117</w:t>
            </w:r>
          </w:p>
        </w:tc>
      </w:tr>
      <w:tr>
        <w:trPr>
          <w:trHeight w:val="546" w:hRule="auto"/>
        </w:trPr>
        <w:tc>
          <w:tcPr>
            <w:tcBorders>
              <w:bottom w:val="single" w:sz="4" w:space="0" w:color="2E6DA4"/>
              <w:top w:val="single" w:sz="4" w:space="0" w:color="2E6DA4"/>
              <w:left w:val="single" w:sz="12" w:space="0" w:color="1A3A5C"/>
              <w:right w:val="none" w:sz="0" w:space="0" w:color="000000"/>
            </w:tcBorders>
            <w:shd w:val="clear" w:color="auto" w:fill="EAF2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>Water Supply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EAF2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EAF2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EAF2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EAF2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EAF2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EAF2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single" w:sz="12" w:space="0" w:color="1A3A5C"/>
            </w:tcBorders>
            <w:shd w:val="clear" w:color="auto" w:fill="EAF2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8C8C8C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8C8C8C"/>
              </w:rPr>
              <w:t xml:space="preserve"/>
            </w:r>
          </w:p>
        </w:tc>
      </w:tr>
      <w:tr>
        <w:trPr>
          <w:trHeight w:val="590" w:hRule="auto"/>
        </w:trPr>
        <w:tc>
          <w:tcPr>
            <w:tcBorders>
              <w:bottom w:val="single" w:sz="4" w:space="0" w:color="2E6DA4"/>
              <w:top w:val="single" w:sz="4" w:space="0" w:color="2E6DA4"/>
              <w:left w:val="single" w:sz="12" w:space="0" w:color="1A3A5C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Hours of supply / week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332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-0.00 [-0.01, 0.01]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0.024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-0.003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2,267.9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0.928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single" w:sz="12" w:space="0" w:color="1A3A5C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8C8C8C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8C8C8C"/>
              </w:rPr>
              <w:t xml:space="preserve">0.928</w:t>
            </w:r>
          </w:p>
        </w:tc>
      </w:tr>
      <w:tr>
        <w:trPr>
          <w:trHeight w:val="585" w:hRule="auto"/>
        </w:trPr>
        <w:tc>
          <w:tcPr>
            <w:tcBorders>
              <w:bottom w:val="single" w:sz="4" w:space="0" w:color="2E6DA4"/>
              <w:top w:val="single" w:sz="4" w:space="0" w:color="2E6DA4"/>
              <w:left w:val="single" w:sz="12" w:space="0" w:color="1A3A5C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CONT_INTIntermittent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351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1.25 [-0.42, 2.93]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0.023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0.003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2,396.7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0.143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single" w:sz="12" w:space="0" w:color="1A3A5C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8C8C8C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8C8C8C"/>
              </w:rPr>
              <w:t xml:space="preserve">0.275</w:t>
            </w:r>
          </w:p>
        </w:tc>
      </w:tr>
      <w:tr>
        <w:trPr>
          <w:trHeight w:val="587" w:hRule="auto"/>
        </w:trPr>
        <w:tc>
          <w:tcPr>
            <w:tcBorders>
              <w:bottom w:val="single" w:sz="4" w:space="0" w:color="2E6DA4"/>
              <w:top w:val="single" w:sz="4" w:space="0" w:color="2E6DA4"/>
              <w:left w:val="single" w:sz="12" w:space="0" w:color="1A3A5C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Water pressure: No/Low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352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0.80 [-1.01, 2.62]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0.026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-0.001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2,400.3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0.384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single" w:sz="12" w:space="0" w:color="1A3A5C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8C8C8C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8C8C8C"/>
              </w:rPr>
              <w:t xml:space="preserve">0.565</w:t>
            </w:r>
          </w:p>
        </w:tc>
      </w:tr>
      <w:tr>
        <w:trPr>
          <w:trHeight w:val="589" w:hRule="auto"/>
        </w:trPr>
        <w:tc>
          <w:tcPr>
            <w:tcBorders>
              <w:bottom w:val="single" w:sz="4" w:space="0" w:color="2E6DA4"/>
              <w:top w:val="single" w:sz="4" w:space="0" w:color="2E6DA4"/>
              <w:left w:val="single" w:sz="12" w:space="0" w:color="1A3A5C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Excessive time managing water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358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0.59 [-1.02, 2.20]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0.030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-0.001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2,442.8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0.472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single" w:sz="12" w:space="0" w:color="1A3A5C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8C8C8C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8C8C8C"/>
              </w:rPr>
              <w:t xml:space="preserve">0.644</w:t>
            </w:r>
          </w:p>
        </w:tc>
      </w:tr>
      <w:tr>
        <w:trPr>
          <w:trHeight w:val="591" w:hRule="auto"/>
        </w:trPr>
        <w:tc>
          <w:tcPr>
            <w:tcBorders>
              <w:bottom w:val="single" w:sz="4" w:space="0" w:color="2E6DA4"/>
              <w:top w:val="single" w:sz="4" w:space="0" w:color="2E6DA4"/>
              <w:left w:val="single" w:sz="12" w:space="0" w:color="1A3A5C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Supply frequency: 4–6 days/wk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358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0.42 [-2.16, 3.00]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0.024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-0.003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2,443.1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0.749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single" w:sz="12" w:space="0" w:color="1A3A5C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8C8C8C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8C8C8C"/>
              </w:rPr>
              <w:t xml:space="preserve">0.757</w:t>
            </w:r>
          </w:p>
        </w:tc>
      </w:tr>
      <w:tr>
        <w:trPr>
          <w:trHeight w:val="591" w:hRule="auto"/>
        </w:trPr>
        <w:tc>
          <w:tcPr>
            <w:tcBorders>
              <w:bottom w:val="single" w:sz="4" w:space="0" w:color="2E6DA4"/>
              <w:top w:val="single" w:sz="4" w:space="0" w:color="2E6DA4"/>
              <w:left w:val="single" w:sz="12" w:space="0" w:color="1A3A5C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Supply frequency: 1–3 days/wk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358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0.92 [-1.05, 2.89]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0.024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-0.003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2,443.1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0.360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single" w:sz="12" w:space="0" w:color="1A3A5C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8C8C8C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8C8C8C"/>
              </w:rPr>
              <w:t xml:space="preserve">0.757</w:t>
            </w:r>
          </w:p>
        </w:tc>
      </w:tr>
      <w:tr>
        <w:trPr>
          <w:trHeight w:val="593" w:hRule="auto"/>
        </w:trPr>
        <w:tc>
          <w:tcPr>
            <w:tcBorders>
              <w:bottom w:val="single" w:sz="4" w:space="0" w:color="2E6DA4"/>
              <w:top w:val="single" w:sz="4" w:space="0" w:color="2E6DA4"/>
              <w:left w:val="single" w:sz="12" w:space="0" w:color="1A3A5C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Sufficiency rating (1–4)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362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-0.46 [-1.21, 0.29]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0.027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0.001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2,460.7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0.232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single" w:sz="12" w:space="0" w:color="1A3A5C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8C8C8C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8C8C8C"/>
              </w:rPr>
              <w:t xml:space="preserve">0.362</w:t>
            </w:r>
          </w:p>
        </w:tc>
      </w:tr>
      <w:tr>
        <w:trPr>
          <w:trHeight w:val="588" w:hRule="auto"/>
        </w:trPr>
        <w:tc>
          <w:tcPr>
            <w:tcBorders>
              <w:bottom w:val="single" w:sz="4" w:space="0" w:color="2E6DA4"/>
              <w:top w:val="single" w:sz="4" w:space="0" w:color="2E6DA4"/>
              <w:left w:val="single" w:sz="12" w:space="0" w:color="1A3A5C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Dry vs. rainy season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368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-0.46 [-2.09, 1.18]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0.025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-0.002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2,511.1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0.583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single" w:sz="12" w:space="0" w:color="1A3A5C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8C8C8C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8C8C8C"/>
              </w:rPr>
              <w:t xml:space="preserve">0.728</w:t>
            </w:r>
          </w:p>
        </w:tc>
      </w:tr>
      <w:tr>
        <w:trPr>
          <w:trHeight w:val="546" w:hRule="auto"/>
        </w:trPr>
        <w:tc>
          <w:tcPr>
            <w:tcBorders>
              <w:bottom w:val="single" w:sz="4" w:space="0" w:color="2E6DA4"/>
              <w:top w:val="single" w:sz="4" w:space="0" w:color="2E6DA4"/>
              <w:left w:val="single" w:sz="12" w:space="0" w:color="1A3A5C"/>
              <w:right w:val="none" w:sz="0" w:space="0" w:color="000000"/>
            </w:tcBorders>
            <w:shd w:val="clear" w:color="auto" w:fill="EAF2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>Neighborhood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EAF2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EAF2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EAF2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EAF2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EAF2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EAF2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single" w:sz="12" w:space="0" w:color="1A3A5C"/>
            </w:tcBorders>
            <w:shd w:val="clear" w:color="auto" w:fill="EAF2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8C8C8C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8C8C8C"/>
              </w:rPr>
              <w:t xml:space="preserve"/>
            </w:r>
          </w:p>
        </w:tc>
      </w:tr>
      <w:tr>
        <w:trPr>
          <w:trHeight w:val="593" w:hRule="auto"/>
        </w:trPr>
        <w:tc>
          <w:tcPr>
            <w:tcBorders>
              <w:bottom w:val="single" w:sz="4" w:space="0" w:color="2E6DA4"/>
              <w:top w:val="single" w:sz="4" w:space="0" w:color="2E6DA4"/>
              <w:left w:val="single" w:sz="12" w:space="0" w:color="1A3A5C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Neighborhood: same as CDMX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367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-0.38 [-2.33, 1.57]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0.022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-0.003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2,506.1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0.702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single" w:sz="12" w:space="0" w:color="1A3A5C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8C8C8C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8C8C8C"/>
              </w:rPr>
              <w:t xml:space="preserve">0.757</w:t>
            </w:r>
          </w:p>
        </w:tc>
      </w:tr>
      <w:tr>
        <w:trPr>
          <w:trHeight w:val="593" w:hRule="auto"/>
        </w:trPr>
        <w:tc>
          <w:tcPr>
            <w:tcBorders>
              <w:bottom w:val="single" w:sz="4" w:space="0" w:color="2E6DA4"/>
              <w:top w:val="single" w:sz="4" w:space="0" w:color="2E6DA4"/>
              <w:left w:val="single" w:sz="12" w:space="0" w:color="1A3A5C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Neighborhood: worse than CDMX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367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-0.90 [-2.92, 1.12]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0.022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-0.003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2,506.1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0.380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single" w:sz="12" w:space="0" w:color="1A3A5C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8C8C8C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8C8C8C"/>
              </w:rPr>
              <w:t xml:space="preserve">0.757</w:t>
            </w:r>
          </w:p>
        </w:tc>
      </w:tr>
      <w:tr>
        <w:trPr>
          <w:trHeight w:val="589" w:hRule="auto"/>
        </w:trPr>
        <w:tc>
          <w:tcPr>
            <w:tcBorders>
              <w:bottom w:val="single" w:sz="4" w:space="0" w:color="2E6DA4"/>
              <w:top w:val="single" w:sz="4" w:space="0" w:color="2E6DA4"/>
              <w:left w:val="single" w:sz="12" w:space="0" w:color="1A3A5C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Neighborhood: Water Insecure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368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0.15 [-1.35, 1.64]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0.024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-0.003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2,511.3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0.848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single" w:sz="12" w:space="0" w:color="1A3A5C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8C8C8C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8C8C8C"/>
              </w:rPr>
              <w:t xml:space="preserve">0.883</w:t>
            </w:r>
          </w:p>
        </w:tc>
      </w:tr>
      <w:tr>
        <w:trPr>
          <w:trHeight w:val="360" w:hRule="auto"/>
        </w:trPr>
        <w:tc>
          <w:tcPr>
            <w:gridSpan w:val="8"/>
            <w:tcBorders>
              <w:bottom w:val="single" w:sz="12" w:space="0" w:color="1A3A5C"/>
              <w:top w:val="single" w:sz="4" w:space="0" w:color="2E6DA4"/>
              <w:left w:val="single" w:sz="12" w:space="0" w:color="1A3A5C"/>
              <w:right w:val="single" w:sz="12" w:space="0" w:color="1A3A5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16"/>
                <w:szCs w:val="16"/>
                <w:color w:val="666666"/>
              </w:rPr>
            </w:pPr>
            <w:r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16"/>
                <w:szCs w:val="16"/>
                <w:color w:val="666666"/>
              </w:rPr>
              <w:t xml:space="preserve">β = unstandardised regression coefficient; 95% CI = confidence interval. Adj. R² = adjusted R-squared; Δ Adj. R² = change over core-covariate-only model. pₐₑⱪ (BH) = F-test p-value adjusted by Benjamini-Hochberg across all Aim 2 PSS models. Green rows: BH-adjusted p &lt; 0.05. Bold blue: unadjusted p &lt; 0.05. Core covariates: age, SES composite, household size, chronic disease.</w:t>
            </w:r>
          </w:p>
        </w:tc>
      </w:tr>
    </w:tbl>
    <w:p>
      <w:pPr/>
      <w:r>
        <w:br w:type="page"/>
      </w:r>
    </w:p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587"/>
        <w:gridCol w:w="1080"/>
        <w:gridCol w:w="1847"/>
        <w:gridCol w:w="1116"/>
        <w:gridCol w:w="1288"/>
        <w:gridCol w:w="1080"/>
        <w:gridCol w:w="1234"/>
        <w:gridCol w:w="1301"/>
      </w:tblGrid>
      <w:tr>
        <w:trPr>
          <w:trHeight w:val="590" w:hRule="auto"/>
          <w:tblHeader/>
        </w:trPr>
        <w:tc>
          <w:tcPr>
            <w:gridSpan w:val="8"/>
            <w:tcBorders>
              <w:bottom w:val="single" w:sz="12" w:space="0" w:color="666666"/>
              <w:top w:val="single" w:sz="12" w:space="0" w:color="1A3A5C"/>
              <w:left w:val="single" w:sz="12" w:space="0" w:color="1A3A5C"/>
              <w:right w:val="single" w:sz="12" w:space="0" w:color="1A3A5C"/>
            </w:tcBorders>
            <w:shd w:val="clear" w:color="auto" w:fill="1A3A5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Table 2. PSS Models — HWISE Individual Items (m_a5)</w:t>
            </w:r>
          </w:p>
        </w:tc>
      </w:tr>
      <w:tr>
        <w:trPr>
          <w:trHeight w:val="590" w:hRule="auto"/>
          <w:tblHeader/>
        </w:trPr>
        <w:tc>
          <w:tcPr>
            <w:tcBorders>
              <w:bottom w:val="single" w:sz="12" w:space="0" w:color="1A3A5C"/>
              <w:top w:val="single" w:sz="12" w:space="0" w:color="666666"/>
              <w:left w:val="single" w:sz="12" w:space="0" w:color="1A3A5C"/>
              <w:right w:val="none" w:sz="0" w:space="0" w:color="000000"/>
            </w:tcBorders>
            <w:shd w:val="clear" w:color="auto" w:fill="1A3A5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HWISE Item</w:t>
            </w:r>
          </w:p>
        </w:tc>
        <w:tc>
          <w:tcPr>
            <w:tcBorders>
              <w:bottom w:val="single" w:sz="12" w:space="0" w:color="1A3A5C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1A3A5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N</w:t>
            </w:r>
          </w:p>
        </w:tc>
        <w:tc>
          <w:tcPr>
            <w:tcBorders>
              <w:bottom w:val="single" w:sz="12" w:space="0" w:color="1A3A5C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1A3A5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β [95% CI]</w:t>
            </w:r>
          </w:p>
        </w:tc>
        <w:tc>
          <w:tcPr>
            <w:tcBorders>
              <w:bottom w:val="single" w:sz="12" w:space="0" w:color="1A3A5C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1A3A5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Adj. R²</w:t>
            </w:r>
          </w:p>
        </w:tc>
        <w:tc>
          <w:tcPr>
            <w:tcBorders>
              <w:bottom w:val="single" w:sz="12" w:space="0" w:color="1A3A5C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1A3A5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Δ Adj. R²</w:t>
            </w:r>
          </w:p>
        </w:tc>
        <w:tc>
          <w:tcPr>
            <w:tcBorders>
              <w:bottom w:val="single" w:sz="12" w:space="0" w:color="1A3A5C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1A3A5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AIC</w:t>
            </w:r>
          </w:p>
        </w:tc>
        <w:tc>
          <w:tcPr>
            <w:tcBorders>
              <w:bottom w:val="single" w:sz="12" w:space="0" w:color="1A3A5C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1A3A5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p (coef.)</w:t>
            </w:r>
          </w:p>
        </w:tc>
        <w:tc>
          <w:tcPr>
            <w:tcBorders>
              <w:bottom w:val="single" w:sz="12" w:space="0" w:color="1A3A5C"/>
              <w:top w:val="single" w:sz="12" w:space="0" w:color="666666"/>
              <w:left w:val="none" w:sz="0" w:space="0" w:color="000000"/>
              <w:right w:val="single" w:sz="12" w:space="0" w:color="1A3A5C"/>
            </w:tcBorders>
            <w:shd w:val="clear" w:color="auto" w:fill="1A3A5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pₐₑⱪ (BH)</w:t>
            </w:r>
          </w:p>
        </w:tc>
      </w:tr>
      <w:tr>
        <w:trPr>
          <w:trHeight w:val="585" w:hRule="auto"/>
        </w:trPr>
        <w:tc>
          <w:tcPr>
            <w:tcBorders>
              <w:bottom w:val="single" w:sz="4" w:space="0" w:color="2E6DA4"/>
              <w:top w:val="single" w:sz="12" w:space="0" w:color="1A3A5C"/>
              <w:left w:val="single" w:sz="12" w:space="0" w:color="1A3A5C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Couldn't wash hands</w:t>
            </w:r>
          </w:p>
        </w:tc>
        <w:tc>
          <w:tcPr>
            <w:tcBorders>
              <w:bottom w:val="single" w:sz="4" w:space="0" w:color="2E6DA4"/>
              <w:top w:val="single" w:sz="12" w:space="0" w:color="1A3A5C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368</w:t>
            </w:r>
          </w:p>
        </w:tc>
        <w:tc>
          <w:tcPr>
            <w:tcBorders>
              <w:bottom w:val="single" w:sz="4" w:space="0" w:color="2E6DA4"/>
              <w:top w:val="single" w:sz="12" w:space="0" w:color="1A3A5C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0.22 [-1.05, 1.50]</w:t>
            </w:r>
          </w:p>
        </w:tc>
        <w:tc>
          <w:tcPr>
            <w:tcBorders>
              <w:bottom w:val="single" w:sz="4" w:space="0" w:color="2E6DA4"/>
              <w:top w:val="single" w:sz="12" w:space="0" w:color="1A3A5C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0.024</w:t>
            </w:r>
          </w:p>
        </w:tc>
        <w:tc>
          <w:tcPr>
            <w:tcBorders>
              <w:bottom w:val="single" w:sz="4" w:space="0" w:color="2E6DA4"/>
              <w:top w:val="single" w:sz="12" w:space="0" w:color="1A3A5C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-0.002</w:t>
            </w:r>
          </w:p>
        </w:tc>
        <w:tc>
          <w:tcPr>
            <w:tcBorders>
              <w:bottom w:val="single" w:sz="4" w:space="0" w:color="2E6DA4"/>
              <w:top w:val="single" w:sz="12" w:space="0" w:color="1A3A5C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2,511.3</w:t>
            </w:r>
          </w:p>
        </w:tc>
        <w:tc>
          <w:tcPr>
            <w:tcBorders>
              <w:bottom w:val="single" w:sz="4" w:space="0" w:color="2E6DA4"/>
              <w:top w:val="single" w:sz="12" w:space="0" w:color="1A3A5C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0.730</w:t>
            </w:r>
          </w:p>
        </w:tc>
        <w:tc>
          <w:tcPr>
            <w:tcBorders>
              <w:bottom w:val="single" w:sz="4" w:space="0" w:color="2E6DA4"/>
              <w:top w:val="single" w:sz="12" w:space="0" w:color="1A3A5C"/>
              <w:left w:val="none" w:sz="0" w:space="0" w:color="000000"/>
              <w:right w:val="single" w:sz="12" w:space="0" w:color="1A3A5C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8C8C8C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8C8C8C"/>
              </w:rPr>
              <w:t xml:space="preserve">0.793</w:t>
            </w:r>
          </w:p>
        </w:tc>
      </w:tr>
      <w:tr>
        <w:trPr>
          <w:trHeight w:val="585" w:hRule="auto"/>
        </w:trPr>
        <w:tc>
          <w:tcPr>
            <w:tcBorders>
              <w:bottom w:val="single" w:sz="4" w:space="0" w:color="2E6DA4"/>
              <w:top w:val="single" w:sz="4" w:space="0" w:color="2E6DA4"/>
              <w:left w:val="single" w:sz="12" w:space="0" w:color="1A3A5C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Felt shame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368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0.47 [-0.87, 1.81]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0.025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-0.001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2,510.9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0.489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single" w:sz="12" w:space="0" w:color="1A3A5C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8C8C8C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8C8C8C"/>
              </w:rPr>
              <w:t xml:space="preserve">0.644</w:t>
            </w:r>
          </w:p>
        </w:tc>
      </w:tr>
      <w:tr>
        <w:trPr>
          <w:trHeight w:val="585" w:hRule="auto"/>
        </w:trPr>
        <w:tc>
          <w:tcPr>
            <w:tcBorders>
              <w:bottom w:val="single" w:sz="4" w:space="0" w:color="2E6DA4"/>
              <w:top w:val="single" w:sz="4" w:space="0" w:color="2E6DA4"/>
              <w:left w:val="single" w:sz="12" w:space="0" w:color="1A3A5C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No water at all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368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0.52 [-0.27, 1.31]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0.028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0.002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2,509.7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0.195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single" w:sz="12" w:space="0" w:color="1A3A5C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8C8C8C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8C8C8C"/>
              </w:rPr>
              <w:t xml:space="preserve">0.325</w:t>
            </w:r>
          </w:p>
        </w:tc>
      </w:tr>
      <w:tr>
        <w:trPr>
          <w:trHeight w:val="587" w:hRule="auto"/>
        </w:trPr>
        <w:tc>
          <w:tcPr>
            <w:tcBorders>
              <w:bottom w:val="single" w:sz="4" w:space="0" w:color="2E6DA4"/>
              <w:top w:val="single" w:sz="4" w:space="0" w:color="2E6DA4"/>
              <w:left w:val="single" w:sz="12" w:space="0" w:color="1A3A5C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Plans disrupted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368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0.55 [-0.21, 1.31]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0.029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0.003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2,509.3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0.155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single" w:sz="12" w:space="0" w:color="1A3A5C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8C8C8C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8C8C8C"/>
              </w:rPr>
              <w:t xml:space="preserve">0.276</w:t>
            </w:r>
          </w:p>
        </w:tc>
      </w:tr>
      <w:tr>
        <w:trPr>
          <w:trHeight w:val="588" w:hRule="auto"/>
        </w:trPr>
        <w:tc>
          <w:tcPr>
            <w:tcBorders>
              <w:bottom w:val="single" w:sz="4" w:space="0" w:color="2E6DA4"/>
              <w:top w:val="single" w:sz="4" w:space="0" w:color="2E6DA4"/>
              <w:left w:val="single" w:sz="12" w:space="0" w:color="1A3A5C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Worry about water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368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0.87 [0.14, 1.60]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0.038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0.012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2,505.8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A5276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A5276"/>
              </w:rPr>
              <w:t xml:space="preserve">0.020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single" w:sz="12" w:space="0" w:color="1A3A5C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8C8C8C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8C8C8C"/>
              </w:rPr>
              <w:t xml:space="preserve">0.061</w:t>
            </w:r>
          </w:p>
        </w:tc>
      </w:tr>
      <w:tr>
        <w:trPr>
          <w:trHeight w:val="588" w:hRule="auto"/>
        </w:trPr>
        <w:tc>
          <w:tcPr>
            <w:tcBorders>
              <w:bottom w:val="single" w:sz="4" w:space="0" w:color="2E6DA4"/>
              <w:top w:val="single" w:sz="4" w:space="0" w:color="2E6DA4"/>
              <w:left w:val="single" w:sz="12" w:space="0" w:color="1A3A5C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Interrupted supply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368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0.89 [0.12, 1.66]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0.038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0.011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2,506.1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A5276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A5276"/>
              </w:rPr>
              <w:t xml:space="preserve">0.023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single" w:sz="12" w:space="0" w:color="1A3A5C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8C8C8C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8C8C8C"/>
              </w:rPr>
              <w:t xml:space="preserve">0.064</w:t>
            </w:r>
          </w:p>
        </w:tc>
      </w:tr>
      <w:tr>
        <w:trPr>
          <w:trHeight w:val="589" w:hRule="auto"/>
        </w:trPr>
        <w:tc>
          <w:tcPr>
            <w:tcBorders>
              <w:bottom w:val="single" w:sz="4" w:space="0" w:color="2E6DA4"/>
              <w:top w:val="single" w:sz="4" w:space="0" w:color="2E6DA4"/>
              <w:left w:val="single" w:sz="12" w:space="0" w:color="1A3A5C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Food preparation affected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368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0.93 [-0.08, 1.94]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0.033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0.006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2,508.0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0.070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single" w:sz="12" w:space="0" w:color="1A3A5C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8C8C8C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8C8C8C"/>
              </w:rPr>
              <w:t xml:space="preserve">0.145</w:t>
            </w:r>
          </w:p>
        </w:tc>
      </w:tr>
      <w:tr>
        <w:trPr>
          <w:trHeight w:val="585" w:hRule="auto"/>
        </w:trPr>
        <w:tc>
          <w:tcPr>
            <w:tcBorders>
              <w:bottom w:val="single" w:sz="4" w:space="0" w:color="2E6DA4"/>
              <w:top w:val="single" w:sz="4" w:space="0" w:color="2E6DA4"/>
              <w:left w:val="single" w:sz="12" w:space="0" w:color="1A3A5C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Couldn't bathe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368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1.05 [0.18, 1.93]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0.039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0.012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2,505.7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A5276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A5276"/>
              </w:rPr>
              <w:t xml:space="preserve">0.019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single" w:sz="12" w:space="0" w:color="1A3A5C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8C8C8C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8C8C8C"/>
              </w:rPr>
              <w:t xml:space="preserve">0.061</w:t>
            </w:r>
          </w:p>
        </w:tc>
      </w:tr>
      <w:tr>
        <w:trPr>
          <w:trHeight w:val="589" w:hRule="auto"/>
        </w:trPr>
        <w:tc>
          <w:tcPr>
            <w:tcBorders>
              <w:bottom w:val="single" w:sz="4" w:space="0" w:color="2E6DA4"/>
              <w:top w:val="single" w:sz="4" w:space="0" w:color="2E6DA4"/>
              <w:left w:val="single" w:sz="12" w:space="0" w:color="1A3A5C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Not enough to drink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368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1.11 [-0.04, 2.26]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0.033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0.007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2,507.7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0.059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single" w:sz="12" w:space="0" w:color="1A3A5C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8C8C8C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8C8C8C"/>
              </w:rPr>
              <w:t xml:space="preserve">0.134</w:t>
            </w:r>
          </w:p>
        </w:tc>
      </w:tr>
      <w:tr>
        <w:trPr>
          <w:trHeight w:val="589" w:hRule="auto"/>
        </w:trPr>
        <w:tc>
          <w:tcPr>
            <w:tcBorders>
              <w:bottom w:val="single" w:sz="4" w:space="0" w:color="2E6DA4"/>
              <w:top w:val="single" w:sz="4" w:space="0" w:color="2E6DA4"/>
              <w:left w:val="single" w:sz="12" w:space="0" w:color="1A3A5C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Felt angry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368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1.12 [0.29, 1.95]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0.042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0.016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2,504.3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A5276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A5276"/>
              </w:rPr>
              <w:t xml:space="preserve">0.009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single" w:sz="12" w:space="0" w:color="1A3A5C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E8449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E8449"/>
              </w:rPr>
              <w:t xml:space="preserve">0.035</w:t>
            </w:r>
          </w:p>
        </w:tc>
      </w:tr>
      <w:tr>
        <w:trPr>
          <w:trHeight w:val="585" w:hRule="auto"/>
        </w:trPr>
        <w:tc>
          <w:tcPr>
            <w:tcBorders>
              <w:bottom w:val="single" w:sz="4" w:space="0" w:color="2E6DA4"/>
              <w:top w:val="single" w:sz="4" w:space="0" w:color="2E6DA4"/>
              <w:left w:val="single" w:sz="12" w:space="0" w:color="1A3A5C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Couldn't wash clothes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368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1.23 [0.45, 2.01]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0.049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0.023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2,501.7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A5276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A5276"/>
              </w:rPr>
              <w:t xml:space="preserve">0.002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single" w:sz="12" w:space="0" w:color="1A3A5C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E8449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E8449"/>
              </w:rPr>
              <w:t xml:space="preserve">0.035</w:t>
            </w:r>
          </w:p>
        </w:tc>
      </w:tr>
      <w:tr>
        <w:trPr>
          <w:trHeight w:val="588" w:hRule="auto"/>
        </w:trPr>
        <w:tc>
          <w:tcPr>
            <w:tcBorders>
              <w:bottom w:val="single" w:sz="4" w:space="0" w:color="2E6DA4"/>
              <w:top w:val="single" w:sz="4" w:space="0" w:color="2E6DA4"/>
              <w:left w:val="single" w:sz="12" w:space="0" w:color="1A3A5C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Went to sleep thirsty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368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2.19 [0.68, 3.69]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0.045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0.019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2,503.2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A5276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A5276"/>
              </w:rPr>
              <w:t xml:space="preserve">0.005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single" w:sz="12" w:space="0" w:color="1A3A5C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E8449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E8449"/>
              </w:rPr>
              <w:t xml:space="preserve">0.035</w:t>
            </w:r>
          </w:p>
        </w:tc>
      </w:tr>
      <w:tr>
        <w:trPr>
          <w:trHeight w:val="360" w:hRule="auto"/>
        </w:trPr>
        <w:tc>
          <w:tcPr>
            <w:gridSpan w:val="8"/>
            <w:tcBorders>
              <w:bottom w:val="single" w:sz="12" w:space="0" w:color="1A3A5C"/>
              <w:top w:val="single" w:sz="4" w:space="0" w:color="2E6DA4"/>
              <w:left w:val="single" w:sz="12" w:space="0" w:color="1A3A5C"/>
              <w:right w:val="single" w:sz="12" w:space="0" w:color="1A3A5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16"/>
                <w:szCs w:val="16"/>
                <w:color w:val="666666"/>
              </w:rPr>
            </w:pPr>
            <w:r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16"/>
                <w:szCs w:val="16"/>
                <w:color w:val="666666"/>
              </w:rPr>
              <w:t xml:space="preserve">Each HWISE item tested in a separate model. β = unstandardised regression coefficient; 95% CI = confidence interval. Rows sorted by ascending β estimate. pₐₑⱪ (BH) = F-test p-value adjusted by Benjamini-Hochberg across all Aim 2 PSS models. Green rows: BH-adjusted p &lt; 0.05. Bold blue: unadjusted p &lt; 0.05.</w:t>
            </w:r>
          </w:p>
        </w:tc>
      </w:tr>
    </w:tbl>
    <w:p>
      <w:pPr/>
      <w:r>
        <w:br w:type="page"/>
      </w:r>
    </w:p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252"/>
        <w:gridCol w:w="1080"/>
        <w:gridCol w:w="1995"/>
        <w:gridCol w:w="1663"/>
        <w:gridCol w:w="1835"/>
        <w:gridCol w:w="1080"/>
        <w:gridCol w:w="1234"/>
        <w:gridCol w:w="1301"/>
      </w:tblGrid>
      <w:tr>
        <w:trPr>
          <w:trHeight w:val="590" w:hRule="auto"/>
          <w:tblHeader/>
        </w:trPr>
        <w:tc>
          <w:tcPr>
            <w:gridSpan w:val="8"/>
            <w:tcBorders>
              <w:bottom w:val="single" w:sz="12" w:space="0" w:color="666666"/>
              <w:top w:val="single" w:sz="12" w:space="0" w:color="1A3A5C"/>
              <w:left w:val="single" w:sz="12" w:space="0" w:color="1A3A5C"/>
              <w:right w:val="single" w:sz="12" w:space="0" w:color="1A3A5C"/>
            </w:tcBorders>
            <w:shd w:val="clear" w:color="auto" w:fill="1A3A5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Table 3. Emotion Models — Water Predictors (m_b6–m_b18)</w:t>
            </w:r>
          </w:p>
        </w:tc>
      </w:tr>
      <w:tr>
        <w:trPr>
          <w:trHeight w:val="590" w:hRule="auto"/>
          <w:tblHeader/>
        </w:trPr>
        <w:tc>
          <w:tcPr>
            <w:tcBorders>
              <w:bottom w:val="single" w:sz="12" w:space="0" w:color="1A3A5C"/>
              <w:top w:val="single" w:sz="12" w:space="0" w:color="666666"/>
              <w:left w:val="single" w:sz="12" w:space="0" w:color="1A3A5C"/>
              <w:right w:val="none" w:sz="0" w:space="0" w:color="000000"/>
            </w:tcBorders>
            <w:shd w:val="clear" w:color="auto" w:fill="1A3A5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Predictor</w:t>
            </w:r>
          </w:p>
        </w:tc>
        <w:tc>
          <w:tcPr>
            <w:tcBorders>
              <w:bottom w:val="single" w:sz="12" w:space="0" w:color="1A3A5C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1A3A5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N</w:t>
            </w:r>
          </w:p>
        </w:tc>
        <w:tc>
          <w:tcPr>
            <w:tcBorders>
              <w:bottom w:val="single" w:sz="12" w:space="0" w:color="1A3A5C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1A3A5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OR [95% CI]</w:t>
            </w:r>
          </w:p>
        </w:tc>
        <w:tc>
          <w:tcPr>
            <w:tcBorders>
              <w:bottom w:val="single" w:sz="12" w:space="0" w:color="1A3A5C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1A3A5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McFadden R²</w:t>
            </w:r>
          </w:p>
        </w:tc>
        <w:tc>
          <w:tcPr>
            <w:tcBorders>
              <w:bottom w:val="single" w:sz="12" w:space="0" w:color="1A3A5C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1A3A5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Δ McFadden R²</w:t>
            </w:r>
          </w:p>
        </w:tc>
        <w:tc>
          <w:tcPr>
            <w:tcBorders>
              <w:bottom w:val="single" w:sz="12" w:space="0" w:color="1A3A5C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1A3A5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AIC</w:t>
            </w:r>
          </w:p>
        </w:tc>
        <w:tc>
          <w:tcPr>
            <w:tcBorders>
              <w:bottom w:val="single" w:sz="12" w:space="0" w:color="1A3A5C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1A3A5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p (coef.)</w:t>
            </w:r>
          </w:p>
        </w:tc>
        <w:tc>
          <w:tcPr>
            <w:tcBorders>
              <w:bottom w:val="single" w:sz="12" w:space="0" w:color="1A3A5C"/>
              <w:top w:val="single" w:sz="12" w:space="0" w:color="666666"/>
              <w:left w:val="none" w:sz="0" w:space="0" w:color="000000"/>
              <w:right w:val="single" w:sz="12" w:space="0" w:color="1A3A5C"/>
            </w:tcBorders>
            <w:shd w:val="clear" w:color="auto" w:fill="1A3A5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pₐₑⱪ (BH)</w:t>
            </w:r>
          </w:p>
        </w:tc>
      </w:tr>
      <w:tr>
        <w:trPr>
          <w:trHeight w:val="546" w:hRule="auto"/>
        </w:trPr>
        <w:tc>
          <w:tcPr>
            <w:tcBorders>
              <w:bottom w:val="single" w:sz="4" w:space="0" w:color="2E6DA4"/>
              <w:top w:val="single" w:sz="12" w:space="0" w:color="1A3A5C"/>
              <w:left w:val="single" w:sz="12" w:space="0" w:color="1A3A5C"/>
              <w:right w:val="none" w:sz="0" w:space="0" w:color="000000"/>
            </w:tcBorders>
            <w:shd w:val="clear" w:color="auto" w:fill="EAF2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>HWISE Composite</w:t>
            </w:r>
          </w:p>
        </w:tc>
        <w:tc>
          <w:tcPr>
            <w:tcBorders>
              <w:bottom w:val="single" w:sz="4" w:space="0" w:color="2E6DA4"/>
              <w:top w:val="single" w:sz="12" w:space="0" w:color="1A3A5C"/>
              <w:left w:val="none" w:sz="0" w:space="0" w:color="000000"/>
              <w:right w:val="none" w:sz="0" w:space="0" w:color="000000"/>
            </w:tcBorders>
            <w:shd w:val="clear" w:color="auto" w:fill="EAF2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2E6DA4"/>
              <w:top w:val="single" w:sz="12" w:space="0" w:color="1A3A5C"/>
              <w:left w:val="none" w:sz="0" w:space="0" w:color="000000"/>
              <w:right w:val="none" w:sz="0" w:space="0" w:color="000000"/>
            </w:tcBorders>
            <w:shd w:val="clear" w:color="auto" w:fill="EAF2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2E6DA4"/>
              <w:top w:val="single" w:sz="12" w:space="0" w:color="1A3A5C"/>
              <w:left w:val="none" w:sz="0" w:space="0" w:color="000000"/>
              <w:right w:val="none" w:sz="0" w:space="0" w:color="000000"/>
            </w:tcBorders>
            <w:shd w:val="clear" w:color="auto" w:fill="EAF2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2E6DA4"/>
              <w:top w:val="single" w:sz="12" w:space="0" w:color="1A3A5C"/>
              <w:left w:val="none" w:sz="0" w:space="0" w:color="000000"/>
              <w:right w:val="none" w:sz="0" w:space="0" w:color="000000"/>
            </w:tcBorders>
            <w:shd w:val="clear" w:color="auto" w:fill="EAF2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2E6DA4"/>
              <w:top w:val="single" w:sz="12" w:space="0" w:color="1A3A5C"/>
              <w:left w:val="none" w:sz="0" w:space="0" w:color="000000"/>
              <w:right w:val="none" w:sz="0" w:space="0" w:color="000000"/>
            </w:tcBorders>
            <w:shd w:val="clear" w:color="auto" w:fill="EAF2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2E6DA4"/>
              <w:top w:val="single" w:sz="12" w:space="0" w:color="1A3A5C"/>
              <w:left w:val="none" w:sz="0" w:space="0" w:color="000000"/>
              <w:right w:val="none" w:sz="0" w:space="0" w:color="000000"/>
            </w:tcBorders>
            <w:shd w:val="clear" w:color="auto" w:fill="EAF2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2E6DA4"/>
              <w:top w:val="single" w:sz="12" w:space="0" w:color="1A3A5C"/>
              <w:left w:val="none" w:sz="0" w:space="0" w:color="000000"/>
              <w:right w:val="single" w:sz="12" w:space="0" w:color="1A3A5C"/>
            </w:tcBorders>
            <w:shd w:val="clear" w:color="auto" w:fill="EAF2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8C8C8C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8C8C8C"/>
              </w:rPr>
              <w:t xml:space="preserve"/>
            </w:r>
          </w:p>
        </w:tc>
      </w:tr>
      <w:tr>
        <w:trPr>
          <w:trHeight w:val="588" w:hRule="auto"/>
        </w:trPr>
        <w:tc>
          <w:tcPr>
            <w:tcBorders>
              <w:bottom w:val="single" w:sz="4" w:space="0" w:color="2E6DA4"/>
              <w:top w:val="single" w:sz="4" w:space="0" w:color="2E6DA4"/>
              <w:left w:val="single" w:sz="12" w:space="0" w:color="1A3A5C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Water worry subscale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334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1.92 [1.61, 2.33]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0.209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0.150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355.4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A5276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A5276"/>
              </w:rPr>
              <w:t xml:space="preserve">&lt;0.001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single" w:sz="12" w:space="0" w:color="1A3A5C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E8449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E8449"/>
              </w:rPr>
              <w:t xml:space="preserve">&lt;0.001</w:t>
            </w:r>
          </w:p>
        </w:tc>
      </w:tr>
      <w:tr>
        <w:trPr>
          <w:trHeight w:val="588" w:hRule="auto"/>
        </w:trPr>
        <w:tc>
          <w:tcPr>
            <w:tcBorders>
              <w:bottom w:val="single" w:sz="4" w:space="0" w:color="2E6DA4"/>
              <w:top w:val="single" w:sz="4" w:space="0" w:color="2E6DA4"/>
              <w:left w:val="single" w:sz="12" w:space="0" w:color="1A3A5C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5-item subscale (continuous)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334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1.53 [1.36, 1.75]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0.203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0.144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357.9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A5276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A5276"/>
              </w:rPr>
              <w:t xml:space="preserve">&lt;0.001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single" w:sz="12" w:space="0" w:color="1A3A5C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E8449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E8449"/>
              </w:rPr>
              <w:t xml:space="preserve">&lt;0.001</w:t>
            </w:r>
          </w:p>
        </w:tc>
      </w:tr>
      <w:tr>
        <w:trPr>
          <w:trHeight w:val="589" w:hRule="auto"/>
        </w:trPr>
        <w:tc>
          <w:tcPr>
            <w:tcBorders>
              <w:bottom w:val="single" w:sz="4" w:space="0" w:color="2E6DA4"/>
              <w:top w:val="single" w:sz="4" w:space="0" w:color="2E6DA4"/>
              <w:left w:val="single" w:sz="12" w:space="0" w:color="1A3A5C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HWISE: Low (4–11)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334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3.48 [1.97, 6.24]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0.185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0.126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367.4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A5276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A5276"/>
              </w:rPr>
              <w:t xml:space="preserve">&lt;0.001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single" w:sz="12" w:space="0" w:color="1A3A5C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E8449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E8449"/>
              </w:rPr>
              <w:t xml:space="preserve">&lt;0.001</w:t>
            </w:r>
          </w:p>
        </w:tc>
      </w:tr>
      <w:tr>
        <w:trPr>
          <w:trHeight w:val="589" w:hRule="auto"/>
        </w:trPr>
        <w:tc>
          <w:tcPr>
            <w:tcBorders>
              <w:bottom w:val="single" w:sz="4" w:space="0" w:color="2E6DA4"/>
              <w:top w:val="single" w:sz="4" w:space="0" w:color="2E6DA4"/>
              <w:left w:val="single" w:sz="12" w:space="0" w:color="1A3A5C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HWISE: Moderate/Severe (≥12)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334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16.99 [7.41, 43.43]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0.185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0.126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367.4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A5276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A5276"/>
              </w:rPr>
              <w:t xml:space="preserve">&lt;0.001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single" w:sz="12" w:space="0" w:color="1A3A5C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E8449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E8449"/>
              </w:rPr>
              <w:t xml:space="preserve">&lt;0.001</w:t>
            </w:r>
          </w:p>
        </w:tc>
      </w:tr>
      <w:tr>
        <w:trPr>
          <w:trHeight w:val="591" w:hRule="auto"/>
        </w:trPr>
        <w:tc>
          <w:tcPr>
            <w:tcBorders>
              <w:bottom w:val="single" w:sz="4" w:space="0" w:color="2E6DA4"/>
              <w:top w:val="single" w:sz="4" w:space="0" w:color="2E6DA4"/>
              <w:left w:val="single" w:sz="12" w:space="0" w:color="1A3A5C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5-item subscale: High (≥3)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334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4.75 [2.87, 8.02]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0.148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0.089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381.3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A5276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A5276"/>
              </w:rPr>
              <w:t xml:space="preserve">&lt;0.001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single" w:sz="12" w:space="0" w:color="1A3A5C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E8449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E8449"/>
              </w:rPr>
              <w:t xml:space="preserve">&lt;0.001</w:t>
            </w:r>
          </w:p>
        </w:tc>
      </w:tr>
      <w:tr>
        <w:trPr>
          <w:trHeight w:val="546" w:hRule="auto"/>
        </w:trPr>
        <w:tc>
          <w:tcPr>
            <w:tcBorders>
              <w:bottom w:val="single" w:sz="4" w:space="0" w:color="2E6DA4"/>
              <w:top w:val="single" w:sz="4" w:space="0" w:color="2E6DA4"/>
              <w:left w:val="single" w:sz="12" w:space="0" w:color="1A3A5C"/>
              <w:right w:val="none" w:sz="0" w:space="0" w:color="000000"/>
            </w:tcBorders>
            <w:shd w:val="clear" w:color="auto" w:fill="EAF2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>Water Supply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EAF2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EAF2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EAF2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EAF2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EAF2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EAF2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single" w:sz="12" w:space="0" w:color="1A3A5C"/>
            </w:tcBorders>
            <w:shd w:val="clear" w:color="auto" w:fill="EAF2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8C8C8C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8C8C8C"/>
              </w:rPr>
              <w:t xml:space="preserve"/>
            </w:r>
          </w:p>
        </w:tc>
      </w:tr>
      <w:tr>
        <w:trPr>
          <w:trHeight w:val="590" w:hRule="auto"/>
        </w:trPr>
        <w:tc>
          <w:tcPr>
            <w:tcBorders>
              <w:bottom w:val="single" w:sz="4" w:space="0" w:color="2E6DA4"/>
              <w:top w:val="single" w:sz="4" w:space="0" w:color="2E6DA4"/>
              <w:left w:val="single" w:sz="12" w:space="0" w:color="1A3A5C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Hours of supply / week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301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0.99 [0.99, 1.00]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0.099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0.045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363.8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A5276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A5276"/>
              </w:rPr>
              <w:t xml:space="preserve">&lt;0.001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single" w:sz="12" w:space="0" w:color="1A3A5C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E8449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E8449"/>
              </w:rPr>
              <w:t xml:space="preserve">&lt;0.001</w:t>
            </w:r>
          </w:p>
        </w:tc>
      </w:tr>
      <w:tr>
        <w:trPr>
          <w:trHeight w:val="589" w:hRule="auto"/>
        </w:trPr>
        <w:tc>
          <w:tcPr>
            <w:tcBorders>
              <w:bottom w:val="single" w:sz="4" w:space="0" w:color="2E6DA4"/>
              <w:top w:val="single" w:sz="4" w:space="0" w:color="2E6DA4"/>
              <w:left w:val="single" w:sz="12" w:space="0" w:color="1A3A5C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Excessive time managing water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325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6.18 [3.35, 12.13]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0.146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0.093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373.6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A5276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A5276"/>
              </w:rPr>
              <w:t xml:space="preserve">&lt;0.001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single" w:sz="12" w:space="0" w:color="1A3A5C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E8449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E8449"/>
              </w:rPr>
              <w:t xml:space="preserve">&lt;0.001</w:t>
            </w:r>
          </w:p>
        </w:tc>
      </w:tr>
      <w:tr>
        <w:trPr>
          <w:trHeight w:val="585" w:hRule="auto"/>
        </w:trPr>
        <w:tc>
          <w:tcPr>
            <w:tcBorders>
              <w:bottom w:val="single" w:sz="4" w:space="0" w:color="2E6DA4"/>
              <w:top w:val="single" w:sz="4" w:space="0" w:color="2E6DA4"/>
              <w:left w:val="single" w:sz="12" w:space="0" w:color="1A3A5C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CONT_INTIntermittent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317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3.03 [1.79, 5.17]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0.103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0.042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377.7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A5276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A5276"/>
              </w:rPr>
              <w:t xml:space="preserve">&lt;0.001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single" w:sz="12" w:space="0" w:color="1A3A5C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E8449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E8449"/>
              </w:rPr>
              <w:t xml:space="preserve">&lt;0.001</w:t>
            </w:r>
          </w:p>
        </w:tc>
      </w:tr>
      <w:tr>
        <w:trPr>
          <w:trHeight w:val="587" w:hRule="auto"/>
        </w:trPr>
        <w:tc>
          <w:tcPr>
            <w:tcBorders>
              <w:bottom w:val="single" w:sz="4" w:space="0" w:color="2E6DA4"/>
              <w:top w:val="single" w:sz="4" w:space="0" w:color="2E6DA4"/>
              <w:left w:val="single" w:sz="12" w:space="0" w:color="1A3A5C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Water pressure: No/Low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319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4.84 [2.40, 10.71]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0.112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0.052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381.1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A5276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A5276"/>
              </w:rPr>
              <w:t xml:space="preserve">&lt;0.001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single" w:sz="12" w:space="0" w:color="1A3A5C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E8449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E8449"/>
              </w:rPr>
              <w:t xml:space="preserve">&lt;0.001</w:t>
            </w:r>
          </w:p>
        </w:tc>
      </w:tr>
      <w:tr>
        <w:trPr>
          <w:trHeight w:val="593" w:hRule="auto"/>
        </w:trPr>
        <w:tc>
          <w:tcPr>
            <w:tcBorders>
              <w:bottom w:val="single" w:sz="4" w:space="0" w:color="2E6DA4"/>
              <w:top w:val="single" w:sz="4" w:space="0" w:color="2E6DA4"/>
              <w:left w:val="single" w:sz="12" w:space="0" w:color="1A3A5C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Sufficiency rating (1–4)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328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0.47 [0.35, 0.62]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0.127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0.074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384.0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A5276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A5276"/>
              </w:rPr>
              <w:t xml:space="preserve">&lt;0.001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single" w:sz="12" w:space="0" w:color="1A3A5C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E8449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E8449"/>
              </w:rPr>
              <w:t xml:space="preserve">&lt;0.001</w:t>
            </w:r>
          </w:p>
        </w:tc>
      </w:tr>
      <w:tr>
        <w:trPr>
          <w:trHeight w:val="591" w:hRule="auto"/>
        </w:trPr>
        <w:tc>
          <w:tcPr>
            <w:tcBorders>
              <w:bottom w:val="single" w:sz="4" w:space="0" w:color="2E6DA4"/>
              <w:top w:val="single" w:sz="4" w:space="0" w:color="2E6DA4"/>
              <w:left w:val="single" w:sz="12" w:space="0" w:color="1A3A5C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Supply frequency: 4–6 days/wk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325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4.72 [1.83, 14.75]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0.115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0.054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388.9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A5276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A5276"/>
              </w:rPr>
              <w:t xml:space="preserve">0.003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single" w:sz="12" w:space="0" w:color="1A3A5C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E8449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E8449"/>
              </w:rPr>
              <w:t xml:space="preserve">&lt;0.001</w:t>
            </w:r>
          </w:p>
        </w:tc>
      </w:tr>
      <w:tr>
        <w:trPr>
          <w:trHeight w:val="591" w:hRule="auto"/>
        </w:trPr>
        <w:tc>
          <w:tcPr>
            <w:tcBorders>
              <w:bottom w:val="single" w:sz="4" w:space="0" w:color="2E6DA4"/>
              <w:top w:val="single" w:sz="4" w:space="0" w:color="2E6DA4"/>
              <w:left w:val="single" w:sz="12" w:space="0" w:color="1A3A5C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Supply frequency: 1–3 days/wk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325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3.77 [1.88, 8.17]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0.115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0.054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388.9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A5276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A5276"/>
              </w:rPr>
              <w:t xml:space="preserve">&lt;0.001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single" w:sz="12" w:space="0" w:color="1A3A5C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E8449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E8449"/>
              </w:rPr>
              <w:t xml:space="preserve">&lt;0.001</w:t>
            </w:r>
          </w:p>
        </w:tc>
      </w:tr>
      <w:tr>
        <w:trPr>
          <w:trHeight w:val="588" w:hRule="auto"/>
        </w:trPr>
        <w:tc>
          <w:tcPr>
            <w:tcBorders>
              <w:bottom w:val="single" w:sz="4" w:space="0" w:color="2E6DA4"/>
              <w:top w:val="single" w:sz="4" w:space="0" w:color="2E6DA4"/>
              <w:left w:val="single" w:sz="12" w:space="0" w:color="1A3A5C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Dry vs. rainy season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334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1.48 [0.88, 2.50]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0.064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0.005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417.7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0.144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single" w:sz="12" w:space="0" w:color="1A3A5C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8C8C8C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8C8C8C"/>
              </w:rPr>
              <w:t xml:space="preserve">0.148</w:t>
            </w:r>
          </w:p>
        </w:tc>
      </w:tr>
      <w:tr>
        <w:trPr>
          <w:trHeight w:val="546" w:hRule="auto"/>
        </w:trPr>
        <w:tc>
          <w:tcPr>
            <w:tcBorders>
              <w:bottom w:val="single" w:sz="4" w:space="0" w:color="2E6DA4"/>
              <w:top w:val="single" w:sz="4" w:space="0" w:color="2E6DA4"/>
              <w:left w:val="single" w:sz="12" w:space="0" w:color="1A3A5C"/>
              <w:right w:val="none" w:sz="0" w:space="0" w:color="000000"/>
            </w:tcBorders>
            <w:shd w:val="clear" w:color="auto" w:fill="EAF2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>Neighborhood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EAF2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EAF2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EAF2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EAF2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EAF2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EAF2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single" w:sz="12" w:space="0" w:color="1A3A5C"/>
            </w:tcBorders>
            <w:shd w:val="clear" w:color="auto" w:fill="EAF2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8C8C8C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8C8C8C"/>
              </w:rPr>
              <w:t xml:space="preserve"/>
            </w:r>
          </w:p>
        </w:tc>
      </w:tr>
      <w:tr>
        <w:trPr>
          <w:trHeight w:val="593" w:hRule="auto"/>
        </w:trPr>
        <w:tc>
          <w:tcPr>
            <w:tcBorders>
              <w:bottom w:val="single" w:sz="4" w:space="0" w:color="2E6DA4"/>
              <w:top w:val="single" w:sz="4" w:space="0" w:color="2E6DA4"/>
              <w:left w:val="single" w:sz="12" w:space="0" w:color="1A3A5C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Neighborhood: same as CDMX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333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2.34 [1.28, 4.32]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0.101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0.042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402.9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A5276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A5276"/>
              </w:rPr>
              <w:t xml:space="preserve">0.006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single" w:sz="12" w:space="0" w:color="1A3A5C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E8449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E8449"/>
              </w:rPr>
              <w:t xml:space="preserve">&lt;0.001</w:t>
            </w:r>
          </w:p>
        </w:tc>
      </w:tr>
      <w:tr>
        <w:trPr>
          <w:trHeight w:val="593" w:hRule="auto"/>
        </w:trPr>
        <w:tc>
          <w:tcPr>
            <w:tcBorders>
              <w:bottom w:val="single" w:sz="4" w:space="0" w:color="2E6DA4"/>
              <w:top w:val="single" w:sz="4" w:space="0" w:color="2E6DA4"/>
              <w:left w:val="single" w:sz="12" w:space="0" w:color="1A3A5C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Neighborhood: worse than CDMX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333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4.01 [2.10, 7.85]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0.101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0.042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402.9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A5276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A5276"/>
              </w:rPr>
              <w:t xml:space="preserve">&lt;0.001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single" w:sz="12" w:space="0" w:color="1A3A5C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E8449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E8449"/>
              </w:rPr>
              <w:t xml:space="preserve">&lt;0.001</w:t>
            </w:r>
          </w:p>
        </w:tc>
      </w:tr>
      <w:tr>
        <w:trPr>
          <w:trHeight w:val="589" w:hRule="auto"/>
        </w:trPr>
        <w:tc>
          <w:tcPr>
            <w:tcBorders>
              <w:bottom w:val="single" w:sz="4" w:space="0" w:color="2E6DA4"/>
              <w:top w:val="single" w:sz="4" w:space="0" w:color="2E6DA4"/>
              <w:left w:val="single" w:sz="12" w:space="0" w:color="1A3A5C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Neighborhood: Water Insecure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334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1.73 [1.08, 2.80]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0.071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0.012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414.7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A5276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A5276"/>
              </w:rPr>
              <w:t xml:space="preserve">0.023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single" w:sz="12" w:space="0" w:color="1A3A5C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E8449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E8449"/>
              </w:rPr>
              <w:t xml:space="preserve">0.025</w:t>
            </w:r>
          </w:p>
        </w:tc>
      </w:tr>
      <w:tr>
        <w:trPr>
          <w:trHeight w:val="360" w:hRule="auto"/>
        </w:trPr>
        <w:tc>
          <w:tcPr>
            <w:gridSpan w:val="8"/>
            <w:tcBorders>
              <w:bottom w:val="single" w:sz="12" w:space="0" w:color="1A3A5C"/>
              <w:top w:val="single" w:sz="4" w:space="0" w:color="2E6DA4"/>
              <w:left w:val="single" w:sz="12" w:space="0" w:color="1A3A5C"/>
              <w:right w:val="single" w:sz="12" w:space="0" w:color="1A3A5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16"/>
                <w:szCs w:val="16"/>
                <w:color w:val="666666"/>
              </w:rPr>
            </w:pPr>
            <w:r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16"/>
                <w:szCs w:val="16"/>
                <w:color w:val="666666"/>
              </w:rPr>
              <w:t xml:space="preserve">OR = odds ratio; 95% CI = confidence interval (logistic regression). McFadden R² = pseudo-R²; Δ McFadden R² = change over core-covariate-only model. pₐₑⱪ (BH) = LRT p-value adjusted by Benjamini-Hochberg across all Aim 2 emotion models. Green rows: BH-adjusted p &lt; 0.05. Bold blue: unadjusted p &lt; 0.05. Core covariates: age, SES composite, household size, PSS total, chronic disease.</w:t>
            </w:r>
          </w:p>
        </w:tc>
      </w:tr>
    </w:tbl>
    <w:p>
      <w:pPr/>
      <w:r>
        <w:br w:type="page"/>
      </w:r>
    </w:p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587"/>
        <w:gridCol w:w="1080"/>
        <w:gridCol w:w="1784"/>
        <w:gridCol w:w="1663"/>
        <w:gridCol w:w="1835"/>
        <w:gridCol w:w="1080"/>
        <w:gridCol w:w="1234"/>
        <w:gridCol w:w="1301"/>
      </w:tblGrid>
      <w:tr>
        <w:trPr>
          <w:trHeight w:val="590" w:hRule="auto"/>
          <w:tblHeader/>
        </w:trPr>
        <w:tc>
          <w:tcPr>
            <w:gridSpan w:val="8"/>
            <w:tcBorders>
              <w:bottom w:val="single" w:sz="12" w:space="0" w:color="666666"/>
              <w:top w:val="single" w:sz="12" w:space="0" w:color="1A3A5C"/>
              <w:left w:val="single" w:sz="12" w:space="0" w:color="1A3A5C"/>
              <w:right w:val="single" w:sz="12" w:space="0" w:color="1A3A5C"/>
            </w:tcBorders>
            <w:shd w:val="clear" w:color="auto" w:fill="1A3A5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Table 4. Emotion Models — HWISE Individual Items (m_b5)</w:t>
            </w:r>
          </w:p>
        </w:tc>
      </w:tr>
      <w:tr>
        <w:trPr>
          <w:trHeight w:val="590" w:hRule="auto"/>
          <w:tblHeader/>
        </w:trPr>
        <w:tc>
          <w:tcPr>
            <w:tcBorders>
              <w:bottom w:val="single" w:sz="12" w:space="0" w:color="1A3A5C"/>
              <w:top w:val="single" w:sz="12" w:space="0" w:color="666666"/>
              <w:left w:val="single" w:sz="12" w:space="0" w:color="1A3A5C"/>
              <w:right w:val="none" w:sz="0" w:space="0" w:color="000000"/>
            </w:tcBorders>
            <w:shd w:val="clear" w:color="auto" w:fill="1A3A5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HWISE Item</w:t>
            </w:r>
          </w:p>
        </w:tc>
        <w:tc>
          <w:tcPr>
            <w:tcBorders>
              <w:bottom w:val="single" w:sz="12" w:space="0" w:color="1A3A5C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1A3A5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N</w:t>
            </w:r>
          </w:p>
        </w:tc>
        <w:tc>
          <w:tcPr>
            <w:tcBorders>
              <w:bottom w:val="single" w:sz="12" w:space="0" w:color="1A3A5C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1A3A5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OR [95% CI]</w:t>
            </w:r>
          </w:p>
        </w:tc>
        <w:tc>
          <w:tcPr>
            <w:tcBorders>
              <w:bottom w:val="single" w:sz="12" w:space="0" w:color="1A3A5C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1A3A5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McFadden R²</w:t>
            </w:r>
          </w:p>
        </w:tc>
        <w:tc>
          <w:tcPr>
            <w:tcBorders>
              <w:bottom w:val="single" w:sz="12" w:space="0" w:color="1A3A5C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1A3A5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Δ McFadden R²</w:t>
            </w:r>
          </w:p>
        </w:tc>
        <w:tc>
          <w:tcPr>
            <w:tcBorders>
              <w:bottom w:val="single" w:sz="12" w:space="0" w:color="1A3A5C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1A3A5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AIC</w:t>
            </w:r>
          </w:p>
        </w:tc>
        <w:tc>
          <w:tcPr>
            <w:tcBorders>
              <w:bottom w:val="single" w:sz="12" w:space="0" w:color="1A3A5C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1A3A5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p (coef.)</w:t>
            </w:r>
          </w:p>
        </w:tc>
        <w:tc>
          <w:tcPr>
            <w:tcBorders>
              <w:bottom w:val="single" w:sz="12" w:space="0" w:color="1A3A5C"/>
              <w:top w:val="single" w:sz="12" w:space="0" w:color="666666"/>
              <w:left w:val="none" w:sz="0" w:space="0" w:color="000000"/>
              <w:right w:val="single" w:sz="12" w:space="0" w:color="1A3A5C"/>
            </w:tcBorders>
            <w:shd w:val="clear" w:color="auto" w:fill="1A3A5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pₐₑⱪ (BH)</w:t>
            </w:r>
          </w:p>
        </w:tc>
      </w:tr>
      <w:tr>
        <w:trPr>
          <w:trHeight w:val="588" w:hRule="auto"/>
        </w:trPr>
        <w:tc>
          <w:tcPr>
            <w:tcBorders>
              <w:bottom w:val="single" w:sz="4" w:space="0" w:color="2E6DA4"/>
              <w:top w:val="single" w:sz="12" w:space="0" w:color="1A3A5C"/>
              <w:left w:val="single" w:sz="12" w:space="0" w:color="1A3A5C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Went to sleep thirsty</w:t>
            </w:r>
          </w:p>
        </w:tc>
        <w:tc>
          <w:tcPr>
            <w:tcBorders>
              <w:bottom w:val="single" w:sz="4" w:space="0" w:color="2E6DA4"/>
              <w:top w:val="single" w:sz="12" w:space="0" w:color="1A3A5C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334</w:t>
            </w:r>
          </w:p>
        </w:tc>
        <w:tc>
          <w:tcPr>
            <w:tcBorders>
              <w:bottom w:val="single" w:sz="4" w:space="0" w:color="2E6DA4"/>
              <w:top w:val="single" w:sz="12" w:space="0" w:color="1A3A5C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1.29 [0.79, 2.18]</w:t>
            </w:r>
          </w:p>
        </w:tc>
        <w:tc>
          <w:tcPr>
            <w:tcBorders>
              <w:bottom w:val="single" w:sz="4" w:space="0" w:color="2E6DA4"/>
              <w:top w:val="single" w:sz="12" w:space="0" w:color="1A3A5C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0.061</w:t>
            </w:r>
          </w:p>
        </w:tc>
        <w:tc>
          <w:tcPr>
            <w:tcBorders>
              <w:bottom w:val="single" w:sz="4" w:space="0" w:color="2E6DA4"/>
              <w:top w:val="single" w:sz="12" w:space="0" w:color="1A3A5C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0.002</w:t>
            </w:r>
          </w:p>
        </w:tc>
        <w:tc>
          <w:tcPr>
            <w:tcBorders>
              <w:bottom w:val="single" w:sz="4" w:space="0" w:color="2E6DA4"/>
              <w:top w:val="single" w:sz="12" w:space="0" w:color="1A3A5C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418.9</w:t>
            </w:r>
          </w:p>
        </w:tc>
        <w:tc>
          <w:tcPr>
            <w:tcBorders>
              <w:bottom w:val="single" w:sz="4" w:space="0" w:color="2E6DA4"/>
              <w:top w:val="single" w:sz="12" w:space="0" w:color="1A3A5C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0.324</w:t>
            </w:r>
          </w:p>
        </w:tc>
        <w:tc>
          <w:tcPr>
            <w:tcBorders>
              <w:bottom w:val="single" w:sz="4" w:space="0" w:color="2E6DA4"/>
              <w:top w:val="single" w:sz="12" w:space="0" w:color="1A3A5C"/>
              <w:left w:val="none" w:sz="0" w:space="0" w:color="000000"/>
              <w:right w:val="single" w:sz="12" w:space="0" w:color="1A3A5C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8C8C8C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8C8C8C"/>
              </w:rPr>
              <w:t xml:space="preserve">0.317</w:t>
            </w:r>
          </w:p>
        </w:tc>
      </w:tr>
      <w:tr>
        <w:trPr>
          <w:trHeight w:val="585" w:hRule="auto"/>
        </w:trPr>
        <w:tc>
          <w:tcPr>
            <w:tcBorders>
              <w:bottom w:val="single" w:sz="4" w:space="0" w:color="2E6DA4"/>
              <w:top w:val="single" w:sz="4" w:space="0" w:color="2E6DA4"/>
              <w:left w:val="single" w:sz="12" w:space="0" w:color="1A3A5C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No water at all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334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1.62 [1.22, 2.20]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0.086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0.027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408.4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A5276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A5276"/>
              </w:rPr>
              <w:t xml:space="preserve">0.001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single" w:sz="12" w:space="0" w:color="1A3A5C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E8449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E8449"/>
              </w:rPr>
              <w:t xml:space="preserve">&lt;0.001</w:t>
            </w:r>
          </w:p>
        </w:tc>
      </w:tr>
      <w:tr>
        <w:trPr>
          <w:trHeight w:val="585" w:hRule="auto"/>
        </w:trPr>
        <w:tc>
          <w:tcPr>
            <w:tcBorders>
              <w:bottom w:val="single" w:sz="4" w:space="0" w:color="2E6DA4"/>
              <w:top w:val="single" w:sz="4" w:space="0" w:color="2E6DA4"/>
              <w:left w:val="single" w:sz="12" w:space="0" w:color="1A3A5C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Couldn't wash hands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334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1.77 [1.14, 2.94]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0.074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0.015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413.3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A5276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A5276"/>
              </w:rPr>
              <w:t xml:space="preserve">0.017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single" w:sz="12" w:space="0" w:color="1A3A5C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E8449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E8449"/>
              </w:rPr>
              <w:t xml:space="preserve">0.012</w:t>
            </w:r>
          </w:p>
        </w:tc>
      </w:tr>
      <w:tr>
        <w:trPr>
          <w:trHeight w:val="588" w:hRule="auto"/>
        </w:trPr>
        <w:tc>
          <w:tcPr>
            <w:tcBorders>
              <w:bottom w:val="single" w:sz="4" w:space="0" w:color="2E6DA4"/>
              <w:top w:val="single" w:sz="4" w:space="0" w:color="2E6DA4"/>
              <w:left w:val="single" w:sz="12" w:space="0" w:color="1A3A5C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Interrupted supply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334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1.94 [1.49, 2.55]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0.119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0.060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394.0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A5276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A5276"/>
              </w:rPr>
              <w:t xml:space="preserve">&lt;0.001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single" w:sz="12" w:space="0" w:color="1A3A5C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E8449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E8449"/>
              </w:rPr>
              <w:t xml:space="preserve">&lt;0.001</w:t>
            </w:r>
          </w:p>
        </w:tc>
      </w:tr>
      <w:tr>
        <w:trPr>
          <w:trHeight w:val="589" w:hRule="auto"/>
        </w:trPr>
        <w:tc>
          <w:tcPr>
            <w:tcBorders>
              <w:bottom w:val="single" w:sz="4" w:space="0" w:color="2E6DA4"/>
              <w:top w:val="single" w:sz="4" w:space="0" w:color="2E6DA4"/>
              <w:left w:val="single" w:sz="12" w:space="0" w:color="1A3A5C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Not enough to drink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334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2.20 [1.44, 3.49]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0.092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0.033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405.6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A5276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A5276"/>
              </w:rPr>
              <w:t xml:space="preserve">&lt;0.001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single" w:sz="12" w:space="0" w:color="1A3A5C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E8449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E8449"/>
              </w:rPr>
              <w:t xml:space="preserve">&lt;0.001</w:t>
            </w:r>
          </w:p>
        </w:tc>
      </w:tr>
      <w:tr>
        <w:trPr>
          <w:trHeight w:val="585" w:hRule="auto"/>
        </w:trPr>
        <w:tc>
          <w:tcPr>
            <w:tcBorders>
              <w:bottom w:val="single" w:sz="4" w:space="0" w:color="2E6DA4"/>
              <w:top w:val="single" w:sz="4" w:space="0" w:color="2E6DA4"/>
              <w:left w:val="single" w:sz="12" w:space="0" w:color="1A3A5C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Couldn't bathe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334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2.32 [1.64, 3.37]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0.118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0.059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394.3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A5276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A5276"/>
              </w:rPr>
              <w:t xml:space="preserve">&lt;0.001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single" w:sz="12" w:space="0" w:color="1A3A5C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E8449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E8449"/>
              </w:rPr>
              <w:t xml:space="preserve">&lt;0.001</w:t>
            </w:r>
          </w:p>
        </w:tc>
      </w:tr>
      <w:tr>
        <w:trPr>
          <w:trHeight w:val="588" w:hRule="auto"/>
        </w:trPr>
        <w:tc>
          <w:tcPr>
            <w:tcBorders>
              <w:bottom w:val="single" w:sz="4" w:space="0" w:color="2E6DA4"/>
              <w:top w:val="single" w:sz="4" w:space="0" w:color="2E6DA4"/>
              <w:left w:val="single" w:sz="12" w:space="0" w:color="1A3A5C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Worry about water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334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2.42 [1.83, 3.25]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0.162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0.103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375.6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A5276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A5276"/>
              </w:rPr>
              <w:t xml:space="preserve">&lt;0.001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single" w:sz="12" w:space="0" w:color="1A3A5C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E8449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E8449"/>
              </w:rPr>
              <w:t xml:space="preserve">&lt;0.001</w:t>
            </w:r>
          </w:p>
        </w:tc>
      </w:tr>
      <w:tr>
        <w:trPr>
          <w:trHeight w:val="589" w:hRule="auto"/>
        </w:trPr>
        <w:tc>
          <w:tcPr>
            <w:tcBorders>
              <w:bottom w:val="single" w:sz="4" w:space="0" w:color="2E6DA4"/>
              <w:top w:val="single" w:sz="4" w:space="0" w:color="2E6DA4"/>
              <w:left w:val="single" w:sz="12" w:space="0" w:color="1A3A5C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Food preparation affected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334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2.56 [1.66, 4.24]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0.109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0.050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398.5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A5276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A5276"/>
              </w:rPr>
              <w:t xml:space="preserve">&lt;0.001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single" w:sz="12" w:space="0" w:color="1A3A5C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E8449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E8449"/>
              </w:rPr>
              <w:t xml:space="preserve">&lt;0.001</w:t>
            </w:r>
          </w:p>
        </w:tc>
      </w:tr>
      <w:tr>
        <w:trPr>
          <w:trHeight w:val="585" w:hRule="auto"/>
        </w:trPr>
        <w:tc>
          <w:tcPr>
            <w:tcBorders>
              <w:bottom w:val="single" w:sz="4" w:space="0" w:color="2E6DA4"/>
              <w:top w:val="single" w:sz="4" w:space="0" w:color="2E6DA4"/>
              <w:left w:val="single" w:sz="12" w:space="0" w:color="1A3A5C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Couldn't wash clothes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334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2.59 [1.91, 3.60]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0.158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0.099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377.3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A5276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A5276"/>
              </w:rPr>
              <w:t xml:space="preserve">&lt;0.001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single" w:sz="12" w:space="0" w:color="1A3A5C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E8449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E8449"/>
              </w:rPr>
              <w:t xml:space="preserve">&lt;0.001</w:t>
            </w:r>
          </w:p>
        </w:tc>
      </w:tr>
      <w:tr>
        <w:trPr>
          <w:trHeight w:val="589" w:hRule="auto"/>
        </w:trPr>
        <w:tc>
          <w:tcPr>
            <w:tcBorders>
              <w:bottom w:val="single" w:sz="4" w:space="0" w:color="2E6DA4"/>
              <w:top w:val="single" w:sz="4" w:space="0" w:color="2E6DA4"/>
              <w:left w:val="single" w:sz="12" w:space="0" w:color="1A3A5C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Felt angry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334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2.60 [1.88, 3.68]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0.147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0.088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381.8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A5276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A5276"/>
              </w:rPr>
              <w:t xml:space="preserve">&lt;0.001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single" w:sz="12" w:space="0" w:color="1A3A5C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E8449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E8449"/>
              </w:rPr>
              <w:t xml:space="preserve">&lt;0.001</w:t>
            </w:r>
          </w:p>
        </w:tc>
      </w:tr>
      <w:tr>
        <w:trPr>
          <w:trHeight w:val="587" w:hRule="auto"/>
        </w:trPr>
        <w:tc>
          <w:tcPr>
            <w:tcBorders>
              <w:bottom w:val="single" w:sz="4" w:space="0" w:color="2E6DA4"/>
              <w:top w:val="single" w:sz="4" w:space="0" w:color="2E6DA4"/>
              <w:left w:val="single" w:sz="12" w:space="0" w:color="1A3A5C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Plans disrupted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334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2.60 [1.90, 3.67]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0.158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0.099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377.3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A5276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A5276"/>
              </w:rPr>
              <w:t xml:space="preserve">&lt;0.001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single" w:sz="12" w:space="0" w:color="1A3A5C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E8449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E8449"/>
              </w:rPr>
              <w:t xml:space="preserve">&lt;0.001</w:t>
            </w:r>
          </w:p>
        </w:tc>
      </w:tr>
      <w:tr>
        <w:trPr>
          <w:trHeight w:val="585" w:hRule="auto"/>
        </w:trPr>
        <w:tc>
          <w:tcPr>
            <w:tcBorders>
              <w:bottom w:val="single" w:sz="4" w:space="0" w:color="2E6DA4"/>
              <w:top w:val="single" w:sz="4" w:space="0" w:color="2E6DA4"/>
              <w:left w:val="single" w:sz="12" w:space="0" w:color="1A3A5C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Felt shame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334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2.90 [1.59, 6.28]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0.092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0.033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405.5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A5276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A5276"/>
              </w:rPr>
              <w:t xml:space="preserve">0.002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single" w:sz="12" w:space="0" w:color="1A3A5C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E8449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E8449"/>
              </w:rPr>
              <w:t xml:space="preserve">&lt;0.001</w:t>
            </w:r>
          </w:p>
        </w:tc>
      </w:tr>
      <w:tr>
        <w:trPr>
          <w:trHeight w:val="360" w:hRule="auto"/>
        </w:trPr>
        <w:tc>
          <w:tcPr>
            <w:gridSpan w:val="8"/>
            <w:tcBorders>
              <w:bottom w:val="single" w:sz="12" w:space="0" w:color="1A3A5C"/>
              <w:top w:val="single" w:sz="4" w:space="0" w:color="2E6DA4"/>
              <w:left w:val="single" w:sz="12" w:space="0" w:color="1A3A5C"/>
              <w:right w:val="single" w:sz="12" w:space="0" w:color="1A3A5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16"/>
                <w:szCs w:val="16"/>
                <w:color w:val="666666"/>
              </w:rPr>
            </w:pPr>
            <w:r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16"/>
                <w:szCs w:val="16"/>
                <w:color w:val="666666"/>
              </w:rPr>
              <w:t xml:space="preserve">Each HWISE item tested in a separate model. OR = odds ratio; 95% CI = confidence interval (logistic regression). Rows sorted by ascending OR estimate. pₐₑⱪ (BH) = LRT p-value adjusted by Benjamini-Hochberg across all Aim 2 emotion models. Green rows: BH-adjusted p &lt; 0.05. Bold blue: unadjusted p &lt; 0.05.</w:t>
            </w:r>
          </w:p>
        </w:tc>
      </w:tr>
    </w:tbl>
    <w:sectPr>
      <w:pgMar w:header="708" w:bottom="1152" w:top="1152" w:right="1152" w:left="1152" w:footer="708" w:gutter="0"/>
      <w:pgSz w:h="11906" w:w="16838" w:orient="landscape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palomacz</cp:lastModifiedBy>
  <cp:revision>9</cp:revision>
  <dcterms:created xsi:type="dcterms:W3CDTF">2017-02-28T11:18:00Z</dcterms:created>
  <dcterms:modified xsi:type="dcterms:W3CDTF">2026-03-21T18:04:04Z</dcterms:modified>
  <cp:category/>
</cp:coreProperties>
</file>