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S2. Water-related variables and PSS by season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(66.3%)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(31.8%)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(45.8%)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(4.59%)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 (3.2)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 (57.7%)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(42.3%)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(61.2%)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0.358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 (70.0)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 (69.0)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2026-03-21T14:22:16Z</dcterms:modified>
  <cp:category/>
</cp:coreProperties>
</file>