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Panel A. Linear regression — Perceived Stress Score (PSS)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A. Linear regression — Perceived Stress Score (β). Models m_a1–m_a4.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66"/>
        <w:gridCol w:w="3755"/>
        <w:gridCol w:w="912"/>
        <w:gridCol w:w="1658"/>
        <w:gridCol w:w="119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[0.09, 0.38]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[-0.10, 0.33]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[-5.54, -0.28]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 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0.56]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 †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[-1.35, 1.64]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0.848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[-2.07, 2.10]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[-2.91, 1.69]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0.603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[-2.74, 3.31]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Panel B. Logistic regression — Water-related emotion (negative vs. positive)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Panel B. Logistic regression — Water-related emotion (OR). Models m_b1–m_b4. Covariates excluded.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78"/>
        <w:gridCol w:w="3755"/>
        <w:gridCol w:w="839"/>
        <w:gridCol w:w="1512"/>
        <w:gridCol w:w="1279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p-value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b1: HWISE reduced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[1.18, 1.35]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13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b2: HWISE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reduced 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[1.22, 1.52]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 ***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[0.63, 4.35]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0.304</w:t>
            </w:r>
          </w:p>
        </w:tc>
      </w:tr>
      <w:tr>
        <w:trPr>
          <w:trHeight w:val="62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HWISE × 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1.03]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b3: WI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[1.08, 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 *</w:t>
            </w:r>
          </w:p>
        </w:tc>
      </w:tr>
      <w:tr>
        <w:trPr>
          <w:trHeight w:val="622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b4: WI neighbourhood × Season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Water-insecure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[0.97, 3.59]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 †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Season (Dry)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[0.77, 3.28]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0.213</w:t>
            </w:r>
          </w:p>
        </w:tc>
      </w:tr>
      <w:tr>
        <w:trPr>
          <w:trHeight w:val="622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 neighbourhood × Season (Dry)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[0.32, 2.21]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2026-03-21T14:23:46Z</dcterms:modified>
  <cp:category/>
</cp:coreProperties>
</file>