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S2. Water-related variables and PSS by season)**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 (6.9)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(83.5%)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(6.2)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(66.3%)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(22.4%)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 (33.7%)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(51.7%)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(31.8%)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(45.8%)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(4.59%)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 (2.7)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 (3.2)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 (57.7%)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(42.3%)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 (1.9)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(82.1%)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(58.9%)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 (70.0)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 (69.0)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(81.7%)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(70.7%)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2026-03-26T14:33:24Z</dcterms:modified>
  <cp:category/>
</cp:coreProperties>
</file>